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78" w:type="dxa"/>
        <w:tblInd w:w="108" w:type="dxa"/>
        <w:tblBorders>
          <w:bottom w:val="single" w:sz="4" w:space="0" w:color="auto"/>
        </w:tblBorders>
        <w:tblLayout w:type="fixed"/>
        <w:tblLook w:val="04A0" w:firstRow="1" w:lastRow="0" w:firstColumn="1" w:lastColumn="0" w:noHBand="0" w:noVBand="1"/>
      </w:tblPr>
      <w:tblGrid>
        <w:gridCol w:w="4633"/>
        <w:gridCol w:w="4545"/>
      </w:tblGrid>
      <w:tr w:rsidR="00C12DF2" w:rsidRPr="00C51C8B">
        <w:tc>
          <w:tcPr>
            <w:tcW w:w="4633" w:type="dxa"/>
            <w:vAlign w:val="bottom"/>
          </w:tcPr>
          <w:p w:rsidR="00166717" w:rsidRPr="00C51C8B" w:rsidRDefault="00524E57">
            <w:pPr>
              <w:tabs>
                <w:tab w:val="left" w:pos="545"/>
              </w:tabs>
              <w:spacing w:line="240" w:lineRule="auto"/>
              <w:ind w:leftChars="-50" w:left="-120" w:rightChars="-50" w:right="-120" w:firstLineChars="0" w:firstLine="0"/>
              <w:rPr>
                <w:b/>
                <w:bCs/>
              </w:rPr>
            </w:pPr>
            <w:r w:rsidRPr="00C51C8B">
              <w:rPr>
                <w:rFonts w:hint="eastAsia"/>
                <w:b/>
                <w:bCs/>
              </w:rPr>
              <w:t>AKHP-2021-051</w:t>
            </w:r>
          </w:p>
        </w:tc>
        <w:tc>
          <w:tcPr>
            <w:tcW w:w="4545" w:type="dxa"/>
            <w:vAlign w:val="bottom"/>
          </w:tcPr>
          <w:p w:rsidR="00166717" w:rsidRPr="00C51C8B" w:rsidRDefault="00166717">
            <w:pPr>
              <w:widowControl/>
              <w:spacing w:line="240" w:lineRule="auto"/>
              <w:ind w:leftChars="-50" w:left="-120" w:rightChars="-50" w:right="-120" w:firstLineChars="0" w:firstLine="0"/>
              <w:jc w:val="right"/>
              <w:rPr>
                <w:b/>
                <w:bCs/>
              </w:rPr>
            </w:pPr>
          </w:p>
        </w:tc>
      </w:tr>
    </w:tbl>
    <w:p w:rsidR="00166717" w:rsidRPr="00C51C8B" w:rsidRDefault="00166717">
      <w:pPr>
        <w:widowControl/>
        <w:adjustRightInd w:val="0"/>
        <w:snapToGrid w:val="0"/>
        <w:spacing w:line="240" w:lineRule="auto"/>
        <w:ind w:firstLineChars="0" w:firstLine="0"/>
        <w:jc w:val="center"/>
        <w:rPr>
          <w:b/>
          <w:sz w:val="52"/>
          <w:szCs w:val="52"/>
        </w:rPr>
      </w:pPr>
    </w:p>
    <w:p w:rsidR="00166717" w:rsidRPr="00C51C8B" w:rsidRDefault="00166717">
      <w:pPr>
        <w:widowControl/>
        <w:adjustRightInd w:val="0"/>
        <w:snapToGrid w:val="0"/>
        <w:spacing w:line="240" w:lineRule="auto"/>
        <w:ind w:firstLineChars="0" w:firstLine="0"/>
        <w:jc w:val="center"/>
        <w:rPr>
          <w:b/>
          <w:sz w:val="52"/>
          <w:szCs w:val="52"/>
        </w:rPr>
      </w:pPr>
    </w:p>
    <w:p w:rsidR="00166717" w:rsidRPr="00C51C8B" w:rsidRDefault="005C4DF2">
      <w:pPr>
        <w:widowControl/>
        <w:adjustRightInd w:val="0"/>
        <w:snapToGrid w:val="0"/>
        <w:spacing w:line="240" w:lineRule="auto"/>
        <w:ind w:firstLineChars="0" w:firstLine="0"/>
        <w:jc w:val="center"/>
        <w:rPr>
          <w:sz w:val="72"/>
          <w:szCs w:val="72"/>
        </w:rPr>
      </w:pPr>
      <w:r w:rsidRPr="00C51C8B">
        <w:rPr>
          <w:b/>
          <w:sz w:val="48"/>
          <w:szCs w:val="48"/>
        </w:rPr>
        <w:t>渭南市人民医院（市妇幼保健院）建设项目</w:t>
      </w:r>
      <w:r w:rsidRPr="00C51C8B">
        <w:rPr>
          <w:b/>
          <w:sz w:val="72"/>
          <w:szCs w:val="72"/>
        </w:rPr>
        <w:t>环境影响报告书</w:t>
      </w: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p w:rsidR="00166717" w:rsidRPr="00C51C8B" w:rsidRDefault="00166717">
      <w:pPr>
        <w:widowControl/>
        <w:adjustRightInd w:val="0"/>
        <w:spacing w:line="240" w:lineRule="auto"/>
        <w:ind w:firstLineChars="0" w:firstLine="0"/>
        <w:jc w:val="center"/>
        <w:rPr>
          <w:b/>
          <w:sz w:val="52"/>
          <w:szCs w:val="52"/>
        </w:rPr>
      </w:pPr>
    </w:p>
    <w:tbl>
      <w:tblPr>
        <w:tblW w:w="7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5406"/>
      </w:tblGrid>
      <w:tr w:rsidR="00C12DF2" w:rsidRPr="00C51C8B">
        <w:trPr>
          <w:jc w:val="center"/>
        </w:trPr>
        <w:tc>
          <w:tcPr>
            <w:tcW w:w="1724" w:type="dxa"/>
            <w:tcBorders>
              <w:top w:val="single" w:sz="4" w:space="0" w:color="auto"/>
              <w:left w:val="single" w:sz="4" w:space="0" w:color="auto"/>
              <w:bottom w:val="single" w:sz="4" w:space="0" w:color="auto"/>
              <w:right w:val="single" w:sz="4" w:space="0" w:color="auto"/>
            </w:tcBorders>
          </w:tcPr>
          <w:p w:rsidR="00166717" w:rsidRPr="00C51C8B" w:rsidRDefault="005C4DF2">
            <w:pPr>
              <w:spacing w:line="240" w:lineRule="auto"/>
              <w:ind w:firstLineChars="0" w:firstLine="0"/>
              <w:rPr>
                <w:b/>
                <w:bCs/>
                <w:sz w:val="32"/>
              </w:rPr>
            </w:pPr>
            <w:r w:rsidRPr="00C51C8B">
              <w:rPr>
                <w:b/>
                <w:bCs/>
                <w:sz w:val="32"/>
              </w:rPr>
              <w:t>委托单位</w:t>
            </w:r>
            <w:r w:rsidRPr="00C51C8B">
              <w:rPr>
                <w:b/>
                <w:bCs/>
                <w:sz w:val="32"/>
              </w:rPr>
              <w:t>:</w:t>
            </w:r>
          </w:p>
        </w:tc>
        <w:tc>
          <w:tcPr>
            <w:tcW w:w="5406" w:type="dxa"/>
            <w:tcBorders>
              <w:top w:val="single" w:sz="4" w:space="0" w:color="auto"/>
              <w:left w:val="single" w:sz="4" w:space="0" w:color="auto"/>
              <w:bottom w:val="single" w:sz="4" w:space="0" w:color="auto"/>
              <w:right w:val="single" w:sz="4" w:space="0" w:color="auto"/>
            </w:tcBorders>
          </w:tcPr>
          <w:p w:rsidR="00166717" w:rsidRPr="00C51C8B" w:rsidRDefault="005C4DF2">
            <w:pPr>
              <w:spacing w:line="240" w:lineRule="auto"/>
              <w:ind w:firstLineChars="0" w:firstLine="0"/>
              <w:jc w:val="distribute"/>
              <w:rPr>
                <w:b/>
                <w:bCs/>
                <w:sz w:val="32"/>
              </w:rPr>
            </w:pPr>
            <w:r w:rsidRPr="00C51C8B">
              <w:rPr>
                <w:b/>
                <w:bCs/>
                <w:sz w:val="32"/>
              </w:rPr>
              <w:t>渭南市妇幼保健院</w:t>
            </w:r>
          </w:p>
        </w:tc>
      </w:tr>
      <w:tr w:rsidR="00C12DF2" w:rsidRPr="00C51C8B">
        <w:trPr>
          <w:jc w:val="center"/>
        </w:trPr>
        <w:tc>
          <w:tcPr>
            <w:tcW w:w="1724" w:type="dxa"/>
            <w:tcBorders>
              <w:top w:val="single" w:sz="4" w:space="0" w:color="auto"/>
              <w:left w:val="single" w:sz="4" w:space="0" w:color="auto"/>
              <w:bottom w:val="single" w:sz="4" w:space="0" w:color="auto"/>
              <w:right w:val="single" w:sz="4" w:space="0" w:color="auto"/>
            </w:tcBorders>
          </w:tcPr>
          <w:p w:rsidR="00166717" w:rsidRPr="00C51C8B" w:rsidRDefault="005C4DF2">
            <w:pPr>
              <w:spacing w:line="240" w:lineRule="auto"/>
              <w:ind w:firstLineChars="0" w:firstLine="0"/>
              <w:rPr>
                <w:b/>
                <w:bCs/>
                <w:sz w:val="32"/>
              </w:rPr>
            </w:pPr>
            <w:r w:rsidRPr="00C51C8B">
              <w:rPr>
                <w:b/>
                <w:bCs/>
                <w:sz w:val="32"/>
              </w:rPr>
              <w:t>编制单位</w:t>
            </w:r>
            <w:r w:rsidRPr="00C51C8B">
              <w:rPr>
                <w:b/>
                <w:bCs/>
                <w:sz w:val="32"/>
              </w:rPr>
              <w:t>:</w:t>
            </w:r>
          </w:p>
        </w:tc>
        <w:tc>
          <w:tcPr>
            <w:tcW w:w="5406" w:type="dxa"/>
            <w:tcBorders>
              <w:top w:val="single" w:sz="4" w:space="0" w:color="auto"/>
              <w:left w:val="single" w:sz="4" w:space="0" w:color="auto"/>
              <w:bottom w:val="single" w:sz="4" w:space="0" w:color="auto"/>
              <w:right w:val="single" w:sz="4" w:space="0" w:color="auto"/>
            </w:tcBorders>
          </w:tcPr>
          <w:p w:rsidR="00166717" w:rsidRPr="00C51C8B" w:rsidRDefault="005C4DF2">
            <w:pPr>
              <w:spacing w:line="240" w:lineRule="auto"/>
              <w:ind w:firstLineChars="10" w:firstLine="32"/>
              <w:jc w:val="distribute"/>
              <w:rPr>
                <w:b/>
                <w:bCs/>
                <w:sz w:val="32"/>
              </w:rPr>
            </w:pPr>
            <w:r w:rsidRPr="00C51C8B">
              <w:rPr>
                <w:b/>
                <w:bCs/>
                <w:sz w:val="32"/>
              </w:rPr>
              <w:t>陕西省安全生产科学技术有限公司</w:t>
            </w:r>
          </w:p>
        </w:tc>
      </w:tr>
    </w:tbl>
    <w:p w:rsidR="00166717" w:rsidRPr="00C51C8B" w:rsidRDefault="005C4DF2">
      <w:pPr>
        <w:spacing w:beforeLines="50" w:before="120"/>
        <w:ind w:firstLineChars="0" w:firstLine="0"/>
        <w:jc w:val="center"/>
        <w:rPr>
          <w:b/>
          <w:bCs/>
          <w:sz w:val="32"/>
          <w:szCs w:val="24"/>
        </w:rPr>
        <w:sectPr w:rsidR="00166717" w:rsidRPr="00C51C8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pgNumType w:fmt="upperRoman" w:start="1"/>
          <w:cols w:space="720"/>
          <w:titlePg/>
          <w:docGrid w:linePitch="286"/>
        </w:sectPr>
      </w:pPr>
      <w:r w:rsidRPr="00C51C8B">
        <w:rPr>
          <w:b/>
          <w:bCs/>
          <w:sz w:val="32"/>
          <w:szCs w:val="24"/>
        </w:rPr>
        <w:t>二〇二一年</w:t>
      </w:r>
      <w:r w:rsidRPr="00C51C8B">
        <w:rPr>
          <w:rFonts w:hint="eastAsia"/>
          <w:b/>
          <w:bCs/>
          <w:sz w:val="32"/>
          <w:szCs w:val="24"/>
        </w:rPr>
        <w:t>六</w:t>
      </w:r>
      <w:r w:rsidRPr="00C51C8B">
        <w:rPr>
          <w:b/>
          <w:bCs/>
          <w:sz w:val="32"/>
          <w:szCs w:val="24"/>
        </w:rPr>
        <w:t>月</w:t>
      </w:r>
    </w:p>
    <w:p w:rsidR="00840B0E" w:rsidRPr="00C51C8B" w:rsidRDefault="005C4DF2">
      <w:pPr>
        <w:ind w:firstLineChars="0" w:firstLine="0"/>
        <w:jc w:val="center"/>
        <w:rPr>
          <w:noProof/>
        </w:rPr>
      </w:pPr>
      <w:r w:rsidRPr="00C51C8B">
        <w:rPr>
          <w:b/>
          <w:sz w:val="32"/>
          <w:szCs w:val="32"/>
        </w:rPr>
        <w:lastRenderedPageBreak/>
        <w:t>目</w:t>
      </w:r>
      <w:r w:rsidRPr="00C51C8B">
        <w:rPr>
          <w:b/>
          <w:sz w:val="32"/>
          <w:szCs w:val="32"/>
        </w:rPr>
        <w:t xml:space="preserve"> </w:t>
      </w:r>
      <w:r w:rsidRPr="00C51C8B">
        <w:rPr>
          <w:b/>
          <w:sz w:val="32"/>
          <w:szCs w:val="32"/>
        </w:rPr>
        <w:t>录</w:t>
      </w:r>
      <w:r w:rsidRPr="00C51C8B">
        <w:rPr>
          <w:b/>
          <w:szCs w:val="24"/>
        </w:rPr>
        <w:fldChar w:fldCharType="begin"/>
      </w:r>
      <w:r w:rsidRPr="00C51C8B">
        <w:rPr>
          <w:szCs w:val="24"/>
        </w:rPr>
        <w:instrText xml:space="preserve"> TOC \o "1-3" \h \z \u </w:instrText>
      </w:r>
      <w:r w:rsidRPr="00C51C8B">
        <w:rPr>
          <w:b/>
          <w:szCs w:val="24"/>
        </w:rPr>
        <w:fldChar w:fldCharType="separate"/>
      </w:r>
    </w:p>
    <w:p w:rsidR="00840B0E" w:rsidRPr="00C51C8B" w:rsidRDefault="00AF2BE1">
      <w:pPr>
        <w:pStyle w:val="11"/>
        <w:rPr>
          <w:rFonts w:asciiTheme="minorHAnsi" w:eastAsiaTheme="minorEastAsia" w:hAnsiTheme="minorHAnsi" w:cstheme="minorBidi"/>
          <w:b w:val="0"/>
          <w:noProof/>
          <w:sz w:val="21"/>
        </w:rPr>
      </w:pPr>
      <w:hyperlink w:anchor="_Toc75244781" w:history="1">
        <w:r w:rsidR="00840B0E" w:rsidRPr="00C51C8B">
          <w:rPr>
            <w:rStyle w:val="afff2"/>
            <w:rFonts w:hint="eastAsia"/>
            <w:noProof/>
            <w:color w:val="auto"/>
          </w:rPr>
          <w:t>概</w:t>
        </w:r>
        <w:r w:rsidR="00840B0E" w:rsidRPr="00C51C8B">
          <w:rPr>
            <w:rStyle w:val="afff2"/>
            <w:noProof/>
            <w:color w:val="auto"/>
          </w:rPr>
          <w:t xml:space="preserve">  </w:t>
        </w:r>
        <w:r w:rsidR="00840B0E" w:rsidRPr="00C51C8B">
          <w:rPr>
            <w:rStyle w:val="afff2"/>
            <w:rFonts w:hint="eastAsia"/>
            <w:noProof/>
            <w:color w:val="auto"/>
          </w:rPr>
          <w:t>述</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_Toc75244781 \h </w:instrText>
        </w:r>
        <w:r w:rsidR="00840B0E" w:rsidRPr="00C51C8B">
          <w:rPr>
            <w:noProof/>
            <w:webHidden/>
          </w:rPr>
        </w:r>
        <w:r w:rsidR="00840B0E" w:rsidRPr="00C51C8B">
          <w:rPr>
            <w:noProof/>
            <w:webHidden/>
          </w:rPr>
          <w:fldChar w:fldCharType="separate"/>
        </w:r>
        <w:r w:rsidR="00644BF0" w:rsidRPr="00C51C8B">
          <w:rPr>
            <w:noProof/>
            <w:webHidden/>
          </w:rPr>
          <w:t>1</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789" w:history="1">
        <w:r w:rsidR="00840B0E" w:rsidRPr="00C51C8B">
          <w:rPr>
            <w:rStyle w:val="afff2"/>
            <w:noProof/>
            <w:color w:val="auto"/>
          </w:rPr>
          <w:t xml:space="preserve">1 </w:t>
        </w:r>
        <w:r w:rsidR="00840B0E" w:rsidRPr="00C51C8B">
          <w:rPr>
            <w:rStyle w:val="afff2"/>
            <w:rFonts w:hint="eastAsia"/>
            <w:noProof/>
            <w:color w:val="auto"/>
          </w:rPr>
          <w:t>总论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_Toc75244789 \h </w:instrText>
        </w:r>
        <w:r w:rsidR="00840B0E" w:rsidRPr="00C51C8B">
          <w:rPr>
            <w:noProof/>
            <w:webHidden/>
          </w:rPr>
        </w:r>
        <w:r w:rsidR="00840B0E" w:rsidRPr="00C51C8B">
          <w:rPr>
            <w:noProof/>
            <w:webHidden/>
          </w:rPr>
          <w:fldChar w:fldCharType="separate"/>
        </w:r>
        <w:r w:rsidR="00644BF0" w:rsidRPr="00C51C8B">
          <w:rPr>
            <w:noProof/>
            <w:webHidden/>
          </w:rPr>
          <w:t>7</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790" w:history="1">
        <w:r w:rsidR="00840B0E" w:rsidRPr="00C51C8B">
          <w:rPr>
            <w:rStyle w:val="afff2"/>
            <w:noProof/>
            <w:color w:val="auto"/>
          </w:rPr>
          <w:t xml:space="preserve">1.1 </w:t>
        </w:r>
        <w:r w:rsidR="00840B0E" w:rsidRPr="00C51C8B">
          <w:rPr>
            <w:rStyle w:val="afff2"/>
            <w:rFonts w:hint="eastAsia"/>
            <w:noProof/>
            <w:color w:val="auto"/>
          </w:rPr>
          <w:t>编制依据</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_Toc75244790 \h </w:instrText>
        </w:r>
        <w:r w:rsidR="00840B0E" w:rsidRPr="00C51C8B">
          <w:rPr>
            <w:noProof/>
            <w:webHidden/>
          </w:rPr>
        </w:r>
        <w:r w:rsidR="00840B0E" w:rsidRPr="00C51C8B">
          <w:rPr>
            <w:noProof/>
            <w:webHidden/>
          </w:rPr>
          <w:fldChar w:fldCharType="separate"/>
        </w:r>
        <w:r w:rsidR="00644BF0" w:rsidRPr="00C51C8B">
          <w:rPr>
            <w:noProof/>
            <w:webHidden/>
          </w:rPr>
          <w:t>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791" w:history="1">
        <w:r w:rsidR="00840B0E" w:rsidRPr="00C51C8B">
          <w:rPr>
            <w:rStyle w:val="afff2"/>
            <w:noProof/>
            <w:color w:val="auto"/>
          </w:rPr>
          <w:t xml:space="preserve">1.1.1 </w:t>
        </w:r>
        <w:r w:rsidR="00840B0E" w:rsidRPr="00C51C8B">
          <w:rPr>
            <w:rStyle w:val="afff2"/>
            <w:rFonts w:hint="eastAsia"/>
            <w:noProof/>
            <w:color w:val="auto"/>
          </w:rPr>
          <w:t>评价委托书</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_Toc75244791 \h </w:instrText>
        </w:r>
        <w:r w:rsidR="00840B0E" w:rsidRPr="00C51C8B">
          <w:rPr>
            <w:noProof/>
            <w:webHidden/>
          </w:rPr>
        </w:r>
        <w:r w:rsidR="00840B0E" w:rsidRPr="00C51C8B">
          <w:rPr>
            <w:noProof/>
            <w:webHidden/>
          </w:rPr>
          <w:fldChar w:fldCharType="separate"/>
        </w:r>
        <w:r w:rsidR="00644BF0" w:rsidRPr="00C51C8B">
          <w:rPr>
            <w:noProof/>
            <w:webHidden/>
          </w:rPr>
          <w:t>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792" w:history="1">
        <w:r w:rsidR="00840B0E" w:rsidRPr="00C51C8B">
          <w:rPr>
            <w:rStyle w:val="afff2"/>
            <w:noProof/>
            <w:color w:val="auto"/>
          </w:rPr>
          <w:t xml:space="preserve">1.1.2 </w:t>
        </w:r>
        <w:r w:rsidR="00840B0E" w:rsidRPr="00C51C8B">
          <w:rPr>
            <w:rStyle w:val="afff2"/>
            <w:rFonts w:hint="eastAsia"/>
            <w:noProof/>
            <w:color w:val="auto"/>
          </w:rPr>
          <w:t>国家法律</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_Toc75244792 \h </w:instrText>
        </w:r>
        <w:r w:rsidR="00840B0E" w:rsidRPr="00C51C8B">
          <w:rPr>
            <w:noProof/>
            <w:webHidden/>
          </w:rPr>
        </w:r>
        <w:r w:rsidR="00840B0E" w:rsidRPr="00C51C8B">
          <w:rPr>
            <w:noProof/>
            <w:webHidden/>
          </w:rPr>
          <w:fldChar w:fldCharType="separate"/>
        </w:r>
        <w:r w:rsidR="00644BF0" w:rsidRPr="00C51C8B">
          <w:rPr>
            <w:noProof/>
            <w:webHidden/>
          </w:rPr>
          <w:t>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793" w:history="1">
        <w:r w:rsidR="00840B0E" w:rsidRPr="00C51C8B">
          <w:rPr>
            <w:rStyle w:val="afff2"/>
            <w:noProof/>
            <w:color w:val="auto"/>
          </w:rPr>
          <w:t xml:space="preserve">1.1.3 </w:t>
        </w:r>
        <w:r w:rsidR="00840B0E" w:rsidRPr="00C51C8B">
          <w:rPr>
            <w:rStyle w:val="afff2"/>
            <w:rFonts w:hint="eastAsia"/>
            <w:noProof/>
            <w:color w:val="auto"/>
          </w:rPr>
          <w:t>国务院行政法规及规范性文件</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_Toc75244793 \h </w:instrText>
        </w:r>
        <w:r w:rsidR="00840B0E" w:rsidRPr="00C51C8B">
          <w:rPr>
            <w:noProof/>
            <w:webHidden/>
          </w:rPr>
        </w:r>
        <w:r w:rsidR="00840B0E" w:rsidRPr="00C51C8B">
          <w:rPr>
            <w:noProof/>
            <w:webHidden/>
          </w:rPr>
          <w:fldChar w:fldCharType="separate"/>
        </w:r>
        <w:r w:rsidR="00644BF0" w:rsidRPr="00C51C8B">
          <w:rPr>
            <w:noProof/>
            <w:webHidden/>
          </w:rPr>
          <w:t>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794" w:history="1">
        <w:r w:rsidR="00840B0E" w:rsidRPr="00C51C8B">
          <w:rPr>
            <w:rStyle w:val="afff2"/>
            <w:noProof/>
            <w:color w:val="auto"/>
          </w:rPr>
          <w:t xml:space="preserve">1.1.4 </w:t>
        </w:r>
        <w:r w:rsidR="00840B0E" w:rsidRPr="00C51C8B">
          <w:rPr>
            <w:rStyle w:val="afff2"/>
            <w:rFonts w:hint="eastAsia"/>
            <w:noProof/>
            <w:color w:val="auto"/>
          </w:rPr>
          <w:t>部门规章及规范性文件</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_Toc75244794 \h </w:instrText>
        </w:r>
        <w:r w:rsidR="00840B0E" w:rsidRPr="00C51C8B">
          <w:rPr>
            <w:noProof/>
            <w:webHidden/>
          </w:rPr>
        </w:r>
        <w:r w:rsidR="00840B0E" w:rsidRPr="00C51C8B">
          <w:rPr>
            <w:noProof/>
            <w:webHidden/>
          </w:rPr>
          <w:fldChar w:fldCharType="separate"/>
        </w:r>
        <w:r w:rsidR="00644BF0" w:rsidRPr="00C51C8B">
          <w:rPr>
            <w:noProof/>
            <w:webHidden/>
          </w:rPr>
          <w:t>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795" w:history="1">
        <w:r w:rsidR="00840B0E" w:rsidRPr="00C51C8B">
          <w:rPr>
            <w:rStyle w:val="afff2"/>
            <w:noProof/>
            <w:color w:val="auto"/>
          </w:rPr>
          <w:t xml:space="preserve">1.1.5 </w:t>
        </w:r>
        <w:r w:rsidR="00840B0E" w:rsidRPr="00C51C8B">
          <w:rPr>
            <w:rStyle w:val="afff2"/>
            <w:rFonts w:hint="eastAsia"/>
            <w:noProof/>
            <w:color w:val="auto"/>
          </w:rPr>
          <w:t>地方政府及其职能部门的法规、政策及规范性文件</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_Toc75244795 \h </w:instrText>
        </w:r>
        <w:r w:rsidR="00840B0E" w:rsidRPr="00C51C8B">
          <w:rPr>
            <w:noProof/>
            <w:webHidden/>
          </w:rPr>
        </w:r>
        <w:r w:rsidR="00840B0E" w:rsidRPr="00C51C8B">
          <w:rPr>
            <w:noProof/>
            <w:webHidden/>
          </w:rPr>
          <w:fldChar w:fldCharType="separate"/>
        </w:r>
        <w:r w:rsidR="00644BF0" w:rsidRPr="00C51C8B">
          <w:rPr>
            <w:noProof/>
            <w:webHidden/>
          </w:rPr>
          <w:t>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796" w:history="1">
        <w:r w:rsidR="00840B0E" w:rsidRPr="00C51C8B">
          <w:rPr>
            <w:rStyle w:val="afff2"/>
            <w:noProof/>
            <w:color w:val="auto"/>
            <w:lang w:val="zh-CN"/>
          </w:rPr>
          <w:t xml:space="preserve">1.1.6 </w:t>
        </w:r>
        <w:r w:rsidR="00840B0E" w:rsidRPr="00C51C8B">
          <w:rPr>
            <w:rStyle w:val="afff2"/>
            <w:rFonts w:hint="eastAsia"/>
            <w:noProof/>
            <w:color w:val="auto"/>
            <w:lang w:val="zh-CN"/>
          </w:rPr>
          <w:t>评价技术导则及规范</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_Toc75244796 \h </w:instrText>
        </w:r>
        <w:r w:rsidR="00840B0E" w:rsidRPr="00C51C8B">
          <w:rPr>
            <w:noProof/>
            <w:webHidden/>
          </w:rPr>
        </w:r>
        <w:r w:rsidR="00840B0E" w:rsidRPr="00C51C8B">
          <w:rPr>
            <w:noProof/>
            <w:webHidden/>
          </w:rPr>
          <w:fldChar w:fldCharType="separate"/>
        </w:r>
        <w:r w:rsidR="00644BF0" w:rsidRPr="00C51C8B">
          <w:rPr>
            <w:noProof/>
            <w:webHidden/>
          </w:rPr>
          <w:t>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797" w:history="1">
        <w:r w:rsidR="00840B0E" w:rsidRPr="00C51C8B">
          <w:rPr>
            <w:rStyle w:val="afff2"/>
            <w:noProof/>
            <w:color w:val="auto"/>
          </w:rPr>
          <w:t xml:space="preserve">1.1.7 </w:t>
        </w:r>
        <w:r w:rsidR="00840B0E" w:rsidRPr="00C51C8B">
          <w:rPr>
            <w:rStyle w:val="afff2"/>
            <w:rFonts w:hint="eastAsia"/>
            <w:noProof/>
            <w:color w:val="auto"/>
          </w:rPr>
          <w:t>项目相关资料</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_Toc75244797 \h </w:instrText>
        </w:r>
        <w:r w:rsidR="00840B0E" w:rsidRPr="00C51C8B">
          <w:rPr>
            <w:noProof/>
            <w:webHidden/>
          </w:rPr>
        </w:r>
        <w:r w:rsidR="00840B0E" w:rsidRPr="00C51C8B">
          <w:rPr>
            <w:noProof/>
            <w:webHidden/>
          </w:rPr>
          <w:fldChar w:fldCharType="separate"/>
        </w:r>
        <w:r w:rsidR="00644BF0" w:rsidRPr="00C51C8B">
          <w:rPr>
            <w:noProof/>
            <w:webHidden/>
          </w:rPr>
          <w:t>10</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798" w:history="1">
        <w:r w:rsidR="00840B0E" w:rsidRPr="00C51C8B">
          <w:rPr>
            <w:rStyle w:val="afff2"/>
            <w:noProof/>
            <w:color w:val="auto"/>
          </w:rPr>
          <w:t xml:space="preserve">1.2 </w:t>
        </w:r>
        <w:r w:rsidR="00840B0E" w:rsidRPr="00C51C8B">
          <w:rPr>
            <w:rStyle w:val="afff2"/>
            <w:rFonts w:hint="eastAsia"/>
            <w:noProof/>
            <w:color w:val="auto"/>
          </w:rPr>
          <w:t>评价目的及原则</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_Toc75244798 \h </w:instrText>
        </w:r>
        <w:r w:rsidR="00840B0E" w:rsidRPr="00C51C8B">
          <w:rPr>
            <w:noProof/>
            <w:webHidden/>
          </w:rPr>
        </w:r>
        <w:r w:rsidR="00840B0E" w:rsidRPr="00C51C8B">
          <w:rPr>
            <w:noProof/>
            <w:webHidden/>
          </w:rPr>
          <w:fldChar w:fldCharType="separate"/>
        </w:r>
        <w:r w:rsidR="00644BF0" w:rsidRPr="00C51C8B">
          <w:rPr>
            <w:noProof/>
            <w:webHidden/>
          </w:rPr>
          <w:t>10</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799" w:history="1">
        <w:r w:rsidR="00840B0E" w:rsidRPr="00C51C8B">
          <w:rPr>
            <w:rStyle w:val="afff2"/>
            <w:noProof/>
            <w:color w:val="auto"/>
          </w:rPr>
          <w:t xml:space="preserve">1.2.1 </w:t>
        </w:r>
        <w:r w:rsidR="00840B0E" w:rsidRPr="00C51C8B">
          <w:rPr>
            <w:rStyle w:val="afff2"/>
            <w:rFonts w:hint="eastAsia"/>
            <w:noProof/>
            <w:color w:val="auto"/>
          </w:rPr>
          <w:t>评价目的</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_Toc75244799 \h </w:instrText>
        </w:r>
        <w:r w:rsidR="00840B0E" w:rsidRPr="00C51C8B">
          <w:rPr>
            <w:noProof/>
            <w:webHidden/>
          </w:rPr>
        </w:r>
        <w:r w:rsidR="00840B0E" w:rsidRPr="00C51C8B">
          <w:rPr>
            <w:noProof/>
            <w:webHidden/>
          </w:rPr>
          <w:fldChar w:fldCharType="separate"/>
        </w:r>
        <w:r w:rsidR="00644BF0" w:rsidRPr="00C51C8B">
          <w:rPr>
            <w:noProof/>
            <w:webHidden/>
          </w:rPr>
          <w:t>10</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00" w:history="1">
        <w:r w:rsidR="00840B0E" w:rsidRPr="00C51C8B">
          <w:rPr>
            <w:rStyle w:val="afff2"/>
            <w:noProof/>
            <w:color w:val="auto"/>
          </w:rPr>
          <w:t xml:space="preserve">1.2.2 </w:t>
        </w:r>
        <w:r w:rsidR="00840B0E" w:rsidRPr="00C51C8B">
          <w:rPr>
            <w:rStyle w:val="afff2"/>
            <w:rFonts w:hint="eastAsia"/>
            <w:noProof/>
            <w:color w:val="auto"/>
          </w:rPr>
          <w:t>评价原则</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_Toc75244800 \h </w:instrText>
        </w:r>
        <w:r w:rsidR="00840B0E" w:rsidRPr="00C51C8B">
          <w:rPr>
            <w:noProof/>
            <w:webHidden/>
          </w:rPr>
        </w:r>
        <w:r w:rsidR="00840B0E" w:rsidRPr="00C51C8B">
          <w:rPr>
            <w:noProof/>
            <w:webHidden/>
          </w:rPr>
          <w:fldChar w:fldCharType="separate"/>
        </w:r>
        <w:r w:rsidR="00644BF0" w:rsidRPr="00C51C8B">
          <w:rPr>
            <w:noProof/>
            <w:webHidden/>
          </w:rPr>
          <w:t>10</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01" w:history="1">
        <w:r w:rsidR="00840B0E" w:rsidRPr="00C51C8B">
          <w:rPr>
            <w:rStyle w:val="afff2"/>
            <w:noProof/>
            <w:color w:val="auto"/>
          </w:rPr>
          <w:t xml:space="preserve">1.3 </w:t>
        </w:r>
        <w:r w:rsidR="00840B0E" w:rsidRPr="00C51C8B">
          <w:rPr>
            <w:rStyle w:val="afff2"/>
            <w:rFonts w:hint="eastAsia"/>
            <w:noProof/>
            <w:color w:val="auto"/>
          </w:rPr>
          <w:t>环境影响识别与评价因子筛选</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_Toc75244801 \h </w:instrText>
        </w:r>
        <w:r w:rsidR="00840B0E" w:rsidRPr="00C51C8B">
          <w:rPr>
            <w:noProof/>
            <w:webHidden/>
          </w:rPr>
        </w:r>
        <w:r w:rsidR="00840B0E" w:rsidRPr="00C51C8B">
          <w:rPr>
            <w:noProof/>
            <w:webHidden/>
          </w:rPr>
          <w:fldChar w:fldCharType="separate"/>
        </w:r>
        <w:r w:rsidR="00644BF0" w:rsidRPr="00C51C8B">
          <w:rPr>
            <w:noProof/>
            <w:webHidden/>
          </w:rPr>
          <w:t>11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02" w:history="1">
        <w:r w:rsidR="00840B0E" w:rsidRPr="00C51C8B">
          <w:rPr>
            <w:rStyle w:val="afff2"/>
            <w:noProof/>
            <w:color w:val="auto"/>
          </w:rPr>
          <w:t xml:space="preserve">1.3.1 </w:t>
        </w:r>
        <w:r w:rsidR="00840B0E" w:rsidRPr="00C51C8B">
          <w:rPr>
            <w:rStyle w:val="afff2"/>
            <w:rFonts w:hint="eastAsia"/>
            <w:noProof/>
            <w:color w:val="auto"/>
          </w:rPr>
          <w:t>环境影响因素识别</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_Toc75244802 \h </w:instrText>
        </w:r>
        <w:r w:rsidR="00840B0E" w:rsidRPr="00C51C8B">
          <w:rPr>
            <w:noProof/>
            <w:webHidden/>
          </w:rPr>
        </w:r>
        <w:r w:rsidR="00840B0E" w:rsidRPr="00C51C8B">
          <w:rPr>
            <w:noProof/>
            <w:webHidden/>
          </w:rPr>
          <w:fldChar w:fldCharType="separate"/>
        </w:r>
        <w:r w:rsidR="00644BF0" w:rsidRPr="00C51C8B">
          <w:rPr>
            <w:noProof/>
            <w:webHidden/>
          </w:rPr>
          <w:t>11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03" w:history="1">
        <w:r w:rsidR="00840B0E" w:rsidRPr="00C51C8B">
          <w:rPr>
            <w:rStyle w:val="afff2"/>
            <w:noProof/>
            <w:color w:val="auto"/>
          </w:rPr>
          <w:t xml:space="preserve">1.3.2 </w:t>
        </w:r>
        <w:r w:rsidR="00840B0E" w:rsidRPr="00C51C8B">
          <w:rPr>
            <w:rStyle w:val="afff2"/>
            <w:rFonts w:hint="eastAsia"/>
            <w:noProof/>
            <w:color w:val="auto"/>
          </w:rPr>
          <w:t>评价因子筛选</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_Toc75244803 \h </w:instrText>
        </w:r>
        <w:r w:rsidR="00840B0E" w:rsidRPr="00C51C8B">
          <w:rPr>
            <w:noProof/>
            <w:webHidden/>
          </w:rPr>
        </w:r>
        <w:r w:rsidR="00840B0E" w:rsidRPr="00C51C8B">
          <w:rPr>
            <w:noProof/>
            <w:webHidden/>
          </w:rPr>
          <w:fldChar w:fldCharType="separate"/>
        </w:r>
        <w:r w:rsidR="00644BF0" w:rsidRPr="00C51C8B">
          <w:rPr>
            <w:noProof/>
            <w:webHidden/>
          </w:rPr>
          <w:t>11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04" w:history="1">
        <w:r w:rsidR="00840B0E" w:rsidRPr="00C51C8B">
          <w:rPr>
            <w:rStyle w:val="afff2"/>
            <w:noProof/>
            <w:color w:val="auto"/>
          </w:rPr>
          <w:t xml:space="preserve">1.4 </w:t>
        </w:r>
        <w:r w:rsidR="00840B0E" w:rsidRPr="00C51C8B">
          <w:rPr>
            <w:rStyle w:val="afff2"/>
            <w:rFonts w:hint="eastAsia"/>
            <w:noProof/>
            <w:color w:val="auto"/>
          </w:rPr>
          <w:t>评价执行标准</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_Toc75244804 \h </w:instrText>
        </w:r>
        <w:r w:rsidR="00840B0E" w:rsidRPr="00C51C8B">
          <w:rPr>
            <w:noProof/>
            <w:webHidden/>
          </w:rPr>
        </w:r>
        <w:r w:rsidR="00840B0E" w:rsidRPr="00C51C8B">
          <w:rPr>
            <w:noProof/>
            <w:webHidden/>
          </w:rPr>
          <w:fldChar w:fldCharType="separate"/>
        </w:r>
        <w:r w:rsidR="00644BF0" w:rsidRPr="00C51C8B">
          <w:rPr>
            <w:noProof/>
            <w:webHidden/>
          </w:rPr>
          <w:t>12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05" w:history="1">
        <w:r w:rsidR="00840B0E" w:rsidRPr="00C51C8B">
          <w:rPr>
            <w:rStyle w:val="afff2"/>
            <w:noProof/>
            <w:color w:val="auto"/>
          </w:rPr>
          <w:t xml:space="preserve">1.4.1 </w:t>
        </w:r>
        <w:r w:rsidR="00840B0E" w:rsidRPr="00C51C8B">
          <w:rPr>
            <w:rStyle w:val="afff2"/>
            <w:rFonts w:hint="eastAsia"/>
            <w:noProof/>
            <w:color w:val="auto"/>
          </w:rPr>
          <w:t>环境质量标准</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_Toc75244805 \h </w:instrText>
        </w:r>
        <w:r w:rsidR="00840B0E" w:rsidRPr="00C51C8B">
          <w:rPr>
            <w:noProof/>
            <w:webHidden/>
          </w:rPr>
        </w:r>
        <w:r w:rsidR="00840B0E" w:rsidRPr="00C51C8B">
          <w:rPr>
            <w:noProof/>
            <w:webHidden/>
          </w:rPr>
          <w:fldChar w:fldCharType="separate"/>
        </w:r>
        <w:r w:rsidR="00644BF0" w:rsidRPr="00C51C8B">
          <w:rPr>
            <w:noProof/>
            <w:webHidden/>
          </w:rPr>
          <w:t>12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06" w:history="1">
        <w:r w:rsidR="00840B0E" w:rsidRPr="00C51C8B">
          <w:rPr>
            <w:rStyle w:val="afff2"/>
            <w:noProof/>
            <w:color w:val="auto"/>
          </w:rPr>
          <w:t xml:space="preserve">1.4.2 </w:t>
        </w:r>
        <w:r w:rsidR="00840B0E" w:rsidRPr="00C51C8B">
          <w:rPr>
            <w:rStyle w:val="afff2"/>
            <w:rFonts w:hint="eastAsia"/>
            <w:noProof/>
            <w:color w:val="auto"/>
          </w:rPr>
          <w:t>污染物排放标准</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_Toc75244806 \h </w:instrText>
        </w:r>
        <w:r w:rsidR="00840B0E" w:rsidRPr="00C51C8B">
          <w:rPr>
            <w:noProof/>
            <w:webHidden/>
          </w:rPr>
        </w:r>
        <w:r w:rsidR="00840B0E" w:rsidRPr="00C51C8B">
          <w:rPr>
            <w:noProof/>
            <w:webHidden/>
          </w:rPr>
          <w:fldChar w:fldCharType="separate"/>
        </w:r>
        <w:r w:rsidR="00644BF0" w:rsidRPr="00C51C8B">
          <w:rPr>
            <w:noProof/>
            <w:webHidden/>
          </w:rPr>
          <w:t>13</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07" w:history="1">
        <w:r w:rsidR="00840B0E" w:rsidRPr="00C51C8B">
          <w:rPr>
            <w:rStyle w:val="afff2"/>
            <w:noProof/>
            <w:color w:val="auto"/>
          </w:rPr>
          <w:t xml:space="preserve">1.5 </w:t>
        </w:r>
        <w:r w:rsidR="00840B0E" w:rsidRPr="00C51C8B">
          <w:rPr>
            <w:rStyle w:val="afff2"/>
            <w:rFonts w:hint="eastAsia"/>
            <w:noProof/>
            <w:color w:val="auto"/>
          </w:rPr>
          <w:t>评价工作等级与评价范围</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_Toc75244807 \h </w:instrText>
        </w:r>
        <w:r w:rsidR="00840B0E" w:rsidRPr="00C51C8B">
          <w:rPr>
            <w:noProof/>
            <w:webHidden/>
          </w:rPr>
        </w:r>
        <w:r w:rsidR="00840B0E" w:rsidRPr="00C51C8B">
          <w:rPr>
            <w:noProof/>
            <w:webHidden/>
          </w:rPr>
          <w:fldChar w:fldCharType="separate"/>
        </w:r>
        <w:r w:rsidR="00644BF0" w:rsidRPr="00C51C8B">
          <w:rPr>
            <w:noProof/>
            <w:webHidden/>
          </w:rPr>
          <w:t>15</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08" w:history="1">
        <w:r w:rsidR="00840B0E" w:rsidRPr="00C51C8B">
          <w:rPr>
            <w:rStyle w:val="afff2"/>
            <w:noProof/>
            <w:color w:val="auto"/>
          </w:rPr>
          <w:t xml:space="preserve">1.5.1 </w:t>
        </w:r>
        <w:r w:rsidR="00840B0E" w:rsidRPr="00C51C8B">
          <w:rPr>
            <w:rStyle w:val="afff2"/>
            <w:rFonts w:hint="eastAsia"/>
            <w:noProof/>
            <w:color w:val="auto"/>
          </w:rPr>
          <w:t>评价工作等级</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_Toc75244808 \h </w:instrText>
        </w:r>
        <w:r w:rsidR="00840B0E" w:rsidRPr="00C51C8B">
          <w:rPr>
            <w:noProof/>
            <w:webHidden/>
          </w:rPr>
        </w:r>
        <w:r w:rsidR="00840B0E" w:rsidRPr="00C51C8B">
          <w:rPr>
            <w:noProof/>
            <w:webHidden/>
          </w:rPr>
          <w:fldChar w:fldCharType="separate"/>
        </w:r>
        <w:r w:rsidR="00644BF0" w:rsidRPr="00C51C8B">
          <w:rPr>
            <w:noProof/>
            <w:webHidden/>
          </w:rPr>
          <w:t>15</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09" w:history="1">
        <w:r w:rsidR="00840B0E" w:rsidRPr="00C51C8B">
          <w:rPr>
            <w:rStyle w:val="afff2"/>
            <w:noProof/>
            <w:color w:val="auto"/>
          </w:rPr>
          <w:t xml:space="preserve">1.5.2 </w:t>
        </w:r>
        <w:r w:rsidR="00840B0E" w:rsidRPr="00C51C8B">
          <w:rPr>
            <w:rStyle w:val="afff2"/>
            <w:rFonts w:hint="eastAsia"/>
            <w:noProof/>
            <w:color w:val="auto"/>
          </w:rPr>
          <w:t>评价范围</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_Toc75244809 \h </w:instrText>
        </w:r>
        <w:r w:rsidR="00840B0E" w:rsidRPr="00C51C8B">
          <w:rPr>
            <w:noProof/>
            <w:webHidden/>
          </w:rPr>
        </w:r>
        <w:r w:rsidR="00840B0E" w:rsidRPr="00C51C8B">
          <w:rPr>
            <w:noProof/>
            <w:webHidden/>
          </w:rPr>
          <w:fldChar w:fldCharType="separate"/>
        </w:r>
        <w:r w:rsidR="00644BF0" w:rsidRPr="00C51C8B">
          <w:rPr>
            <w:noProof/>
            <w:webHidden/>
          </w:rPr>
          <w:t>18</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10" w:history="1">
        <w:r w:rsidR="00840B0E" w:rsidRPr="00C51C8B">
          <w:rPr>
            <w:rStyle w:val="afff2"/>
            <w:noProof/>
            <w:color w:val="auto"/>
          </w:rPr>
          <w:t xml:space="preserve">1.6 </w:t>
        </w:r>
        <w:r w:rsidR="00840B0E" w:rsidRPr="00C51C8B">
          <w:rPr>
            <w:rStyle w:val="afff2"/>
            <w:rFonts w:hint="eastAsia"/>
            <w:noProof/>
            <w:color w:val="auto"/>
          </w:rPr>
          <w:t>评价内容与评价重点、评价时段</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_Toc75244810 \h </w:instrText>
        </w:r>
        <w:r w:rsidR="00840B0E" w:rsidRPr="00C51C8B">
          <w:rPr>
            <w:noProof/>
            <w:webHidden/>
          </w:rPr>
        </w:r>
        <w:r w:rsidR="00840B0E" w:rsidRPr="00C51C8B">
          <w:rPr>
            <w:noProof/>
            <w:webHidden/>
          </w:rPr>
          <w:fldChar w:fldCharType="separate"/>
        </w:r>
        <w:r w:rsidR="00644BF0" w:rsidRPr="00C51C8B">
          <w:rPr>
            <w:noProof/>
            <w:webHidden/>
          </w:rPr>
          <w:t>18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11" w:history="1">
        <w:r w:rsidR="00840B0E" w:rsidRPr="00C51C8B">
          <w:rPr>
            <w:rStyle w:val="afff2"/>
            <w:noProof/>
            <w:color w:val="auto"/>
            <w:lang w:val="zh-CN"/>
          </w:rPr>
          <w:t xml:space="preserve">1.6.1 </w:t>
        </w:r>
        <w:r w:rsidR="00840B0E" w:rsidRPr="00C51C8B">
          <w:rPr>
            <w:rStyle w:val="afff2"/>
            <w:rFonts w:hint="eastAsia"/>
            <w:noProof/>
            <w:color w:val="auto"/>
            <w:lang w:val="zh-CN"/>
          </w:rPr>
          <w:t>评价内容</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_Toc75244811 \h </w:instrText>
        </w:r>
        <w:r w:rsidR="00840B0E" w:rsidRPr="00C51C8B">
          <w:rPr>
            <w:noProof/>
            <w:webHidden/>
          </w:rPr>
        </w:r>
        <w:r w:rsidR="00840B0E" w:rsidRPr="00C51C8B">
          <w:rPr>
            <w:noProof/>
            <w:webHidden/>
          </w:rPr>
          <w:fldChar w:fldCharType="separate"/>
        </w:r>
        <w:r w:rsidR="00644BF0" w:rsidRPr="00C51C8B">
          <w:rPr>
            <w:noProof/>
            <w:webHidden/>
          </w:rPr>
          <w:t>18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12" w:history="1">
        <w:r w:rsidR="00840B0E" w:rsidRPr="00C51C8B">
          <w:rPr>
            <w:rStyle w:val="afff2"/>
            <w:noProof/>
            <w:color w:val="auto"/>
            <w:lang w:val="zh-CN"/>
          </w:rPr>
          <w:t xml:space="preserve">1.6.2 </w:t>
        </w:r>
        <w:r w:rsidR="00840B0E" w:rsidRPr="00C51C8B">
          <w:rPr>
            <w:rStyle w:val="afff2"/>
            <w:rFonts w:hint="eastAsia"/>
            <w:noProof/>
            <w:color w:val="auto"/>
            <w:lang w:val="zh-CN"/>
          </w:rPr>
          <w:t>评价重点</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_Toc75244812 \h </w:instrText>
        </w:r>
        <w:r w:rsidR="00840B0E" w:rsidRPr="00C51C8B">
          <w:rPr>
            <w:noProof/>
            <w:webHidden/>
          </w:rPr>
        </w:r>
        <w:r w:rsidR="00840B0E" w:rsidRPr="00C51C8B">
          <w:rPr>
            <w:noProof/>
            <w:webHidden/>
          </w:rPr>
          <w:fldChar w:fldCharType="separate"/>
        </w:r>
        <w:r w:rsidR="00644BF0" w:rsidRPr="00C51C8B">
          <w:rPr>
            <w:noProof/>
            <w:webHidden/>
          </w:rPr>
          <w:t>19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13" w:history="1">
        <w:r w:rsidR="00840B0E" w:rsidRPr="00C51C8B">
          <w:rPr>
            <w:rStyle w:val="afff2"/>
            <w:noProof/>
            <w:color w:val="auto"/>
            <w:lang w:val="zh-CN"/>
          </w:rPr>
          <w:t xml:space="preserve">1.6.3 </w:t>
        </w:r>
        <w:r w:rsidR="00840B0E" w:rsidRPr="00C51C8B">
          <w:rPr>
            <w:rStyle w:val="afff2"/>
            <w:rFonts w:hint="eastAsia"/>
            <w:noProof/>
            <w:color w:val="auto"/>
            <w:lang w:val="zh-CN"/>
          </w:rPr>
          <w:t>评价时段</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_Toc75244813 \h </w:instrText>
        </w:r>
        <w:r w:rsidR="00840B0E" w:rsidRPr="00C51C8B">
          <w:rPr>
            <w:noProof/>
            <w:webHidden/>
          </w:rPr>
        </w:r>
        <w:r w:rsidR="00840B0E" w:rsidRPr="00C51C8B">
          <w:rPr>
            <w:noProof/>
            <w:webHidden/>
          </w:rPr>
          <w:fldChar w:fldCharType="separate"/>
        </w:r>
        <w:r w:rsidR="00644BF0" w:rsidRPr="00C51C8B">
          <w:rPr>
            <w:noProof/>
            <w:webHidden/>
          </w:rPr>
          <w:t>19</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14" w:history="1">
        <w:r w:rsidR="00840B0E" w:rsidRPr="00C51C8B">
          <w:rPr>
            <w:rStyle w:val="afff2"/>
            <w:noProof/>
            <w:color w:val="auto"/>
          </w:rPr>
          <w:t xml:space="preserve">1.7 </w:t>
        </w:r>
        <w:r w:rsidR="00840B0E" w:rsidRPr="00C51C8B">
          <w:rPr>
            <w:rStyle w:val="afff2"/>
            <w:rFonts w:hint="eastAsia"/>
            <w:noProof/>
            <w:color w:val="auto"/>
          </w:rPr>
          <w:t>环境保护目标</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_Toc75244814 \h </w:instrText>
        </w:r>
        <w:r w:rsidR="00840B0E" w:rsidRPr="00C51C8B">
          <w:rPr>
            <w:noProof/>
            <w:webHidden/>
          </w:rPr>
        </w:r>
        <w:r w:rsidR="00840B0E" w:rsidRPr="00C51C8B">
          <w:rPr>
            <w:noProof/>
            <w:webHidden/>
          </w:rPr>
          <w:fldChar w:fldCharType="separate"/>
        </w:r>
        <w:r w:rsidR="00644BF0" w:rsidRPr="00C51C8B">
          <w:rPr>
            <w:noProof/>
            <w:webHidden/>
          </w:rPr>
          <w:t>19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15" w:history="1">
        <w:r w:rsidR="00840B0E" w:rsidRPr="00C51C8B">
          <w:rPr>
            <w:rStyle w:val="afff2"/>
            <w:noProof/>
            <w:color w:val="auto"/>
            <w:lang w:val="zh-CN"/>
          </w:rPr>
          <w:t xml:space="preserve">1.7.1 </w:t>
        </w:r>
        <w:r w:rsidR="00840B0E" w:rsidRPr="00C51C8B">
          <w:rPr>
            <w:rStyle w:val="afff2"/>
            <w:rFonts w:hint="eastAsia"/>
            <w:noProof/>
            <w:color w:val="auto"/>
            <w:lang w:val="zh-CN"/>
          </w:rPr>
          <w:t>地表水</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_Toc75244815 \h </w:instrText>
        </w:r>
        <w:r w:rsidR="00840B0E" w:rsidRPr="00C51C8B">
          <w:rPr>
            <w:noProof/>
            <w:webHidden/>
          </w:rPr>
        </w:r>
        <w:r w:rsidR="00840B0E" w:rsidRPr="00C51C8B">
          <w:rPr>
            <w:noProof/>
            <w:webHidden/>
          </w:rPr>
          <w:fldChar w:fldCharType="separate"/>
        </w:r>
        <w:r w:rsidR="00644BF0" w:rsidRPr="00C51C8B">
          <w:rPr>
            <w:noProof/>
            <w:webHidden/>
          </w:rPr>
          <w:t>19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16" w:history="1">
        <w:r w:rsidR="00840B0E" w:rsidRPr="00C51C8B">
          <w:rPr>
            <w:rStyle w:val="afff2"/>
            <w:noProof/>
            <w:color w:val="auto"/>
            <w:lang w:val="zh-CN"/>
          </w:rPr>
          <w:t xml:space="preserve">1.7.2 </w:t>
        </w:r>
        <w:r w:rsidR="00840B0E" w:rsidRPr="00C51C8B">
          <w:rPr>
            <w:rStyle w:val="afff2"/>
            <w:rFonts w:hint="eastAsia"/>
            <w:noProof/>
            <w:color w:val="auto"/>
            <w:lang w:val="zh-CN"/>
          </w:rPr>
          <w:t>地下水</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_Toc75244816 \h </w:instrText>
        </w:r>
        <w:r w:rsidR="00840B0E" w:rsidRPr="00C51C8B">
          <w:rPr>
            <w:noProof/>
            <w:webHidden/>
          </w:rPr>
        </w:r>
        <w:r w:rsidR="00840B0E" w:rsidRPr="00C51C8B">
          <w:rPr>
            <w:noProof/>
            <w:webHidden/>
          </w:rPr>
          <w:fldChar w:fldCharType="separate"/>
        </w:r>
        <w:r w:rsidR="00644BF0" w:rsidRPr="00C51C8B">
          <w:rPr>
            <w:noProof/>
            <w:webHidden/>
          </w:rPr>
          <w:t>19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17" w:history="1">
        <w:r w:rsidR="00840B0E" w:rsidRPr="00C51C8B">
          <w:rPr>
            <w:rStyle w:val="afff2"/>
            <w:noProof/>
            <w:color w:val="auto"/>
            <w:lang w:val="zh-CN"/>
          </w:rPr>
          <w:t xml:space="preserve">1.7.3 </w:t>
        </w:r>
        <w:r w:rsidR="00840B0E" w:rsidRPr="00C51C8B">
          <w:rPr>
            <w:rStyle w:val="afff2"/>
            <w:rFonts w:hint="eastAsia"/>
            <w:noProof/>
            <w:color w:val="auto"/>
            <w:lang w:val="zh-CN"/>
          </w:rPr>
          <w:t>声环境</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_Toc75244817 \h </w:instrText>
        </w:r>
        <w:r w:rsidR="00840B0E" w:rsidRPr="00C51C8B">
          <w:rPr>
            <w:noProof/>
            <w:webHidden/>
          </w:rPr>
        </w:r>
        <w:r w:rsidR="00840B0E" w:rsidRPr="00C51C8B">
          <w:rPr>
            <w:noProof/>
            <w:webHidden/>
          </w:rPr>
          <w:fldChar w:fldCharType="separate"/>
        </w:r>
        <w:r w:rsidR="00644BF0" w:rsidRPr="00C51C8B">
          <w:rPr>
            <w:noProof/>
            <w:webHidden/>
          </w:rPr>
          <w:t>19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18" w:history="1">
        <w:r w:rsidR="00840B0E" w:rsidRPr="00C51C8B">
          <w:rPr>
            <w:rStyle w:val="afff2"/>
            <w:noProof/>
            <w:color w:val="auto"/>
            <w:lang w:val="zh-CN"/>
          </w:rPr>
          <w:t xml:space="preserve">1.7.4 </w:t>
        </w:r>
        <w:r w:rsidR="00840B0E" w:rsidRPr="00C51C8B">
          <w:rPr>
            <w:rStyle w:val="afff2"/>
            <w:rFonts w:hint="eastAsia"/>
            <w:noProof/>
            <w:color w:val="auto"/>
            <w:lang w:val="zh-CN"/>
          </w:rPr>
          <w:t>生态环境</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_Toc75244818 \h </w:instrText>
        </w:r>
        <w:r w:rsidR="00840B0E" w:rsidRPr="00C51C8B">
          <w:rPr>
            <w:noProof/>
            <w:webHidden/>
          </w:rPr>
        </w:r>
        <w:r w:rsidR="00840B0E" w:rsidRPr="00C51C8B">
          <w:rPr>
            <w:noProof/>
            <w:webHidden/>
          </w:rPr>
          <w:fldChar w:fldCharType="separate"/>
        </w:r>
        <w:r w:rsidR="00644BF0" w:rsidRPr="00C51C8B">
          <w:rPr>
            <w:noProof/>
            <w:webHidden/>
          </w:rPr>
          <w:t>19</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19" w:history="1">
        <w:r w:rsidR="00840B0E" w:rsidRPr="00C51C8B">
          <w:rPr>
            <w:rStyle w:val="afff2"/>
            <w:noProof/>
            <w:color w:val="auto"/>
          </w:rPr>
          <w:t xml:space="preserve">1.8 </w:t>
        </w:r>
        <w:r w:rsidR="00840B0E" w:rsidRPr="00C51C8B">
          <w:rPr>
            <w:rStyle w:val="afff2"/>
            <w:rFonts w:hint="eastAsia"/>
            <w:noProof/>
            <w:color w:val="auto"/>
          </w:rPr>
          <w:t>环境功能区划及相关规划</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_Toc75244819 \h </w:instrText>
        </w:r>
        <w:r w:rsidR="00840B0E" w:rsidRPr="00C51C8B">
          <w:rPr>
            <w:noProof/>
            <w:webHidden/>
          </w:rPr>
        </w:r>
        <w:r w:rsidR="00840B0E" w:rsidRPr="00C51C8B">
          <w:rPr>
            <w:noProof/>
            <w:webHidden/>
          </w:rPr>
          <w:fldChar w:fldCharType="separate"/>
        </w:r>
        <w:r w:rsidR="00644BF0" w:rsidRPr="00C51C8B">
          <w:rPr>
            <w:noProof/>
            <w:webHidden/>
          </w:rPr>
          <w:t>19</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820" w:history="1">
        <w:r w:rsidR="00840B0E" w:rsidRPr="00C51C8B">
          <w:rPr>
            <w:rStyle w:val="afff2"/>
            <w:noProof/>
            <w:color w:val="auto"/>
          </w:rPr>
          <w:t xml:space="preserve">2 </w:t>
        </w:r>
        <w:r w:rsidR="00840B0E" w:rsidRPr="00C51C8B">
          <w:rPr>
            <w:rStyle w:val="afff2"/>
            <w:rFonts w:hint="eastAsia"/>
            <w:noProof/>
            <w:color w:val="auto"/>
          </w:rPr>
          <w:t>工程概况</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_Toc75244820 \h </w:instrText>
        </w:r>
        <w:r w:rsidR="00840B0E" w:rsidRPr="00C51C8B">
          <w:rPr>
            <w:noProof/>
            <w:webHidden/>
          </w:rPr>
        </w:r>
        <w:r w:rsidR="00840B0E" w:rsidRPr="00C51C8B">
          <w:rPr>
            <w:noProof/>
            <w:webHidden/>
          </w:rPr>
          <w:fldChar w:fldCharType="separate"/>
        </w:r>
        <w:r w:rsidR="00644BF0" w:rsidRPr="00C51C8B">
          <w:rPr>
            <w:noProof/>
            <w:webHidden/>
          </w:rPr>
          <w:t>21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21" w:history="1">
        <w:r w:rsidR="00840B0E" w:rsidRPr="00C51C8B">
          <w:rPr>
            <w:rStyle w:val="afff2"/>
            <w:noProof/>
            <w:color w:val="auto"/>
          </w:rPr>
          <w:t xml:space="preserve">2.1 </w:t>
        </w:r>
        <w:r w:rsidR="00840B0E" w:rsidRPr="00C51C8B">
          <w:rPr>
            <w:rStyle w:val="afff2"/>
            <w:rFonts w:hint="eastAsia"/>
            <w:noProof/>
            <w:color w:val="auto"/>
          </w:rPr>
          <w:t>地理位置及交通</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_Toc75244821 \h </w:instrText>
        </w:r>
        <w:r w:rsidR="00840B0E" w:rsidRPr="00C51C8B">
          <w:rPr>
            <w:noProof/>
            <w:webHidden/>
          </w:rPr>
        </w:r>
        <w:r w:rsidR="00840B0E" w:rsidRPr="00C51C8B">
          <w:rPr>
            <w:noProof/>
            <w:webHidden/>
          </w:rPr>
          <w:fldChar w:fldCharType="separate"/>
        </w:r>
        <w:r w:rsidR="00644BF0" w:rsidRPr="00C51C8B">
          <w:rPr>
            <w:noProof/>
            <w:webHidden/>
          </w:rPr>
          <w:t>21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22" w:history="1">
        <w:r w:rsidR="00840B0E" w:rsidRPr="00C51C8B">
          <w:rPr>
            <w:rStyle w:val="afff2"/>
            <w:noProof/>
            <w:color w:val="auto"/>
          </w:rPr>
          <w:t xml:space="preserve">2.2 </w:t>
        </w:r>
        <w:r w:rsidR="00840B0E" w:rsidRPr="00C51C8B">
          <w:rPr>
            <w:rStyle w:val="afff2"/>
            <w:rFonts w:hint="eastAsia"/>
            <w:noProof/>
            <w:color w:val="auto"/>
          </w:rPr>
          <w:t>拟建项目工程概况</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_Toc75244822 \h </w:instrText>
        </w:r>
        <w:r w:rsidR="00840B0E" w:rsidRPr="00C51C8B">
          <w:rPr>
            <w:noProof/>
            <w:webHidden/>
          </w:rPr>
        </w:r>
        <w:r w:rsidR="00840B0E" w:rsidRPr="00C51C8B">
          <w:rPr>
            <w:noProof/>
            <w:webHidden/>
          </w:rPr>
          <w:fldChar w:fldCharType="separate"/>
        </w:r>
        <w:r w:rsidR="00644BF0" w:rsidRPr="00C51C8B">
          <w:rPr>
            <w:noProof/>
            <w:webHidden/>
          </w:rPr>
          <w:t>21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23" w:history="1">
        <w:r w:rsidR="00840B0E" w:rsidRPr="00C51C8B">
          <w:rPr>
            <w:rStyle w:val="afff2"/>
            <w:noProof/>
            <w:color w:val="auto"/>
          </w:rPr>
          <w:t xml:space="preserve">2.2.1 </w:t>
        </w:r>
        <w:r w:rsidR="00840B0E" w:rsidRPr="00C51C8B">
          <w:rPr>
            <w:rStyle w:val="afff2"/>
            <w:rFonts w:hint="eastAsia"/>
            <w:noProof/>
            <w:color w:val="auto"/>
          </w:rPr>
          <w:t>项目基本情况</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_Toc75244823 \h </w:instrText>
        </w:r>
        <w:r w:rsidR="00840B0E" w:rsidRPr="00C51C8B">
          <w:rPr>
            <w:noProof/>
            <w:webHidden/>
          </w:rPr>
        </w:r>
        <w:r w:rsidR="00840B0E" w:rsidRPr="00C51C8B">
          <w:rPr>
            <w:noProof/>
            <w:webHidden/>
          </w:rPr>
          <w:fldChar w:fldCharType="separate"/>
        </w:r>
        <w:r w:rsidR="00644BF0" w:rsidRPr="00C51C8B">
          <w:rPr>
            <w:noProof/>
            <w:webHidden/>
          </w:rPr>
          <w:t>21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24" w:history="1">
        <w:r w:rsidR="00840B0E" w:rsidRPr="00C51C8B">
          <w:rPr>
            <w:rStyle w:val="afff2"/>
            <w:noProof/>
            <w:color w:val="auto"/>
          </w:rPr>
          <w:t xml:space="preserve">2.2.2 </w:t>
        </w:r>
        <w:r w:rsidR="00840B0E" w:rsidRPr="00C51C8B">
          <w:rPr>
            <w:rStyle w:val="afff2"/>
            <w:rFonts w:hint="eastAsia"/>
            <w:noProof/>
            <w:color w:val="auto"/>
          </w:rPr>
          <w:t>项目组成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_Toc75244824 \h </w:instrText>
        </w:r>
        <w:r w:rsidR="00840B0E" w:rsidRPr="00C51C8B">
          <w:rPr>
            <w:noProof/>
            <w:webHidden/>
          </w:rPr>
        </w:r>
        <w:r w:rsidR="00840B0E" w:rsidRPr="00C51C8B">
          <w:rPr>
            <w:noProof/>
            <w:webHidden/>
          </w:rPr>
          <w:fldChar w:fldCharType="separate"/>
        </w:r>
        <w:r w:rsidR="00644BF0" w:rsidRPr="00C51C8B">
          <w:rPr>
            <w:noProof/>
            <w:webHidden/>
          </w:rPr>
          <w:t>21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25" w:history="1">
        <w:r w:rsidR="00840B0E" w:rsidRPr="00C51C8B">
          <w:rPr>
            <w:rStyle w:val="afff2"/>
            <w:noProof/>
            <w:color w:val="auto"/>
          </w:rPr>
          <w:t xml:space="preserve">2.2.3 </w:t>
        </w:r>
        <w:r w:rsidR="00840B0E" w:rsidRPr="00C51C8B">
          <w:rPr>
            <w:rStyle w:val="afff2"/>
            <w:rFonts w:hint="eastAsia"/>
            <w:noProof/>
            <w:color w:val="auto"/>
          </w:rPr>
          <w:t>公用辅助工程</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_Toc75244825 \h </w:instrText>
        </w:r>
        <w:r w:rsidR="00840B0E" w:rsidRPr="00C51C8B">
          <w:rPr>
            <w:noProof/>
            <w:webHidden/>
          </w:rPr>
        </w:r>
        <w:r w:rsidR="00840B0E" w:rsidRPr="00C51C8B">
          <w:rPr>
            <w:noProof/>
            <w:webHidden/>
          </w:rPr>
          <w:fldChar w:fldCharType="separate"/>
        </w:r>
        <w:r w:rsidR="00644BF0" w:rsidRPr="00C51C8B">
          <w:rPr>
            <w:noProof/>
            <w:webHidden/>
          </w:rPr>
          <w:t>23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26" w:history="1">
        <w:r w:rsidR="00840B0E" w:rsidRPr="00C51C8B">
          <w:rPr>
            <w:rStyle w:val="afff2"/>
            <w:noProof/>
            <w:color w:val="auto"/>
          </w:rPr>
          <w:t xml:space="preserve">2.2.4 </w:t>
        </w:r>
        <w:r w:rsidR="00840B0E" w:rsidRPr="00C51C8B">
          <w:rPr>
            <w:rStyle w:val="afff2"/>
            <w:rFonts w:hint="eastAsia"/>
            <w:noProof/>
            <w:color w:val="auto"/>
          </w:rPr>
          <w:t>医院主要设备</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_Toc75244826 \h </w:instrText>
        </w:r>
        <w:r w:rsidR="00840B0E" w:rsidRPr="00C51C8B">
          <w:rPr>
            <w:noProof/>
            <w:webHidden/>
          </w:rPr>
        </w:r>
        <w:r w:rsidR="00840B0E" w:rsidRPr="00C51C8B">
          <w:rPr>
            <w:noProof/>
            <w:webHidden/>
          </w:rPr>
          <w:fldChar w:fldCharType="separate"/>
        </w:r>
        <w:r w:rsidR="00644BF0" w:rsidRPr="00C51C8B">
          <w:rPr>
            <w:noProof/>
            <w:webHidden/>
          </w:rPr>
          <w:t>24</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27" w:history="1">
        <w:r w:rsidR="00840B0E" w:rsidRPr="00C51C8B">
          <w:rPr>
            <w:rStyle w:val="afff2"/>
            <w:noProof/>
            <w:color w:val="auto"/>
          </w:rPr>
          <w:t>2.3</w:t>
        </w:r>
        <w:r w:rsidR="00840B0E" w:rsidRPr="00C51C8B">
          <w:rPr>
            <w:rStyle w:val="afff2"/>
            <w:rFonts w:hint="eastAsia"/>
            <w:noProof/>
            <w:color w:val="auto"/>
          </w:rPr>
          <w:t>平面布置</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_Toc75244827 \h </w:instrText>
        </w:r>
        <w:r w:rsidR="00840B0E" w:rsidRPr="00C51C8B">
          <w:rPr>
            <w:noProof/>
            <w:webHidden/>
          </w:rPr>
        </w:r>
        <w:r w:rsidR="00840B0E" w:rsidRPr="00C51C8B">
          <w:rPr>
            <w:noProof/>
            <w:webHidden/>
          </w:rPr>
          <w:fldChar w:fldCharType="separate"/>
        </w:r>
        <w:r w:rsidR="00644BF0" w:rsidRPr="00C51C8B">
          <w:rPr>
            <w:noProof/>
            <w:webHidden/>
          </w:rPr>
          <w:t>31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28" w:history="1">
        <w:r w:rsidR="00840B0E" w:rsidRPr="00C51C8B">
          <w:rPr>
            <w:rStyle w:val="afff2"/>
            <w:noProof/>
            <w:color w:val="auto"/>
          </w:rPr>
          <w:t>2.4</w:t>
        </w:r>
        <w:r w:rsidR="00840B0E" w:rsidRPr="00C51C8B">
          <w:rPr>
            <w:rStyle w:val="afff2"/>
            <w:rFonts w:hint="eastAsia"/>
            <w:noProof/>
            <w:color w:val="auto"/>
          </w:rPr>
          <w:t>劳动定员与工作制度</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_Toc75244828 \h </w:instrText>
        </w:r>
        <w:r w:rsidR="00840B0E" w:rsidRPr="00C51C8B">
          <w:rPr>
            <w:noProof/>
            <w:webHidden/>
          </w:rPr>
        </w:r>
        <w:r w:rsidR="00840B0E" w:rsidRPr="00C51C8B">
          <w:rPr>
            <w:noProof/>
            <w:webHidden/>
          </w:rPr>
          <w:fldChar w:fldCharType="separate"/>
        </w:r>
        <w:r w:rsidR="00644BF0" w:rsidRPr="00C51C8B">
          <w:rPr>
            <w:noProof/>
            <w:webHidden/>
          </w:rPr>
          <w:t>31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29" w:history="1">
        <w:r w:rsidR="00840B0E" w:rsidRPr="00C51C8B">
          <w:rPr>
            <w:rStyle w:val="afff2"/>
            <w:noProof/>
            <w:color w:val="auto"/>
          </w:rPr>
          <w:t>2.5</w:t>
        </w:r>
        <w:r w:rsidR="00840B0E" w:rsidRPr="00C51C8B">
          <w:rPr>
            <w:rStyle w:val="afff2"/>
            <w:rFonts w:hint="eastAsia"/>
            <w:noProof/>
            <w:color w:val="auto"/>
          </w:rPr>
          <w:t>建设进度安排</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_Toc75244829 \h </w:instrText>
        </w:r>
        <w:r w:rsidR="00840B0E" w:rsidRPr="00C51C8B">
          <w:rPr>
            <w:noProof/>
            <w:webHidden/>
          </w:rPr>
        </w:r>
        <w:r w:rsidR="00840B0E" w:rsidRPr="00C51C8B">
          <w:rPr>
            <w:noProof/>
            <w:webHidden/>
          </w:rPr>
          <w:fldChar w:fldCharType="separate"/>
        </w:r>
        <w:r w:rsidR="00644BF0" w:rsidRPr="00C51C8B">
          <w:rPr>
            <w:noProof/>
            <w:webHidden/>
          </w:rPr>
          <w:t>31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30" w:history="1">
        <w:r w:rsidR="00840B0E" w:rsidRPr="00C51C8B">
          <w:rPr>
            <w:rStyle w:val="afff2"/>
            <w:noProof/>
            <w:color w:val="auto"/>
          </w:rPr>
          <w:t>2.5</w:t>
        </w:r>
        <w:r w:rsidR="00840B0E" w:rsidRPr="00C51C8B">
          <w:rPr>
            <w:rStyle w:val="afff2"/>
            <w:rFonts w:hint="eastAsia"/>
            <w:noProof/>
            <w:color w:val="auto"/>
          </w:rPr>
          <w:t>主要经济技术指标</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_Toc75244830 \h </w:instrText>
        </w:r>
        <w:r w:rsidR="00840B0E" w:rsidRPr="00C51C8B">
          <w:rPr>
            <w:noProof/>
            <w:webHidden/>
          </w:rPr>
        </w:r>
        <w:r w:rsidR="00840B0E" w:rsidRPr="00C51C8B">
          <w:rPr>
            <w:noProof/>
            <w:webHidden/>
          </w:rPr>
          <w:fldChar w:fldCharType="separate"/>
        </w:r>
        <w:r w:rsidR="00644BF0" w:rsidRPr="00C51C8B">
          <w:rPr>
            <w:noProof/>
            <w:webHidden/>
          </w:rPr>
          <w:t>31</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831" w:history="1">
        <w:r w:rsidR="00840B0E" w:rsidRPr="00C51C8B">
          <w:rPr>
            <w:rStyle w:val="afff2"/>
            <w:noProof/>
            <w:color w:val="auto"/>
          </w:rPr>
          <w:t>3</w:t>
        </w:r>
        <w:r w:rsidR="00840B0E" w:rsidRPr="00C51C8B">
          <w:rPr>
            <w:rStyle w:val="afff2"/>
            <w:rFonts w:hint="eastAsia"/>
            <w:noProof/>
            <w:color w:val="auto"/>
          </w:rPr>
          <w:t>工程分析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_Toc75244831 \h </w:instrText>
        </w:r>
        <w:r w:rsidR="00840B0E" w:rsidRPr="00C51C8B">
          <w:rPr>
            <w:noProof/>
            <w:webHidden/>
          </w:rPr>
        </w:r>
        <w:r w:rsidR="00840B0E" w:rsidRPr="00C51C8B">
          <w:rPr>
            <w:noProof/>
            <w:webHidden/>
          </w:rPr>
          <w:fldChar w:fldCharType="separate"/>
        </w:r>
        <w:r w:rsidR="00644BF0" w:rsidRPr="00C51C8B">
          <w:rPr>
            <w:noProof/>
            <w:webHidden/>
          </w:rPr>
          <w:t>32</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32" w:history="1">
        <w:r w:rsidR="00840B0E" w:rsidRPr="00C51C8B">
          <w:rPr>
            <w:rStyle w:val="afff2"/>
            <w:noProof/>
            <w:color w:val="auto"/>
          </w:rPr>
          <w:t>3.1</w:t>
        </w:r>
        <w:r w:rsidR="00840B0E" w:rsidRPr="00C51C8B">
          <w:rPr>
            <w:rStyle w:val="afff2"/>
            <w:rFonts w:hint="eastAsia"/>
            <w:noProof/>
            <w:color w:val="auto"/>
          </w:rPr>
          <w:t>项目施工期污染源分析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_Toc75244832 \h </w:instrText>
        </w:r>
        <w:r w:rsidR="00840B0E" w:rsidRPr="00C51C8B">
          <w:rPr>
            <w:noProof/>
            <w:webHidden/>
          </w:rPr>
        </w:r>
        <w:r w:rsidR="00840B0E" w:rsidRPr="00C51C8B">
          <w:rPr>
            <w:noProof/>
            <w:webHidden/>
          </w:rPr>
          <w:fldChar w:fldCharType="separate"/>
        </w:r>
        <w:r w:rsidR="00644BF0" w:rsidRPr="00C51C8B">
          <w:rPr>
            <w:noProof/>
            <w:webHidden/>
          </w:rPr>
          <w:t>32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33" w:history="1">
        <w:r w:rsidR="00840B0E" w:rsidRPr="00C51C8B">
          <w:rPr>
            <w:rStyle w:val="afff2"/>
            <w:noProof/>
            <w:color w:val="auto"/>
          </w:rPr>
          <w:t xml:space="preserve">3.1.1 </w:t>
        </w:r>
        <w:r w:rsidR="00840B0E" w:rsidRPr="00C51C8B">
          <w:rPr>
            <w:rStyle w:val="afff2"/>
            <w:rFonts w:hint="eastAsia"/>
            <w:noProof/>
            <w:color w:val="auto"/>
          </w:rPr>
          <w:t>项目施工技术方案</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_Toc75244833 \h </w:instrText>
        </w:r>
        <w:r w:rsidR="00840B0E" w:rsidRPr="00C51C8B">
          <w:rPr>
            <w:noProof/>
            <w:webHidden/>
          </w:rPr>
        </w:r>
        <w:r w:rsidR="00840B0E" w:rsidRPr="00C51C8B">
          <w:rPr>
            <w:noProof/>
            <w:webHidden/>
          </w:rPr>
          <w:fldChar w:fldCharType="separate"/>
        </w:r>
        <w:r w:rsidR="00644BF0" w:rsidRPr="00C51C8B">
          <w:rPr>
            <w:noProof/>
            <w:webHidden/>
          </w:rPr>
          <w:t>32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34" w:history="1">
        <w:r w:rsidR="00840B0E" w:rsidRPr="00C51C8B">
          <w:rPr>
            <w:rStyle w:val="afff2"/>
            <w:noProof/>
            <w:color w:val="auto"/>
          </w:rPr>
          <w:t xml:space="preserve">3.1.2 </w:t>
        </w:r>
        <w:r w:rsidR="00840B0E" w:rsidRPr="00C51C8B">
          <w:rPr>
            <w:rStyle w:val="afff2"/>
            <w:rFonts w:hint="eastAsia"/>
            <w:noProof/>
            <w:color w:val="auto"/>
          </w:rPr>
          <w:t>项目施工期间产污环节分析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_Toc75244834 \h </w:instrText>
        </w:r>
        <w:r w:rsidR="00840B0E" w:rsidRPr="00C51C8B">
          <w:rPr>
            <w:noProof/>
            <w:webHidden/>
          </w:rPr>
        </w:r>
        <w:r w:rsidR="00840B0E" w:rsidRPr="00C51C8B">
          <w:rPr>
            <w:noProof/>
            <w:webHidden/>
          </w:rPr>
          <w:fldChar w:fldCharType="separate"/>
        </w:r>
        <w:r w:rsidR="00644BF0" w:rsidRPr="00C51C8B">
          <w:rPr>
            <w:noProof/>
            <w:webHidden/>
          </w:rPr>
          <w:t>32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35" w:history="1">
        <w:r w:rsidR="00840B0E" w:rsidRPr="00C51C8B">
          <w:rPr>
            <w:rStyle w:val="afff2"/>
            <w:noProof/>
            <w:color w:val="auto"/>
          </w:rPr>
          <w:t xml:space="preserve">3.1.3 </w:t>
        </w:r>
        <w:r w:rsidR="00840B0E" w:rsidRPr="00C51C8B">
          <w:rPr>
            <w:rStyle w:val="afff2"/>
            <w:rFonts w:hint="eastAsia"/>
            <w:noProof/>
            <w:color w:val="auto"/>
          </w:rPr>
          <w:t>项目施工期间污染源强分析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_Toc75244835 \h </w:instrText>
        </w:r>
        <w:r w:rsidR="00840B0E" w:rsidRPr="00C51C8B">
          <w:rPr>
            <w:noProof/>
            <w:webHidden/>
          </w:rPr>
        </w:r>
        <w:r w:rsidR="00840B0E" w:rsidRPr="00C51C8B">
          <w:rPr>
            <w:noProof/>
            <w:webHidden/>
          </w:rPr>
          <w:fldChar w:fldCharType="separate"/>
        </w:r>
        <w:r w:rsidR="00644BF0" w:rsidRPr="00C51C8B">
          <w:rPr>
            <w:noProof/>
            <w:webHidden/>
          </w:rPr>
          <w:t>33</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36" w:history="1">
        <w:r w:rsidR="00840B0E" w:rsidRPr="00C51C8B">
          <w:rPr>
            <w:rStyle w:val="afff2"/>
            <w:noProof/>
            <w:color w:val="auto"/>
          </w:rPr>
          <w:t>3.2</w:t>
        </w:r>
        <w:r w:rsidR="00840B0E" w:rsidRPr="00C51C8B">
          <w:rPr>
            <w:rStyle w:val="afff2"/>
            <w:rFonts w:hint="eastAsia"/>
            <w:noProof/>
            <w:color w:val="auto"/>
          </w:rPr>
          <w:t>项目运营期污染源分析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_Toc75244836 \h </w:instrText>
        </w:r>
        <w:r w:rsidR="00840B0E" w:rsidRPr="00C51C8B">
          <w:rPr>
            <w:noProof/>
            <w:webHidden/>
          </w:rPr>
        </w:r>
        <w:r w:rsidR="00840B0E" w:rsidRPr="00C51C8B">
          <w:rPr>
            <w:noProof/>
            <w:webHidden/>
          </w:rPr>
          <w:fldChar w:fldCharType="separate"/>
        </w:r>
        <w:r w:rsidR="00644BF0" w:rsidRPr="00C51C8B">
          <w:rPr>
            <w:noProof/>
            <w:webHidden/>
          </w:rPr>
          <w:t>36</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37" w:history="1">
        <w:r w:rsidR="00840B0E" w:rsidRPr="00C51C8B">
          <w:rPr>
            <w:rStyle w:val="afff2"/>
            <w:noProof/>
            <w:color w:val="auto"/>
          </w:rPr>
          <w:t xml:space="preserve">3.2.1 </w:t>
        </w:r>
        <w:r w:rsidR="00840B0E" w:rsidRPr="00C51C8B">
          <w:rPr>
            <w:rStyle w:val="afff2"/>
            <w:rFonts w:hint="eastAsia"/>
            <w:noProof/>
            <w:color w:val="auto"/>
          </w:rPr>
          <w:t>项目运营期工艺流程及产污环节分析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_Toc75244837 \h </w:instrText>
        </w:r>
        <w:r w:rsidR="00840B0E" w:rsidRPr="00C51C8B">
          <w:rPr>
            <w:noProof/>
            <w:webHidden/>
          </w:rPr>
        </w:r>
        <w:r w:rsidR="00840B0E" w:rsidRPr="00C51C8B">
          <w:rPr>
            <w:noProof/>
            <w:webHidden/>
          </w:rPr>
          <w:fldChar w:fldCharType="separate"/>
        </w:r>
        <w:r w:rsidR="00644BF0" w:rsidRPr="00C51C8B">
          <w:rPr>
            <w:noProof/>
            <w:webHidden/>
          </w:rPr>
          <w:t>36</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38" w:history="1">
        <w:r w:rsidR="00840B0E" w:rsidRPr="00C51C8B">
          <w:rPr>
            <w:rStyle w:val="afff2"/>
            <w:noProof/>
            <w:color w:val="auto"/>
          </w:rPr>
          <w:t xml:space="preserve">3.2.2 </w:t>
        </w:r>
        <w:r w:rsidR="00840B0E" w:rsidRPr="00C51C8B">
          <w:rPr>
            <w:rStyle w:val="afff2"/>
            <w:rFonts w:hint="eastAsia"/>
            <w:noProof/>
            <w:color w:val="auto"/>
          </w:rPr>
          <w:t>项目运营期间产污环节分析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_Toc75244838 \h </w:instrText>
        </w:r>
        <w:r w:rsidR="00840B0E" w:rsidRPr="00C51C8B">
          <w:rPr>
            <w:noProof/>
            <w:webHidden/>
          </w:rPr>
        </w:r>
        <w:r w:rsidR="00840B0E" w:rsidRPr="00C51C8B">
          <w:rPr>
            <w:noProof/>
            <w:webHidden/>
          </w:rPr>
          <w:fldChar w:fldCharType="separate"/>
        </w:r>
        <w:r w:rsidR="00644BF0" w:rsidRPr="00C51C8B">
          <w:rPr>
            <w:noProof/>
            <w:webHidden/>
          </w:rPr>
          <w:t>37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39" w:history="1">
        <w:r w:rsidR="00840B0E" w:rsidRPr="00C51C8B">
          <w:rPr>
            <w:rStyle w:val="afff2"/>
            <w:noProof/>
            <w:color w:val="auto"/>
          </w:rPr>
          <w:t xml:space="preserve">3.2.3 </w:t>
        </w:r>
        <w:r w:rsidR="00840B0E" w:rsidRPr="00C51C8B">
          <w:rPr>
            <w:rStyle w:val="afff2"/>
            <w:rFonts w:hint="eastAsia"/>
            <w:noProof/>
            <w:color w:val="auto"/>
          </w:rPr>
          <w:t>项目运营期污染源分析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_Toc75244839 \h </w:instrText>
        </w:r>
        <w:r w:rsidR="00840B0E" w:rsidRPr="00C51C8B">
          <w:rPr>
            <w:noProof/>
            <w:webHidden/>
          </w:rPr>
        </w:r>
        <w:r w:rsidR="00840B0E" w:rsidRPr="00C51C8B">
          <w:rPr>
            <w:noProof/>
            <w:webHidden/>
          </w:rPr>
          <w:fldChar w:fldCharType="separate"/>
        </w:r>
        <w:r w:rsidR="00644BF0" w:rsidRPr="00C51C8B">
          <w:rPr>
            <w:noProof/>
            <w:webHidden/>
          </w:rPr>
          <w:t>37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40" w:history="1">
        <w:r w:rsidR="00840B0E" w:rsidRPr="00C51C8B">
          <w:rPr>
            <w:rStyle w:val="afff2"/>
            <w:noProof/>
            <w:color w:val="auto"/>
          </w:rPr>
          <w:t xml:space="preserve">3.2.4 </w:t>
        </w:r>
        <w:r w:rsidR="00840B0E" w:rsidRPr="00C51C8B">
          <w:rPr>
            <w:rStyle w:val="afff2"/>
            <w:rFonts w:hint="eastAsia"/>
            <w:noProof/>
            <w:color w:val="auto"/>
          </w:rPr>
          <w:t>非正常排放</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_Toc75244840 \h </w:instrText>
        </w:r>
        <w:r w:rsidR="00840B0E" w:rsidRPr="00C51C8B">
          <w:rPr>
            <w:noProof/>
            <w:webHidden/>
          </w:rPr>
        </w:r>
        <w:r w:rsidR="00840B0E" w:rsidRPr="00C51C8B">
          <w:rPr>
            <w:noProof/>
            <w:webHidden/>
          </w:rPr>
          <w:fldChar w:fldCharType="separate"/>
        </w:r>
        <w:r w:rsidR="00644BF0" w:rsidRPr="00C51C8B">
          <w:rPr>
            <w:noProof/>
            <w:webHidden/>
          </w:rPr>
          <w:t>48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41" w:history="1">
        <w:r w:rsidR="00840B0E" w:rsidRPr="00C51C8B">
          <w:rPr>
            <w:rStyle w:val="afff2"/>
            <w:noProof/>
            <w:color w:val="auto"/>
          </w:rPr>
          <w:t xml:space="preserve">3.2.5 </w:t>
        </w:r>
        <w:r w:rsidR="00840B0E" w:rsidRPr="00C51C8B">
          <w:rPr>
            <w:rStyle w:val="afff2"/>
            <w:rFonts w:hint="eastAsia"/>
            <w:noProof/>
            <w:color w:val="auto"/>
          </w:rPr>
          <w:t>本项目</w:t>
        </w:r>
        <w:r w:rsidR="00840B0E" w:rsidRPr="00C51C8B">
          <w:rPr>
            <w:rStyle w:val="afff2"/>
            <w:noProof/>
            <w:color w:val="auto"/>
          </w:rPr>
          <w:t>“</w:t>
        </w:r>
        <w:r w:rsidR="00840B0E" w:rsidRPr="00C51C8B">
          <w:rPr>
            <w:rStyle w:val="afff2"/>
            <w:rFonts w:hint="eastAsia"/>
            <w:noProof/>
            <w:color w:val="auto"/>
          </w:rPr>
          <w:t>三废</w:t>
        </w:r>
        <w:r w:rsidR="00840B0E" w:rsidRPr="00C51C8B">
          <w:rPr>
            <w:rStyle w:val="afff2"/>
            <w:noProof/>
            <w:color w:val="auto"/>
          </w:rPr>
          <w:t>”</w:t>
        </w:r>
        <w:r w:rsidR="00840B0E" w:rsidRPr="00C51C8B">
          <w:rPr>
            <w:rStyle w:val="afff2"/>
            <w:rFonts w:hint="eastAsia"/>
            <w:noProof/>
            <w:color w:val="auto"/>
          </w:rPr>
          <w:t>汇总</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_Toc75244841 \h </w:instrText>
        </w:r>
        <w:r w:rsidR="00840B0E" w:rsidRPr="00C51C8B">
          <w:rPr>
            <w:noProof/>
            <w:webHidden/>
          </w:rPr>
        </w:r>
        <w:r w:rsidR="00840B0E" w:rsidRPr="00C51C8B">
          <w:rPr>
            <w:noProof/>
            <w:webHidden/>
          </w:rPr>
          <w:fldChar w:fldCharType="separate"/>
        </w:r>
        <w:r w:rsidR="00644BF0" w:rsidRPr="00C51C8B">
          <w:rPr>
            <w:noProof/>
            <w:webHidden/>
          </w:rPr>
          <w:t>49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42" w:history="1">
        <w:r w:rsidR="00840B0E" w:rsidRPr="00C51C8B">
          <w:rPr>
            <w:rStyle w:val="afff2"/>
            <w:noProof/>
            <w:color w:val="auto"/>
          </w:rPr>
          <w:t xml:space="preserve">3.2.6 </w:t>
        </w:r>
        <w:r w:rsidR="00840B0E" w:rsidRPr="00C51C8B">
          <w:rPr>
            <w:rStyle w:val="afff2"/>
            <w:rFonts w:hint="eastAsia"/>
            <w:noProof/>
            <w:color w:val="auto"/>
          </w:rPr>
          <w:t>总量控制</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_Toc75244842 \h </w:instrText>
        </w:r>
        <w:r w:rsidR="00840B0E" w:rsidRPr="00C51C8B">
          <w:rPr>
            <w:noProof/>
            <w:webHidden/>
          </w:rPr>
        </w:r>
        <w:r w:rsidR="00840B0E" w:rsidRPr="00C51C8B">
          <w:rPr>
            <w:noProof/>
            <w:webHidden/>
          </w:rPr>
          <w:fldChar w:fldCharType="separate"/>
        </w:r>
        <w:r w:rsidR="00644BF0" w:rsidRPr="00C51C8B">
          <w:rPr>
            <w:noProof/>
            <w:webHidden/>
          </w:rPr>
          <w:t>50</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843" w:history="1">
        <w:r w:rsidR="00840B0E" w:rsidRPr="00C51C8B">
          <w:rPr>
            <w:rStyle w:val="afff2"/>
            <w:noProof/>
            <w:color w:val="auto"/>
          </w:rPr>
          <w:t>4</w:t>
        </w:r>
        <w:r w:rsidR="00840B0E" w:rsidRPr="00C51C8B">
          <w:rPr>
            <w:rStyle w:val="afff2"/>
            <w:rFonts w:hint="eastAsia"/>
            <w:noProof/>
            <w:color w:val="auto"/>
          </w:rPr>
          <w:t>环境现状调查与评价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_Toc75244843 \h </w:instrText>
        </w:r>
        <w:r w:rsidR="00840B0E" w:rsidRPr="00C51C8B">
          <w:rPr>
            <w:noProof/>
            <w:webHidden/>
          </w:rPr>
        </w:r>
        <w:r w:rsidR="00840B0E" w:rsidRPr="00C51C8B">
          <w:rPr>
            <w:noProof/>
            <w:webHidden/>
          </w:rPr>
          <w:fldChar w:fldCharType="separate"/>
        </w:r>
        <w:r w:rsidR="00644BF0" w:rsidRPr="00C51C8B">
          <w:rPr>
            <w:noProof/>
            <w:webHidden/>
          </w:rPr>
          <w:t>51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44" w:history="1">
        <w:r w:rsidR="00840B0E" w:rsidRPr="00C51C8B">
          <w:rPr>
            <w:rStyle w:val="afff2"/>
            <w:noProof/>
            <w:color w:val="auto"/>
          </w:rPr>
          <w:t>4.1</w:t>
        </w:r>
        <w:r w:rsidR="00840B0E" w:rsidRPr="00C51C8B">
          <w:rPr>
            <w:rStyle w:val="afff2"/>
            <w:rFonts w:hint="eastAsia"/>
            <w:noProof/>
            <w:color w:val="auto"/>
          </w:rPr>
          <w:t>自然环境现状调查与评价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_Toc75244844 \h </w:instrText>
        </w:r>
        <w:r w:rsidR="00840B0E" w:rsidRPr="00C51C8B">
          <w:rPr>
            <w:noProof/>
            <w:webHidden/>
          </w:rPr>
        </w:r>
        <w:r w:rsidR="00840B0E" w:rsidRPr="00C51C8B">
          <w:rPr>
            <w:noProof/>
            <w:webHidden/>
          </w:rPr>
          <w:fldChar w:fldCharType="separate"/>
        </w:r>
        <w:r w:rsidR="00644BF0" w:rsidRPr="00C51C8B">
          <w:rPr>
            <w:noProof/>
            <w:webHidden/>
          </w:rPr>
          <w:t>51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45" w:history="1">
        <w:r w:rsidR="00840B0E" w:rsidRPr="00C51C8B">
          <w:rPr>
            <w:rStyle w:val="afff2"/>
            <w:noProof/>
            <w:color w:val="auto"/>
          </w:rPr>
          <w:t xml:space="preserve">4.1.1 </w:t>
        </w:r>
        <w:r w:rsidR="00840B0E" w:rsidRPr="00C51C8B">
          <w:rPr>
            <w:rStyle w:val="afff2"/>
            <w:rFonts w:hint="eastAsia"/>
            <w:noProof/>
            <w:color w:val="auto"/>
          </w:rPr>
          <w:t>地理位置</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_Toc75244845 \h </w:instrText>
        </w:r>
        <w:r w:rsidR="00840B0E" w:rsidRPr="00C51C8B">
          <w:rPr>
            <w:noProof/>
            <w:webHidden/>
          </w:rPr>
        </w:r>
        <w:r w:rsidR="00840B0E" w:rsidRPr="00C51C8B">
          <w:rPr>
            <w:noProof/>
            <w:webHidden/>
          </w:rPr>
          <w:fldChar w:fldCharType="separate"/>
        </w:r>
        <w:r w:rsidR="00644BF0" w:rsidRPr="00C51C8B">
          <w:rPr>
            <w:noProof/>
            <w:webHidden/>
          </w:rPr>
          <w:t>51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46" w:history="1">
        <w:r w:rsidR="00840B0E" w:rsidRPr="00C51C8B">
          <w:rPr>
            <w:rStyle w:val="afff2"/>
            <w:noProof/>
            <w:color w:val="auto"/>
          </w:rPr>
          <w:t xml:space="preserve">4.1.2 </w:t>
        </w:r>
        <w:r w:rsidR="00840B0E" w:rsidRPr="00C51C8B">
          <w:rPr>
            <w:rStyle w:val="afff2"/>
            <w:rFonts w:hint="eastAsia"/>
            <w:noProof/>
            <w:color w:val="auto"/>
          </w:rPr>
          <w:t>地质构造</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_Toc75244846 \h </w:instrText>
        </w:r>
        <w:r w:rsidR="00840B0E" w:rsidRPr="00C51C8B">
          <w:rPr>
            <w:noProof/>
            <w:webHidden/>
          </w:rPr>
        </w:r>
        <w:r w:rsidR="00840B0E" w:rsidRPr="00C51C8B">
          <w:rPr>
            <w:noProof/>
            <w:webHidden/>
          </w:rPr>
          <w:fldChar w:fldCharType="separate"/>
        </w:r>
        <w:r w:rsidR="00644BF0" w:rsidRPr="00C51C8B">
          <w:rPr>
            <w:noProof/>
            <w:webHidden/>
          </w:rPr>
          <w:t>51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47" w:history="1">
        <w:r w:rsidR="00840B0E" w:rsidRPr="00C51C8B">
          <w:rPr>
            <w:rStyle w:val="afff2"/>
            <w:noProof/>
            <w:color w:val="auto"/>
          </w:rPr>
          <w:t xml:space="preserve">4.1.3 </w:t>
        </w:r>
        <w:r w:rsidR="00840B0E" w:rsidRPr="00C51C8B">
          <w:rPr>
            <w:rStyle w:val="afff2"/>
            <w:rFonts w:hint="eastAsia"/>
            <w:noProof/>
            <w:color w:val="auto"/>
          </w:rPr>
          <w:t>地形地貌</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_Toc75244847 \h </w:instrText>
        </w:r>
        <w:r w:rsidR="00840B0E" w:rsidRPr="00C51C8B">
          <w:rPr>
            <w:noProof/>
            <w:webHidden/>
          </w:rPr>
        </w:r>
        <w:r w:rsidR="00840B0E" w:rsidRPr="00C51C8B">
          <w:rPr>
            <w:noProof/>
            <w:webHidden/>
          </w:rPr>
          <w:fldChar w:fldCharType="separate"/>
        </w:r>
        <w:r w:rsidR="00644BF0" w:rsidRPr="00C51C8B">
          <w:rPr>
            <w:noProof/>
            <w:webHidden/>
          </w:rPr>
          <w:t>51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48" w:history="1">
        <w:r w:rsidR="00840B0E" w:rsidRPr="00C51C8B">
          <w:rPr>
            <w:rStyle w:val="afff2"/>
            <w:noProof/>
            <w:color w:val="auto"/>
          </w:rPr>
          <w:t xml:space="preserve">4.1.4 </w:t>
        </w:r>
        <w:r w:rsidR="00840B0E" w:rsidRPr="00C51C8B">
          <w:rPr>
            <w:rStyle w:val="afff2"/>
            <w:rFonts w:hint="eastAsia"/>
            <w:noProof/>
            <w:color w:val="auto"/>
          </w:rPr>
          <w:t>水文地质</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_Toc75244848 \h </w:instrText>
        </w:r>
        <w:r w:rsidR="00840B0E" w:rsidRPr="00C51C8B">
          <w:rPr>
            <w:noProof/>
            <w:webHidden/>
          </w:rPr>
        </w:r>
        <w:r w:rsidR="00840B0E" w:rsidRPr="00C51C8B">
          <w:rPr>
            <w:noProof/>
            <w:webHidden/>
          </w:rPr>
          <w:fldChar w:fldCharType="separate"/>
        </w:r>
        <w:r w:rsidR="00644BF0" w:rsidRPr="00C51C8B">
          <w:rPr>
            <w:noProof/>
            <w:webHidden/>
          </w:rPr>
          <w:t>52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49" w:history="1">
        <w:r w:rsidR="00840B0E" w:rsidRPr="00C51C8B">
          <w:rPr>
            <w:rStyle w:val="afff2"/>
            <w:noProof/>
            <w:color w:val="auto"/>
          </w:rPr>
          <w:t xml:space="preserve">4.1.5 </w:t>
        </w:r>
        <w:r w:rsidR="00840B0E" w:rsidRPr="00C51C8B">
          <w:rPr>
            <w:rStyle w:val="afff2"/>
            <w:rFonts w:hint="eastAsia"/>
            <w:noProof/>
            <w:color w:val="auto"/>
          </w:rPr>
          <w:t>气象气候</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_Toc75244849 \h </w:instrText>
        </w:r>
        <w:r w:rsidR="00840B0E" w:rsidRPr="00C51C8B">
          <w:rPr>
            <w:noProof/>
            <w:webHidden/>
          </w:rPr>
        </w:r>
        <w:r w:rsidR="00840B0E" w:rsidRPr="00C51C8B">
          <w:rPr>
            <w:noProof/>
            <w:webHidden/>
          </w:rPr>
          <w:fldChar w:fldCharType="separate"/>
        </w:r>
        <w:r w:rsidR="00644BF0" w:rsidRPr="00C51C8B">
          <w:rPr>
            <w:noProof/>
            <w:webHidden/>
          </w:rPr>
          <w:t>55</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50" w:history="1">
        <w:r w:rsidR="00840B0E" w:rsidRPr="00C51C8B">
          <w:rPr>
            <w:rStyle w:val="afff2"/>
            <w:noProof/>
            <w:color w:val="auto"/>
          </w:rPr>
          <w:t xml:space="preserve">4.1.6 </w:t>
        </w:r>
        <w:r w:rsidR="00840B0E" w:rsidRPr="00C51C8B">
          <w:rPr>
            <w:rStyle w:val="afff2"/>
            <w:rFonts w:hint="eastAsia"/>
            <w:noProof/>
            <w:color w:val="auto"/>
          </w:rPr>
          <w:t>河流水系</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_Toc75244850 \h </w:instrText>
        </w:r>
        <w:r w:rsidR="00840B0E" w:rsidRPr="00C51C8B">
          <w:rPr>
            <w:noProof/>
            <w:webHidden/>
          </w:rPr>
        </w:r>
        <w:r w:rsidR="00840B0E" w:rsidRPr="00C51C8B">
          <w:rPr>
            <w:noProof/>
            <w:webHidden/>
          </w:rPr>
          <w:fldChar w:fldCharType="separate"/>
        </w:r>
        <w:r w:rsidR="00644BF0" w:rsidRPr="00C51C8B">
          <w:rPr>
            <w:noProof/>
            <w:webHidden/>
          </w:rPr>
          <w:t>55</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51" w:history="1">
        <w:r w:rsidR="00840B0E" w:rsidRPr="00C51C8B">
          <w:rPr>
            <w:rStyle w:val="afff2"/>
            <w:noProof/>
            <w:color w:val="auto"/>
          </w:rPr>
          <w:t xml:space="preserve">4.1.7 </w:t>
        </w:r>
        <w:r w:rsidR="00840B0E" w:rsidRPr="00C51C8B">
          <w:rPr>
            <w:rStyle w:val="afff2"/>
            <w:rFonts w:hint="eastAsia"/>
            <w:noProof/>
            <w:color w:val="auto"/>
          </w:rPr>
          <w:t>生态环境</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_Toc75244851 \h </w:instrText>
        </w:r>
        <w:r w:rsidR="00840B0E" w:rsidRPr="00C51C8B">
          <w:rPr>
            <w:noProof/>
            <w:webHidden/>
          </w:rPr>
        </w:r>
        <w:r w:rsidR="00840B0E" w:rsidRPr="00C51C8B">
          <w:rPr>
            <w:noProof/>
            <w:webHidden/>
          </w:rPr>
          <w:fldChar w:fldCharType="separate"/>
        </w:r>
        <w:r w:rsidR="00644BF0" w:rsidRPr="00C51C8B">
          <w:rPr>
            <w:noProof/>
            <w:webHidden/>
          </w:rPr>
          <w:t>56</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52" w:history="1">
        <w:r w:rsidR="00840B0E" w:rsidRPr="00C51C8B">
          <w:rPr>
            <w:rStyle w:val="afff2"/>
            <w:noProof/>
            <w:color w:val="auto"/>
          </w:rPr>
          <w:t xml:space="preserve">4.2 </w:t>
        </w:r>
        <w:r w:rsidR="00840B0E" w:rsidRPr="00C51C8B">
          <w:rPr>
            <w:rStyle w:val="afff2"/>
            <w:rFonts w:hint="eastAsia"/>
            <w:noProof/>
            <w:color w:val="auto"/>
          </w:rPr>
          <w:t>环境敏感区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_Toc75244852 \h </w:instrText>
        </w:r>
        <w:r w:rsidR="00840B0E" w:rsidRPr="00C51C8B">
          <w:rPr>
            <w:noProof/>
            <w:webHidden/>
          </w:rPr>
        </w:r>
        <w:r w:rsidR="00840B0E" w:rsidRPr="00C51C8B">
          <w:rPr>
            <w:noProof/>
            <w:webHidden/>
          </w:rPr>
          <w:fldChar w:fldCharType="separate"/>
        </w:r>
        <w:r w:rsidR="00644BF0" w:rsidRPr="00C51C8B">
          <w:rPr>
            <w:noProof/>
            <w:webHidden/>
          </w:rPr>
          <w:t>56</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53" w:history="1">
        <w:r w:rsidR="00840B0E" w:rsidRPr="00C51C8B">
          <w:rPr>
            <w:rStyle w:val="afff2"/>
            <w:noProof/>
            <w:color w:val="auto"/>
          </w:rPr>
          <w:t xml:space="preserve">4.3 </w:t>
        </w:r>
        <w:r w:rsidR="00840B0E" w:rsidRPr="00C51C8B">
          <w:rPr>
            <w:rStyle w:val="afff2"/>
            <w:rFonts w:hint="eastAsia"/>
            <w:noProof/>
            <w:color w:val="auto"/>
          </w:rPr>
          <w:t>环境质量现状监测</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_Toc75244853 \h </w:instrText>
        </w:r>
        <w:r w:rsidR="00840B0E" w:rsidRPr="00C51C8B">
          <w:rPr>
            <w:noProof/>
            <w:webHidden/>
          </w:rPr>
        </w:r>
        <w:r w:rsidR="00840B0E" w:rsidRPr="00C51C8B">
          <w:rPr>
            <w:noProof/>
            <w:webHidden/>
          </w:rPr>
          <w:fldChar w:fldCharType="separate"/>
        </w:r>
        <w:r w:rsidR="00644BF0" w:rsidRPr="00C51C8B">
          <w:rPr>
            <w:noProof/>
            <w:webHidden/>
          </w:rPr>
          <w:t>57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54" w:history="1">
        <w:r w:rsidR="00840B0E" w:rsidRPr="00C51C8B">
          <w:rPr>
            <w:rStyle w:val="afff2"/>
            <w:noProof/>
            <w:color w:val="auto"/>
          </w:rPr>
          <w:t xml:space="preserve">4.3.1 </w:t>
        </w:r>
        <w:r w:rsidR="00840B0E" w:rsidRPr="00C51C8B">
          <w:rPr>
            <w:rStyle w:val="afff2"/>
            <w:rFonts w:hint="eastAsia"/>
            <w:noProof/>
            <w:color w:val="auto"/>
          </w:rPr>
          <w:t>环境空气质量现状监测与评价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_Toc75244854 \h </w:instrText>
        </w:r>
        <w:r w:rsidR="00840B0E" w:rsidRPr="00C51C8B">
          <w:rPr>
            <w:noProof/>
            <w:webHidden/>
          </w:rPr>
        </w:r>
        <w:r w:rsidR="00840B0E" w:rsidRPr="00C51C8B">
          <w:rPr>
            <w:noProof/>
            <w:webHidden/>
          </w:rPr>
          <w:fldChar w:fldCharType="separate"/>
        </w:r>
        <w:r w:rsidR="00644BF0" w:rsidRPr="00C51C8B">
          <w:rPr>
            <w:noProof/>
            <w:webHidden/>
          </w:rPr>
          <w:t>57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55" w:history="1">
        <w:r w:rsidR="00840B0E" w:rsidRPr="00C51C8B">
          <w:rPr>
            <w:rStyle w:val="afff2"/>
            <w:noProof/>
            <w:color w:val="auto"/>
          </w:rPr>
          <w:t xml:space="preserve">4.3.2 </w:t>
        </w:r>
        <w:r w:rsidR="00840B0E" w:rsidRPr="00C51C8B">
          <w:rPr>
            <w:rStyle w:val="afff2"/>
            <w:rFonts w:hint="eastAsia"/>
            <w:noProof/>
            <w:color w:val="auto"/>
          </w:rPr>
          <w:t>声环境现状监测与评价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_Toc75244855 \h </w:instrText>
        </w:r>
        <w:r w:rsidR="00840B0E" w:rsidRPr="00C51C8B">
          <w:rPr>
            <w:noProof/>
            <w:webHidden/>
          </w:rPr>
        </w:r>
        <w:r w:rsidR="00840B0E" w:rsidRPr="00C51C8B">
          <w:rPr>
            <w:noProof/>
            <w:webHidden/>
          </w:rPr>
          <w:fldChar w:fldCharType="separate"/>
        </w:r>
        <w:r w:rsidR="00644BF0" w:rsidRPr="00C51C8B">
          <w:rPr>
            <w:noProof/>
            <w:webHidden/>
          </w:rPr>
          <w:t>58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56" w:history="1">
        <w:r w:rsidR="00840B0E" w:rsidRPr="00C51C8B">
          <w:rPr>
            <w:rStyle w:val="afff2"/>
            <w:noProof/>
            <w:color w:val="auto"/>
          </w:rPr>
          <w:t xml:space="preserve">4.3.3 </w:t>
        </w:r>
        <w:r w:rsidR="00840B0E" w:rsidRPr="00C51C8B">
          <w:rPr>
            <w:rStyle w:val="afff2"/>
            <w:rFonts w:hint="eastAsia"/>
            <w:noProof/>
            <w:color w:val="auto"/>
          </w:rPr>
          <w:t>地下水环境质量现状监测与评价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_Toc75244856 \h </w:instrText>
        </w:r>
        <w:r w:rsidR="00840B0E" w:rsidRPr="00C51C8B">
          <w:rPr>
            <w:noProof/>
            <w:webHidden/>
          </w:rPr>
        </w:r>
        <w:r w:rsidR="00840B0E" w:rsidRPr="00C51C8B">
          <w:rPr>
            <w:noProof/>
            <w:webHidden/>
          </w:rPr>
          <w:fldChar w:fldCharType="separate"/>
        </w:r>
        <w:r w:rsidR="00644BF0" w:rsidRPr="00C51C8B">
          <w:rPr>
            <w:noProof/>
            <w:webHidden/>
          </w:rPr>
          <w:t>59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57" w:history="1">
        <w:r w:rsidR="00840B0E" w:rsidRPr="00C51C8B">
          <w:rPr>
            <w:rStyle w:val="afff2"/>
            <w:noProof/>
            <w:color w:val="auto"/>
          </w:rPr>
          <w:t xml:space="preserve">4.3.4 </w:t>
        </w:r>
        <w:r w:rsidR="00840B0E" w:rsidRPr="00C51C8B">
          <w:rPr>
            <w:rStyle w:val="afff2"/>
            <w:rFonts w:hint="eastAsia"/>
            <w:noProof/>
            <w:color w:val="auto"/>
          </w:rPr>
          <w:t>地表水环境质量现状监测与评价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_Toc75244857 \h </w:instrText>
        </w:r>
        <w:r w:rsidR="00840B0E" w:rsidRPr="00C51C8B">
          <w:rPr>
            <w:noProof/>
            <w:webHidden/>
          </w:rPr>
        </w:r>
        <w:r w:rsidR="00840B0E" w:rsidRPr="00C51C8B">
          <w:rPr>
            <w:noProof/>
            <w:webHidden/>
          </w:rPr>
          <w:fldChar w:fldCharType="separate"/>
        </w:r>
        <w:r w:rsidR="00644BF0" w:rsidRPr="00C51C8B">
          <w:rPr>
            <w:noProof/>
            <w:webHidden/>
          </w:rPr>
          <w:t>63</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858" w:history="1">
        <w:r w:rsidR="00840B0E" w:rsidRPr="00C51C8B">
          <w:rPr>
            <w:rStyle w:val="afff2"/>
            <w:noProof/>
            <w:color w:val="auto"/>
          </w:rPr>
          <w:t xml:space="preserve">5 </w:t>
        </w:r>
        <w:r w:rsidR="00840B0E" w:rsidRPr="00C51C8B">
          <w:rPr>
            <w:rStyle w:val="afff2"/>
            <w:rFonts w:hint="eastAsia"/>
            <w:noProof/>
            <w:color w:val="auto"/>
          </w:rPr>
          <w:t>施工期环境影响预测与评价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_Toc75244858 \h </w:instrText>
        </w:r>
        <w:r w:rsidR="00840B0E" w:rsidRPr="00C51C8B">
          <w:rPr>
            <w:noProof/>
            <w:webHidden/>
          </w:rPr>
        </w:r>
        <w:r w:rsidR="00840B0E" w:rsidRPr="00C51C8B">
          <w:rPr>
            <w:noProof/>
            <w:webHidden/>
          </w:rPr>
          <w:fldChar w:fldCharType="separate"/>
        </w:r>
        <w:r w:rsidR="00644BF0" w:rsidRPr="00C51C8B">
          <w:rPr>
            <w:noProof/>
            <w:webHidden/>
          </w:rPr>
          <w:t>64</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59" w:history="1">
        <w:r w:rsidR="00840B0E" w:rsidRPr="00C51C8B">
          <w:rPr>
            <w:rStyle w:val="afff2"/>
            <w:noProof/>
            <w:color w:val="auto"/>
          </w:rPr>
          <w:t xml:space="preserve">5.1 </w:t>
        </w:r>
        <w:r w:rsidR="00840B0E" w:rsidRPr="00C51C8B">
          <w:rPr>
            <w:rStyle w:val="afff2"/>
            <w:rFonts w:hint="eastAsia"/>
            <w:noProof/>
            <w:color w:val="auto"/>
          </w:rPr>
          <w:t>施工期大气环境影响分析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_Toc75244859 \h </w:instrText>
        </w:r>
        <w:r w:rsidR="00840B0E" w:rsidRPr="00C51C8B">
          <w:rPr>
            <w:noProof/>
            <w:webHidden/>
          </w:rPr>
        </w:r>
        <w:r w:rsidR="00840B0E" w:rsidRPr="00C51C8B">
          <w:rPr>
            <w:noProof/>
            <w:webHidden/>
          </w:rPr>
          <w:fldChar w:fldCharType="separate"/>
        </w:r>
        <w:r w:rsidR="00644BF0" w:rsidRPr="00C51C8B">
          <w:rPr>
            <w:noProof/>
            <w:webHidden/>
          </w:rPr>
          <w:t>64</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60" w:history="1">
        <w:r w:rsidR="00840B0E" w:rsidRPr="00C51C8B">
          <w:rPr>
            <w:rStyle w:val="afff2"/>
            <w:noProof/>
            <w:color w:val="auto"/>
          </w:rPr>
          <w:t xml:space="preserve">5.2 </w:t>
        </w:r>
        <w:r w:rsidR="00840B0E" w:rsidRPr="00C51C8B">
          <w:rPr>
            <w:rStyle w:val="afff2"/>
            <w:rFonts w:hint="eastAsia"/>
            <w:noProof/>
            <w:color w:val="auto"/>
          </w:rPr>
          <w:t>施工期废水环境影响分析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_Toc75244860 \h </w:instrText>
        </w:r>
        <w:r w:rsidR="00840B0E" w:rsidRPr="00C51C8B">
          <w:rPr>
            <w:noProof/>
            <w:webHidden/>
          </w:rPr>
        </w:r>
        <w:r w:rsidR="00840B0E" w:rsidRPr="00C51C8B">
          <w:rPr>
            <w:noProof/>
            <w:webHidden/>
          </w:rPr>
          <w:fldChar w:fldCharType="separate"/>
        </w:r>
        <w:r w:rsidR="00644BF0" w:rsidRPr="00C51C8B">
          <w:rPr>
            <w:noProof/>
            <w:webHidden/>
          </w:rPr>
          <w:t>64</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61" w:history="1">
        <w:r w:rsidR="00840B0E" w:rsidRPr="00C51C8B">
          <w:rPr>
            <w:rStyle w:val="afff2"/>
            <w:noProof/>
            <w:color w:val="auto"/>
          </w:rPr>
          <w:t xml:space="preserve">5.3 </w:t>
        </w:r>
        <w:r w:rsidR="00840B0E" w:rsidRPr="00C51C8B">
          <w:rPr>
            <w:rStyle w:val="afff2"/>
            <w:rFonts w:hint="eastAsia"/>
            <w:noProof/>
            <w:color w:val="auto"/>
          </w:rPr>
          <w:t>施工期声环境影响分析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_Toc75244861 \h </w:instrText>
        </w:r>
        <w:r w:rsidR="00840B0E" w:rsidRPr="00C51C8B">
          <w:rPr>
            <w:noProof/>
            <w:webHidden/>
          </w:rPr>
        </w:r>
        <w:r w:rsidR="00840B0E" w:rsidRPr="00C51C8B">
          <w:rPr>
            <w:noProof/>
            <w:webHidden/>
          </w:rPr>
          <w:fldChar w:fldCharType="separate"/>
        </w:r>
        <w:r w:rsidR="00644BF0" w:rsidRPr="00C51C8B">
          <w:rPr>
            <w:noProof/>
            <w:webHidden/>
          </w:rPr>
          <w:t>65</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62" w:history="1">
        <w:r w:rsidR="00840B0E" w:rsidRPr="00C51C8B">
          <w:rPr>
            <w:rStyle w:val="afff2"/>
            <w:noProof/>
            <w:color w:val="auto"/>
          </w:rPr>
          <w:t xml:space="preserve">5.4 </w:t>
        </w:r>
        <w:r w:rsidR="00840B0E" w:rsidRPr="00C51C8B">
          <w:rPr>
            <w:rStyle w:val="afff2"/>
            <w:rFonts w:hint="eastAsia"/>
            <w:noProof/>
            <w:color w:val="auto"/>
          </w:rPr>
          <w:t>施工期固体废物影响分析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_Toc75244862 \h </w:instrText>
        </w:r>
        <w:r w:rsidR="00840B0E" w:rsidRPr="00C51C8B">
          <w:rPr>
            <w:noProof/>
            <w:webHidden/>
          </w:rPr>
        </w:r>
        <w:r w:rsidR="00840B0E" w:rsidRPr="00C51C8B">
          <w:rPr>
            <w:noProof/>
            <w:webHidden/>
          </w:rPr>
          <w:fldChar w:fldCharType="separate"/>
        </w:r>
        <w:r w:rsidR="00644BF0" w:rsidRPr="00C51C8B">
          <w:rPr>
            <w:noProof/>
            <w:webHidden/>
          </w:rPr>
          <w:t>66</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63" w:history="1">
        <w:r w:rsidR="00840B0E" w:rsidRPr="00C51C8B">
          <w:rPr>
            <w:rStyle w:val="afff2"/>
            <w:noProof/>
            <w:color w:val="auto"/>
          </w:rPr>
          <w:t xml:space="preserve">5.5 </w:t>
        </w:r>
        <w:r w:rsidR="00840B0E" w:rsidRPr="00C51C8B">
          <w:rPr>
            <w:rStyle w:val="afff2"/>
            <w:rFonts w:hint="eastAsia"/>
            <w:noProof/>
            <w:color w:val="auto"/>
          </w:rPr>
          <w:t>施工期生态环境影响分析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_Toc75244863 \h </w:instrText>
        </w:r>
        <w:r w:rsidR="00840B0E" w:rsidRPr="00C51C8B">
          <w:rPr>
            <w:noProof/>
            <w:webHidden/>
          </w:rPr>
        </w:r>
        <w:r w:rsidR="00840B0E" w:rsidRPr="00C51C8B">
          <w:rPr>
            <w:noProof/>
            <w:webHidden/>
          </w:rPr>
          <w:fldChar w:fldCharType="separate"/>
        </w:r>
        <w:r w:rsidR="00644BF0" w:rsidRPr="00C51C8B">
          <w:rPr>
            <w:noProof/>
            <w:webHidden/>
          </w:rPr>
          <w:t>66</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64" w:history="1">
        <w:r w:rsidR="00840B0E" w:rsidRPr="00C51C8B">
          <w:rPr>
            <w:rStyle w:val="afff2"/>
            <w:noProof/>
            <w:color w:val="auto"/>
          </w:rPr>
          <w:t xml:space="preserve">5.6 </w:t>
        </w:r>
        <w:r w:rsidR="00840B0E" w:rsidRPr="00C51C8B">
          <w:rPr>
            <w:rStyle w:val="afff2"/>
            <w:rFonts w:hint="eastAsia"/>
            <w:noProof/>
            <w:color w:val="auto"/>
          </w:rPr>
          <w:t>施工期土壤环境影响分析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_Toc75244864 \h </w:instrText>
        </w:r>
        <w:r w:rsidR="00840B0E" w:rsidRPr="00C51C8B">
          <w:rPr>
            <w:noProof/>
            <w:webHidden/>
          </w:rPr>
        </w:r>
        <w:r w:rsidR="00840B0E" w:rsidRPr="00C51C8B">
          <w:rPr>
            <w:noProof/>
            <w:webHidden/>
          </w:rPr>
          <w:fldChar w:fldCharType="separate"/>
        </w:r>
        <w:r w:rsidR="00644BF0" w:rsidRPr="00C51C8B">
          <w:rPr>
            <w:noProof/>
            <w:webHidden/>
          </w:rPr>
          <w:t>67</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65" w:history="1">
        <w:r w:rsidR="00840B0E" w:rsidRPr="00C51C8B">
          <w:rPr>
            <w:rStyle w:val="afff2"/>
            <w:noProof/>
            <w:color w:val="auto"/>
          </w:rPr>
          <w:t xml:space="preserve">5.7 </w:t>
        </w:r>
        <w:r w:rsidR="00840B0E" w:rsidRPr="00C51C8B">
          <w:rPr>
            <w:rStyle w:val="afff2"/>
            <w:rFonts w:hint="eastAsia"/>
            <w:noProof/>
            <w:color w:val="auto"/>
          </w:rPr>
          <w:t>小结</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_Toc75244865 \h </w:instrText>
        </w:r>
        <w:r w:rsidR="00840B0E" w:rsidRPr="00C51C8B">
          <w:rPr>
            <w:noProof/>
            <w:webHidden/>
          </w:rPr>
        </w:r>
        <w:r w:rsidR="00840B0E" w:rsidRPr="00C51C8B">
          <w:rPr>
            <w:noProof/>
            <w:webHidden/>
          </w:rPr>
          <w:fldChar w:fldCharType="separate"/>
        </w:r>
        <w:r w:rsidR="00644BF0" w:rsidRPr="00C51C8B">
          <w:rPr>
            <w:noProof/>
            <w:webHidden/>
          </w:rPr>
          <w:t>67</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866" w:history="1">
        <w:r w:rsidR="00840B0E" w:rsidRPr="00C51C8B">
          <w:rPr>
            <w:rStyle w:val="afff2"/>
            <w:noProof/>
            <w:color w:val="auto"/>
          </w:rPr>
          <w:t xml:space="preserve">6 </w:t>
        </w:r>
        <w:r w:rsidR="00840B0E" w:rsidRPr="00C51C8B">
          <w:rPr>
            <w:rStyle w:val="afff2"/>
            <w:rFonts w:hint="eastAsia"/>
            <w:noProof/>
            <w:color w:val="auto"/>
          </w:rPr>
          <w:t>运营期环境影响预测与评价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_Toc75244866 \h </w:instrText>
        </w:r>
        <w:r w:rsidR="00840B0E" w:rsidRPr="00C51C8B">
          <w:rPr>
            <w:noProof/>
            <w:webHidden/>
          </w:rPr>
        </w:r>
        <w:r w:rsidR="00840B0E" w:rsidRPr="00C51C8B">
          <w:rPr>
            <w:noProof/>
            <w:webHidden/>
          </w:rPr>
          <w:fldChar w:fldCharType="separate"/>
        </w:r>
        <w:r w:rsidR="00644BF0" w:rsidRPr="00C51C8B">
          <w:rPr>
            <w:noProof/>
            <w:webHidden/>
          </w:rPr>
          <w:t>68</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67" w:history="1">
        <w:r w:rsidR="00840B0E" w:rsidRPr="00C51C8B">
          <w:rPr>
            <w:rStyle w:val="afff2"/>
            <w:noProof/>
            <w:color w:val="auto"/>
          </w:rPr>
          <w:t xml:space="preserve">6.1 </w:t>
        </w:r>
        <w:r w:rsidR="00840B0E" w:rsidRPr="00C51C8B">
          <w:rPr>
            <w:rStyle w:val="afff2"/>
            <w:rFonts w:hint="eastAsia"/>
            <w:noProof/>
            <w:color w:val="auto"/>
          </w:rPr>
          <w:t>环境空气影响预测与分析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_Toc75244867 \h </w:instrText>
        </w:r>
        <w:r w:rsidR="00840B0E" w:rsidRPr="00C51C8B">
          <w:rPr>
            <w:noProof/>
            <w:webHidden/>
          </w:rPr>
        </w:r>
        <w:r w:rsidR="00840B0E" w:rsidRPr="00C51C8B">
          <w:rPr>
            <w:noProof/>
            <w:webHidden/>
          </w:rPr>
          <w:fldChar w:fldCharType="separate"/>
        </w:r>
        <w:r w:rsidR="00644BF0" w:rsidRPr="00C51C8B">
          <w:rPr>
            <w:noProof/>
            <w:webHidden/>
          </w:rPr>
          <w:t>68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68" w:history="1">
        <w:r w:rsidR="00840B0E" w:rsidRPr="00C51C8B">
          <w:rPr>
            <w:rStyle w:val="afff2"/>
            <w:noProof/>
            <w:color w:val="auto"/>
          </w:rPr>
          <w:t xml:space="preserve">6.1.1 </w:t>
        </w:r>
        <w:r w:rsidR="00840B0E" w:rsidRPr="00C51C8B">
          <w:rPr>
            <w:rStyle w:val="afff2"/>
            <w:rFonts w:hint="eastAsia"/>
            <w:noProof/>
            <w:color w:val="auto"/>
          </w:rPr>
          <w:t>污水处理站废气</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_Toc75244868 \h </w:instrText>
        </w:r>
        <w:r w:rsidR="00840B0E" w:rsidRPr="00C51C8B">
          <w:rPr>
            <w:noProof/>
            <w:webHidden/>
          </w:rPr>
        </w:r>
        <w:r w:rsidR="00840B0E" w:rsidRPr="00C51C8B">
          <w:rPr>
            <w:noProof/>
            <w:webHidden/>
          </w:rPr>
          <w:fldChar w:fldCharType="separate"/>
        </w:r>
        <w:r w:rsidR="00644BF0" w:rsidRPr="00C51C8B">
          <w:rPr>
            <w:noProof/>
            <w:webHidden/>
          </w:rPr>
          <w:t>68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69" w:history="1">
        <w:r w:rsidR="00840B0E" w:rsidRPr="00C51C8B">
          <w:rPr>
            <w:rStyle w:val="afff2"/>
            <w:noProof/>
            <w:color w:val="auto"/>
          </w:rPr>
          <w:t xml:space="preserve">6.1.2 </w:t>
        </w:r>
        <w:r w:rsidR="00840B0E" w:rsidRPr="00C51C8B">
          <w:rPr>
            <w:rStyle w:val="afff2"/>
            <w:rFonts w:hint="eastAsia"/>
            <w:noProof/>
            <w:color w:val="auto"/>
          </w:rPr>
          <w:t>食堂油烟废气</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_Toc75244869 \h </w:instrText>
        </w:r>
        <w:r w:rsidR="00840B0E" w:rsidRPr="00C51C8B">
          <w:rPr>
            <w:noProof/>
            <w:webHidden/>
          </w:rPr>
        </w:r>
        <w:r w:rsidR="00840B0E" w:rsidRPr="00C51C8B">
          <w:rPr>
            <w:noProof/>
            <w:webHidden/>
          </w:rPr>
          <w:fldChar w:fldCharType="separate"/>
        </w:r>
        <w:r w:rsidR="00644BF0" w:rsidRPr="00C51C8B">
          <w:rPr>
            <w:noProof/>
            <w:webHidden/>
          </w:rPr>
          <w:t>71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0" w:history="1">
        <w:r w:rsidR="00840B0E" w:rsidRPr="00C51C8B">
          <w:rPr>
            <w:rStyle w:val="afff2"/>
            <w:noProof/>
            <w:color w:val="auto"/>
          </w:rPr>
          <w:t xml:space="preserve">6.1.3 </w:t>
        </w:r>
        <w:r w:rsidR="00840B0E" w:rsidRPr="00C51C8B">
          <w:rPr>
            <w:rStyle w:val="afff2"/>
            <w:rFonts w:hint="eastAsia"/>
            <w:noProof/>
            <w:color w:val="auto"/>
          </w:rPr>
          <w:t>汽车尾气</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_Toc75244870 \h </w:instrText>
        </w:r>
        <w:r w:rsidR="00840B0E" w:rsidRPr="00C51C8B">
          <w:rPr>
            <w:noProof/>
            <w:webHidden/>
          </w:rPr>
        </w:r>
        <w:r w:rsidR="00840B0E" w:rsidRPr="00C51C8B">
          <w:rPr>
            <w:noProof/>
            <w:webHidden/>
          </w:rPr>
          <w:fldChar w:fldCharType="separate"/>
        </w:r>
        <w:r w:rsidR="00644BF0" w:rsidRPr="00C51C8B">
          <w:rPr>
            <w:noProof/>
            <w:webHidden/>
          </w:rPr>
          <w:t>71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1" w:history="1">
        <w:r w:rsidR="00840B0E" w:rsidRPr="00C51C8B">
          <w:rPr>
            <w:rStyle w:val="afff2"/>
            <w:noProof/>
            <w:color w:val="auto"/>
          </w:rPr>
          <w:t xml:space="preserve">6.1.4 </w:t>
        </w:r>
        <w:r w:rsidR="00840B0E" w:rsidRPr="00C51C8B">
          <w:rPr>
            <w:rStyle w:val="afff2"/>
            <w:rFonts w:hint="eastAsia"/>
            <w:noProof/>
            <w:color w:val="auto"/>
          </w:rPr>
          <w:t>环境防护距离</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_Toc75244871 \h </w:instrText>
        </w:r>
        <w:r w:rsidR="00840B0E" w:rsidRPr="00C51C8B">
          <w:rPr>
            <w:noProof/>
            <w:webHidden/>
          </w:rPr>
        </w:r>
        <w:r w:rsidR="00840B0E" w:rsidRPr="00C51C8B">
          <w:rPr>
            <w:noProof/>
            <w:webHidden/>
          </w:rPr>
          <w:fldChar w:fldCharType="separate"/>
        </w:r>
        <w:r w:rsidR="00644BF0" w:rsidRPr="00C51C8B">
          <w:rPr>
            <w:noProof/>
            <w:webHidden/>
          </w:rPr>
          <w:t>71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2" w:history="1">
        <w:r w:rsidR="00840B0E" w:rsidRPr="00C51C8B">
          <w:rPr>
            <w:rStyle w:val="afff2"/>
            <w:noProof/>
            <w:color w:val="auto"/>
          </w:rPr>
          <w:t xml:space="preserve">6.1.5 </w:t>
        </w:r>
        <w:r w:rsidR="00840B0E" w:rsidRPr="00C51C8B">
          <w:rPr>
            <w:rStyle w:val="afff2"/>
            <w:rFonts w:hint="eastAsia"/>
            <w:noProof/>
            <w:color w:val="auto"/>
          </w:rPr>
          <w:t>大气环境影响评价结论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_Toc75244872 \h </w:instrText>
        </w:r>
        <w:r w:rsidR="00840B0E" w:rsidRPr="00C51C8B">
          <w:rPr>
            <w:noProof/>
            <w:webHidden/>
          </w:rPr>
        </w:r>
        <w:r w:rsidR="00840B0E" w:rsidRPr="00C51C8B">
          <w:rPr>
            <w:noProof/>
            <w:webHidden/>
          </w:rPr>
          <w:fldChar w:fldCharType="separate"/>
        </w:r>
        <w:r w:rsidR="00644BF0" w:rsidRPr="00C51C8B">
          <w:rPr>
            <w:noProof/>
            <w:webHidden/>
          </w:rPr>
          <w:t>71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3" w:history="1">
        <w:r w:rsidR="00840B0E" w:rsidRPr="00C51C8B">
          <w:rPr>
            <w:rStyle w:val="afff2"/>
            <w:noProof/>
            <w:color w:val="auto"/>
          </w:rPr>
          <w:t xml:space="preserve">6.1.6 </w:t>
        </w:r>
        <w:r w:rsidR="00840B0E" w:rsidRPr="00C51C8B">
          <w:rPr>
            <w:rStyle w:val="afff2"/>
            <w:rFonts w:hint="eastAsia"/>
            <w:noProof/>
            <w:color w:val="auto"/>
          </w:rPr>
          <w:t>大气环境影响评价自查表</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_Toc75244873 \h </w:instrText>
        </w:r>
        <w:r w:rsidR="00840B0E" w:rsidRPr="00C51C8B">
          <w:rPr>
            <w:noProof/>
            <w:webHidden/>
          </w:rPr>
        </w:r>
        <w:r w:rsidR="00840B0E" w:rsidRPr="00C51C8B">
          <w:rPr>
            <w:noProof/>
            <w:webHidden/>
          </w:rPr>
          <w:fldChar w:fldCharType="separate"/>
        </w:r>
        <w:r w:rsidR="00644BF0" w:rsidRPr="00C51C8B">
          <w:rPr>
            <w:noProof/>
            <w:webHidden/>
          </w:rPr>
          <w:t>71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74" w:history="1">
        <w:r w:rsidR="00840B0E" w:rsidRPr="00C51C8B">
          <w:rPr>
            <w:rStyle w:val="afff2"/>
            <w:noProof/>
            <w:color w:val="auto"/>
          </w:rPr>
          <w:t>6.2</w:t>
        </w:r>
        <w:r w:rsidR="00840B0E" w:rsidRPr="00C51C8B">
          <w:rPr>
            <w:rStyle w:val="afff2"/>
            <w:rFonts w:hint="eastAsia"/>
            <w:noProof/>
            <w:color w:val="auto"/>
          </w:rPr>
          <w:t>地表水环境影响分析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_Toc75244874 \h </w:instrText>
        </w:r>
        <w:r w:rsidR="00840B0E" w:rsidRPr="00C51C8B">
          <w:rPr>
            <w:noProof/>
            <w:webHidden/>
          </w:rPr>
        </w:r>
        <w:r w:rsidR="00840B0E" w:rsidRPr="00C51C8B">
          <w:rPr>
            <w:noProof/>
            <w:webHidden/>
          </w:rPr>
          <w:fldChar w:fldCharType="separate"/>
        </w:r>
        <w:r w:rsidR="00644BF0" w:rsidRPr="00C51C8B">
          <w:rPr>
            <w:noProof/>
            <w:webHidden/>
          </w:rPr>
          <w:t>73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5" w:history="1">
        <w:r w:rsidR="00840B0E" w:rsidRPr="00C51C8B">
          <w:rPr>
            <w:rStyle w:val="afff2"/>
            <w:noProof/>
            <w:color w:val="auto"/>
          </w:rPr>
          <w:t>6.2.1</w:t>
        </w:r>
        <w:r w:rsidR="00840B0E" w:rsidRPr="00C51C8B">
          <w:rPr>
            <w:rStyle w:val="afff2"/>
            <w:rFonts w:hint="eastAsia"/>
            <w:noProof/>
            <w:color w:val="auto"/>
          </w:rPr>
          <w:t>评价等级判定及评价内容</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_Toc75244875 \h </w:instrText>
        </w:r>
        <w:r w:rsidR="00840B0E" w:rsidRPr="00C51C8B">
          <w:rPr>
            <w:noProof/>
            <w:webHidden/>
          </w:rPr>
        </w:r>
        <w:r w:rsidR="00840B0E" w:rsidRPr="00C51C8B">
          <w:rPr>
            <w:noProof/>
            <w:webHidden/>
          </w:rPr>
          <w:fldChar w:fldCharType="separate"/>
        </w:r>
        <w:r w:rsidR="00644BF0" w:rsidRPr="00C51C8B">
          <w:rPr>
            <w:noProof/>
            <w:webHidden/>
          </w:rPr>
          <w:t>73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6" w:history="1">
        <w:r w:rsidR="00840B0E" w:rsidRPr="00C51C8B">
          <w:rPr>
            <w:rStyle w:val="afff2"/>
            <w:noProof/>
            <w:color w:val="auto"/>
          </w:rPr>
          <w:t>6.2.2</w:t>
        </w:r>
        <w:r w:rsidR="00840B0E" w:rsidRPr="00C51C8B">
          <w:rPr>
            <w:rStyle w:val="afff2"/>
            <w:rFonts w:hint="eastAsia"/>
            <w:noProof/>
            <w:color w:val="auto"/>
          </w:rPr>
          <w:t>地表水环境影响分析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_Toc75244876 \h </w:instrText>
        </w:r>
        <w:r w:rsidR="00840B0E" w:rsidRPr="00C51C8B">
          <w:rPr>
            <w:noProof/>
            <w:webHidden/>
          </w:rPr>
        </w:r>
        <w:r w:rsidR="00840B0E" w:rsidRPr="00C51C8B">
          <w:rPr>
            <w:noProof/>
            <w:webHidden/>
          </w:rPr>
          <w:fldChar w:fldCharType="separate"/>
        </w:r>
        <w:r w:rsidR="00644BF0" w:rsidRPr="00C51C8B">
          <w:rPr>
            <w:noProof/>
            <w:webHidden/>
          </w:rPr>
          <w:t>73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7" w:history="1">
        <w:r w:rsidR="00840B0E" w:rsidRPr="00C51C8B">
          <w:rPr>
            <w:rStyle w:val="afff2"/>
            <w:noProof/>
            <w:color w:val="auto"/>
          </w:rPr>
          <w:t xml:space="preserve">6.2.3 </w:t>
        </w:r>
        <w:r w:rsidR="00840B0E" w:rsidRPr="00C51C8B">
          <w:rPr>
            <w:rStyle w:val="afff2"/>
            <w:rFonts w:hint="eastAsia"/>
            <w:noProof/>
            <w:color w:val="auto"/>
          </w:rPr>
          <w:t>依托渭南经开区污水处理厂的可行性分析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_Toc75244877 \h </w:instrText>
        </w:r>
        <w:r w:rsidR="00840B0E" w:rsidRPr="00C51C8B">
          <w:rPr>
            <w:noProof/>
            <w:webHidden/>
          </w:rPr>
        </w:r>
        <w:r w:rsidR="00840B0E" w:rsidRPr="00C51C8B">
          <w:rPr>
            <w:noProof/>
            <w:webHidden/>
          </w:rPr>
          <w:fldChar w:fldCharType="separate"/>
        </w:r>
        <w:r w:rsidR="00644BF0" w:rsidRPr="00C51C8B">
          <w:rPr>
            <w:noProof/>
            <w:webHidden/>
          </w:rPr>
          <w:t>73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8" w:history="1">
        <w:r w:rsidR="00840B0E" w:rsidRPr="00C51C8B">
          <w:rPr>
            <w:rStyle w:val="afff2"/>
            <w:noProof/>
            <w:color w:val="auto"/>
          </w:rPr>
          <w:t xml:space="preserve">6.2.4 </w:t>
        </w:r>
        <w:r w:rsidR="00840B0E" w:rsidRPr="00C51C8B">
          <w:rPr>
            <w:rStyle w:val="afff2"/>
            <w:rFonts w:hint="eastAsia"/>
            <w:noProof/>
            <w:color w:val="auto"/>
          </w:rPr>
          <w:t>水污染物排放核算</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_Toc75244878 \h </w:instrText>
        </w:r>
        <w:r w:rsidR="00840B0E" w:rsidRPr="00C51C8B">
          <w:rPr>
            <w:noProof/>
            <w:webHidden/>
          </w:rPr>
        </w:r>
        <w:r w:rsidR="00840B0E" w:rsidRPr="00C51C8B">
          <w:rPr>
            <w:noProof/>
            <w:webHidden/>
          </w:rPr>
          <w:fldChar w:fldCharType="separate"/>
        </w:r>
        <w:r w:rsidR="00644BF0" w:rsidRPr="00C51C8B">
          <w:rPr>
            <w:noProof/>
            <w:webHidden/>
          </w:rPr>
          <w:t>74</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79" w:history="1">
        <w:r w:rsidR="00840B0E" w:rsidRPr="00C51C8B">
          <w:rPr>
            <w:rStyle w:val="afff2"/>
            <w:noProof/>
            <w:color w:val="auto"/>
          </w:rPr>
          <w:t xml:space="preserve">6.2.5 </w:t>
        </w:r>
        <w:r w:rsidR="00840B0E" w:rsidRPr="00C51C8B">
          <w:rPr>
            <w:rStyle w:val="afff2"/>
            <w:rFonts w:hint="eastAsia"/>
            <w:noProof/>
            <w:color w:val="auto"/>
          </w:rPr>
          <w:t>地表水环境影响评价自查表</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_Toc75244879 \h </w:instrText>
        </w:r>
        <w:r w:rsidR="00840B0E" w:rsidRPr="00C51C8B">
          <w:rPr>
            <w:noProof/>
            <w:webHidden/>
          </w:rPr>
        </w:r>
        <w:r w:rsidR="00840B0E" w:rsidRPr="00C51C8B">
          <w:rPr>
            <w:noProof/>
            <w:webHidden/>
          </w:rPr>
          <w:fldChar w:fldCharType="separate"/>
        </w:r>
        <w:r w:rsidR="00644BF0" w:rsidRPr="00C51C8B">
          <w:rPr>
            <w:noProof/>
            <w:webHidden/>
          </w:rPr>
          <w:t>76</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80" w:history="1">
        <w:r w:rsidR="00840B0E" w:rsidRPr="00C51C8B">
          <w:rPr>
            <w:rStyle w:val="afff2"/>
            <w:noProof/>
            <w:color w:val="auto"/>
          </w:rPr>
          <w:t xml:space="preserve">6.3 </w:t>
        </w:r>
        <w:r w:rsidR="00840B0E" w:rsidRPr="00C51C8B">
          <w:rPr>
            <w:rStyle w:val="afff2"/>
            <w:rFonts w:hint="eastAsia"/>
            <w:noProof/>
            <w:color w:val="auto"/>
          </w:rPr>
          <w:t>噪声环境影响预测评价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_Toc75244880 \h </w:instrText>
        </w:r>
        <w:r w:rsidR="00840B0E" w:rsidRPr="00C51C8B">
          <w:rPr>
            <w:noProof/>
            <w:webHidden/>
          </w:rPr>
        </w:r>
        <w:r w:rsidR="00840B0E" w:rsidRPr="00C51C8B">
          <w:rPr>
            <w:noProof/>
            <w:webHidden/>
          </w:rPr>
          <w:fldChar w:fldCharType="separate"/>
        </w:r>
        <w:r w:rsidR="00644BF0" w:rsidRPr="00C51C8B">
          <w:rPr>
            <w:noProof/>
            <w:webHidden/>
          </w:rPr>
          <w:t>80</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81" w:history="1">
        <w:r w:rsidR="00840B0E" w:rsidRPr="00C51C8B">
          <w:rPr>
            <w:rStyle w:val="afff2"/>
            <w:noProof/>
            <w:color w:val="auto"/>
          </w:rPr>
          <w:t xml:space="preserve">6.3.1 </w:t>
        </w:r>
        <w:r w:rsidR="00840B0E" w:rsidRPr="00C51C8B">
          <w:rPr>
            <w:rStyle w:val="afff2"/>
            <w:rFonts w:hint="eastAsia"/>
            <w:noProof/>
            <w:color w:val="auto"/>
          </w:rPr>
          <w:t>预测模式</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_Toc75244881 \h </w:instrText>
        </w:r>
        <w:r w:rsidR="00840B0E" w:rsidRPr="00C51C8B">
          <w:rPr>
            <w:noProof/>
            <w:webHidden/>
          </w:rPr>
        </w:r>
        <w:r w:rsidR="00840B0E" w:rsidRPr="00C51C8B">
          <w:rPr>
            <w:noProof/>
            <w:webHidden/>
          </w:rPr>
          <w:fldChar w:fldCharType="separate"/>
        </w:r>
        <w:r w:rsidR="00644BF0" w:rsidRPr="00C51C8B">
          <w:rPr>
            <w:noProof/>
            <w:webHidden/>
          </w:rPr>
          <w:t>80</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82" w:history="1">
        <w:r w:rsidR="00840B0E" w:rsidRPr="00C51C8B">
          <w:rPr>
            <w:rStyle w:val="afff2"/>
            <w:noProof/>
            <w:color w:val="auto"/>
          </w:rPr>
          <w:t xml:space="preserve">6.3.2 </w:t>
        </w:r>
        <w:r w:rsidR="00840B0E" w:rsidRPr="00C51C8B">
          <w:rPr>
            <w:rStyle w:val="afff2"/>
            <w:rFonts w:hint="eastAsia"/>
            <w:noProof/>
            <w:color w:val="auto"/>
          </w:rPr>
          <w:t>噪声源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_Toc75244882 \h </w:instrText>
        </w:r>
        <w:r w:rsidR="00840B0E" w:rsidRPr="00C51C8B">
          <w:rPr>
            <w:noProof/>
            <w:webHidden/>
          </w:rPr>
        </w:r>
        <w:r w:rsidR="00840B0E" w:rsidRPr="00C51C8B">
          <w:rPr>
            <w:noProof/>
            <w:webHidden/>
          </w:rPr>
          <w:fldChar w:fldCharType="separate"/>
        </w:r>
        <w:r w:rsidR="00644BF0" w:rsidRPr="00C51C8B">
          <w:rPr>
            <w:noProof/>
            <w:webHidden/>
          </w:rPr>
          <w:t>80</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83" w:history="1">
        <w:r w:rsidR="00840B0E" w:rsidRPr="00C51C8B">
          <w:rPr>
            <w:rStyle w:val="afff2"/>
            <w:noProof/>
            <w:color w:val="auto"/>
          </w:rPr>
          <w:t xml:space="preserve">6.3.3 </w:t>
        </w:r>
        <w:r w:rsidR="00840B0E" w:rsidRPr="00C51C8B">
          <w:rPr>
            <w:rStyle w:val="afff2"/>
            <w:rFonts w:hint="eastAsia"/>
            <w:noProof/>
            <w:color w:val="auto"/>
          </w:rPr>
          <w:t>预测结果</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_Toc75244883 \h </w:instrText>
        </w:r>
        <w:r w:rsidR="00840B0E" w:rsidRPr="00C51C8B">
          <w:rPr>
            <w:noProof/>
            <w:webHidden/>
          </w:rPr>
        </w:r>
        <w:r w:rsidR="00840B0E" w:rsidRPr="00C51C8B">
          <w:rPr>
            <w:noProof/>
            <w:webHidden/>
          </w:rPr>
          <w:fldChar w:fldCharType="separate"/>
        </w:r>
        <w:r w:rsidR="00644BF0" w:rsidRPr="00C51C8B">
          <w:rPr>
            <w:noProof/>
            <w:webHidden/>
          </w:rPr>
          <w:t>81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84" w:history="1">
        <w:r w:rsidR="00840B0E" w:rsidRPr="00C51C8B">
          <w:rPr>
            <w:rStyle w:val="afff2"/>
            <w:noProof/>
            <w:color w:val="auto"/>
          </w:rPr>
          <w:t xml:space="preserve">6.3.4 </w:t>
        </w:r>
        <w:r w:rsidR="00840B0E" w:rsidRPr="00C51C8B">
          <w:rPr>
            <w:rStyle w:val="afff2"/>
            <w:rFonts w:hint="eastAsia"/>
            <w:noProof/>
            <w:color w:val="auto"/>
          </w:rPr>
          <w:t>机动车辆噪声影响</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_Toc75244884 \h </w:instrText>
        </w:r>
        <w:r w:rsidR="00840B0E" w:rsidRPr="00C51C8B">
          <w:rPr>
            <w:noProof/>
            <w:webHidden/>
          </w:rPr>
        </w:r>
        <w:r w:rsidR="00840B0E" w:rsidRPr="00C51C8B">
          <w:rPr>
            <w:noProof/>
            <w:webHidden/>
          </w:rPr>
          <w:fldChar w:fldCharType="separate"/>
        </w:r>
        <w:r w:rsidR="00644BF0" w:rsidRPr="00C51C8B">
          <w:rPr>
            <w:noProof/>
            <w:webHidden/>
          </w:rPr>
          <w:t>81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85" w:history="1">
        <w:r w:rsidR="00840B0E" w:rsidRPr="00C51C8B">
          <w:rPr>
            <w:rStyle w:val="afff2"/>
            <w:noProof/>
            <w:color w:val="auto"/>
          </w:rPr>
          <w:t xml:space="preserve">6.3.5 </w:t>
        </w:r>
        <w:r w:rsidR="00840B0E" w:rsidRPr="00C51C8B">
          <w:rPr>
            <w:rStyle w:val="afff2"/>
            <w:rFonts w:hint="eastAsia"/>
            <w:noProof/>
            <w:color w:val="auto"/>
          </w:rPr>
          <w:t>社会活动噪声的影响</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_Toc75244885 \h </w:instrText>
        </w:r>
        <w:r w:rsidR="00840B0E" w:rsidRPr="00C51C8B">
          <w:rPr>
            <w:noProof/>
            <w:webHidden/>
          </w:rPr>
        </w:r>
        <w:r w:rsidR="00840B0E" w:rsidRPr="00C51C8B">
          <w:rPr>
            <w:noProof/>
            <w:webHidden/>
          </w:rPr>
          <w:fldChar w:fldCharType="separate"/>
        </w:r>
        <w:r w:rsidR="00644BF0" w:rsidRPr="00C51C8B">
          <w:rPr>
            <w:noProof/>
            <w:webHidden/>
          </w:rPr>
          <w:t>82</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86" w:history="1">
        <w:r w:rsidR="00840B0E" w:rsidRPr="00C51C8B">
          <w:rPr>
            <w:rStyle w:val="afff2"/>
            <w:noProof/>
            <w:color w:val="auto"/>
          </w:rPr>
          <w:t xml:space="preserve">6.4 </w:t>
        </w:r>
        <w:r w:rsidR="00840B0E" w:rsidRPr="00C51C8B">
          <w:rPr>
            <w:rStyle w:val="afff2"/>
            <w:rFonts w:hint="eastAsia"/>
            <w:noProof/>
            <w:color w:val="auto"/>
          </w:rPr>
          <w:t>固体废物影响分析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_Toc75244886 \h </w:instrText>
        </w:r>
        <w:r w:rsidR="00840B0E" w:rsidRPr="00C51C8B">
          <w:rPr>
            <w:noProof/>
            <w:webHidden/>
          </w:rPr>
        </w:r>
        <w:r w:rsidR="00840B0E" w:rsidRPr="00C51C8B">
          <w:rPr>
            <w:noProof/>
            <w:webHidden/>
          </w:rPr>
          <w:fldChar w:fldCharType="separate"/>
        </w:r>
        <w:r w:rsidR="00644BF0" w:rsidRPr="00C51C8B">
          <w:rPr>
            <w:noProof/>
            <w:webHidden/>
          </w:rPr>
          <w:t>82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87" w:history="1">
        <w:r w:rsidR="00840B0E" w:rsidRPr="00C51C8B">
          <w:rPr>
            <w:rStyle w:val="afff2"/>
            <w:noProof/>
            <w:color w:val="auto"/>
          </w:rPr>
          <w:t xml:space="preserve">6.4.1 </w:t>
        </w:r>
        <w:r w:rsidR="00840B0E" w:rsidRPr="00C51C8B">
          <w:rPr>
            <w:rStyle w:val="afff2"/>
            <w:rFonts w:hint="eastAsia"/>
            <w:noProof/>
            <w:color w:val="auto"/>
          </w:rPr>
          <w:t>医疗废物</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_Toc75244887 \h </w:instrText>
        </w:r>
        <w:r w:rsidR="00840B0E" w:rsidRPr="00C51C8B">
          <w:rPr>
            <w:noProof/>
            <w:webHidden/>
          </w:rPr>
        </w:r>
        <w:r w:rsidR="00840B0E" w:rsidRPr="00C51C8B">
          <w:rPr>
            <w:noProof/>
            <w:webHidden/>
          </w:rPr>
          <w:fldChar w:fldCharType="separate"/>
        </w:r>
        <w:r w:rsidR="00644BF0" w:rsidRPr="00C51C8B">
          <w:rPr>
            <w:noProof/>
            <w:webHidden/>
          </w:rPr>
          <w:t>82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88" w:history="1">
        <w:r w:rsidR="00840B0E" w:rsidRPr="00C51C8B">
          <w:rPr>
            <w:rStyle w:val="afff2"/>
            <w:noProof/>
            <w:color w:val="auto"/>
          </w:rPr>
          <w:t xml:space="preserve">6.4.2 </w:t>
        </w:r>
        <w:r w:rsidR="00840B0E" w:rsidRPr="00C51C8B">
          <w:rPr>
            <w:rStyle w:val="afff2"/>
            <w:rFonts w:hint="eastAsia"/>
            <w:noProof/>
            <w:color w:val="auto"/>
          </w:rPr>
          <w:t>生活垃圾</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_Toc75244888 \h </w:instrText>
        </w:r>
        <w:r w:rsidR="00840B0E" w:rsidRPr="00C51C8B">
          <w:rPr>
            <w:noProof/>
            <w:webHidden/>
          </w:rPr>
        </w:r>
        <w:r w:rsidR="00840B0E" w:rsidRPr="00C51C8B">
          <w:rPr>
            <w:noProof/>
            <w:webHidden/>
          </w:rPr>
          <w:fldChar w:fldCharType="separate"/>
        </w:r>
        <w:r w:rsidR="00644BF0" w:rsidRPr="00C51C8B">
          <w:rPr>
            <w:noProof/>
            <w:webHidden/>
          </w:rPr>
          <w:t>82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89" w:history="1">
        <w:r w:rsidR="00840B0E" w:rsidRPr="00C51C8B">
          <w:rPr>
            <w:rStyle w:val="afff2"/>
            <w:noProof/>
            <w:color w:val="auto"/>
          </w:rPr>
          <w:t>6.4.3</w:t>
        </w:r>
        <w:r w:rsidR="00840B0E" w:rsidRPr="00C51C8B">
          <w:rPr>
            <w:rStyle w:val="afff2"/>
            <w:rFonts w:hint="eastAsia"/>
            <w:bCs/>
            <w:noProof/>
            <w:color w:val="auto"/>
          </w:rPr>
          <w:t>食堂废油脂</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_Toc75244889 \h </w:instrText>
        </w:r>
        <w:r w:rsidR="00840B0E" w:rsidRPr="00C51C8B">
          <w:rPr>
            <w:noProof/>
            <w:webHidden/>
          </w:rPr>
        </w:r>
        <w:r w:rsidR="00840B0E" w:rsidRPr="00C51C8B">
          <w:rPr>
            <w:noProof/>
            <w:webHidden/>
          </w:rPr>
          <w:fldChar w:fldCharType="separate"/>
        </w:r>
        <w:r w:rsidR="00644BF0" w:rsidRPr="00C51C8B">
          <w:rPr>
            <w:noProof/>
            <w:webHidden/>
          </w:rPr>
          <w:t>83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90" w:history="1">
        <w:r w:rsidR="00840B0E" w:rsidRPr="00C51C8B">
          <w:rPr>
            <w:rStyle w:val="afff2"/>
            <w:noProof/>
            <w:color w:val="auto"/>
          </w:rPr>
          <w:t>6.4.4</w:t>
        </w:r>
        <w:r w:rsidR="00840B0E" w:rsidRPr="00C51C8B">
          <w:rPr>
            <w:rStyle w:val="afff2"/>
            <w:rFonts w:hint="eastAsia"/>
            <w:bCs/>
            <w:noProof/>
            <w:color w:val="auto"/>
          </w:rPr>
          <w:t>化粪池污泥及污水处理设施产生的污泥栅渣</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_Toc75244890 \h </w:instrText>
        </w:r>
        <w:r w:rsidR="00840B0E" w:rsidRPr="00C51C8B">
          <w:rPr>
            <w:noProof/>
            <w:webHidden/>
          </w:rPr>
        </w:r>
        <w:r w:rsidR="00840B0E" w:rsidRPr="00C51C8B">
          <w:rPr>
            <w:noProof/>
            <w:webHidden/>
          </w:rPr>
          <w:fldChar w:fldCharType="separate"/>
        </w:r>
        <w:r w:rsidR="00644BF0" w:rsidRPr="00C51C8B">
          <w:rPr>
            <w:noProof/>
            <w:webHidden/>
          </w:rPr>
          <w:t>83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91" w:history="1">
        <w:r w:rsidR="00840B0E" w:rsidRPr="00C51C8B">
          <w:rPr>
            <w:rStyle w:val="afff2"/>
            <w:noProof/>
            <w:color w:val="auto"/>
          </w:rPr>
          <w:t xml:space="preserve">6.4.5 </w:t>
        </w:r>
        <w:r w:rsidR="00840B0E" w:rsidRPr="00C51C8B">
          <w:rPr>
            <w:rStyle w:val="afff2"/>
            <w:rFonts w:hint="eastAsia"/>
            <w:bCs/>
            <w:noProof/>
            <w:color w:val="auto"/>
          </w:rPr>
          <w:t>空气净化机组废滤材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_Toc75244891 \h </w:instrText>
        </w:r>
        <w:r w:rsidR="00840B0E" w:rsidRPr="00C51C8B">
          <w:rPr>
            <w:noProof/>
            <w:webHidden/>
          </w:rPr>
        </w:r>
        <w:r w:rsidR="00840B0E" w:rsidRPr="00C51C8B">
          <w:rPr>
            <w:noProof/>
            <w:webHidden/>
          </w:rPr>
          <w:fldChar w:fldCharType="separate"/>
        </w:r>
        <w:r w:rsidR="00644BF0" w:rsidRPr="00C51C8B">
          <w:rPr>
            <w:noProof/>
            <w:webHidden/>
          </w:rPr>
          <w:t>83</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92" w:history="1">
        <w:r w:rsidR="00840B0E" w:rsidRPr="00C51C8B">
          <w:rPr>
            <w:rStyle w:val="afff2"/>
            <w:noProof/>
            <w:color w:val="auto"/>
          </w:rPr>
          <w:t xml:space="preserve">6.5 </w:t>
        </w:r>
        <w:r w:rsidR="00840B0E" w:rsidRPr="00C51C8B">
          <w:rPr>
            <w:rStyle w:val="afff2"/>
            <w:rFonts w:hint="eastAsia"/>
            <w:noProof/>
            <w:color w:val="auto"/>
          </w:rPr>
          <w:t>运营期风险评价</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_Toc75244892 \h </w:instrText>
        </w:r>
        <w:r w:rsidR="00840B0E" w:rsidRPr="00C51C8B">
          <w:rPr>
            <w:noProof/>
            <w:webHidden/>
          </w:rPr>
        </w:r>
        <w:r w:rsidR="00840B0E" w:rsidRPr="00C51C8B">
          <w:rPr>
            <w:noProof/>
            <w:webHidden/>
          </w:rPr>
          <w:fldChar w:fldCharType="separate"/>
        </w:r>
        <w:r w:rsidR="00644BF0" w:rsidRPr="00C51C8B">
          <w:rPr>
            <w:noProof/>
            <w:webHidden/>
          </w:rPr>
          <w:t>83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93" w:history="1">
        <w:r w:rsidR="00840B0E" w:rsidRPr="00C51C8B">
          <w:rPr>
            <w:rStyle w:val="afff2"/>
            <w:noProof/>
            <w:color w:val="auto"/>
          </w:rPr>
          <w:t xml:space="preserve">6.5.1 </w:t>
        </w:r>
        <w:r w:rsidR="00840B0E" w:rsidRPr="00C51C8B">
          <w:rPr>
            <w:rStyle w:val="afff2"/>
            <w:rFonts w:hint="eastAsia"/>
            <w:noProof/>
            <w:color w:val="auto"/>
          </w:rPr>
          <w:t>评价依据</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_Toc75244893 \h </w:instrText>
        </w:r>
        <w:r w:rsidR="00840B0E" w:rsidRPr="00C51C8B">
          <w:rPr>
            <w:noProof/>
            <w:webHidden/>
          </w:rPr>
        </w:r>
        <w:r w:rsidR="00840B0E" w:rsidRPr="00C51C8B">
          <w:rPr>
            <w:noProof/>
            <w:webHidden/>
          </w:rPr>
          <w:fldChar w:fldCharType="separate"/>
        </w:r>
        <w:r w:rsidR="00644BF0" w:rsidRPr="00C51C8B">
          <w:rPr>
            <w:noProof/>
            <w:webHidden/>
          </w:rPr>
          <w:t>83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94" w:history="1">
        <w:r w:rsidR="00840B0E" w:rsidRPr="00C51C8B">
          <w:rPr>
            <w:rStyle w:val="afff2"/>
            <w:noProof/>
            <w:color w:val="auto"/>
          </w:rPr>
          <w:t xml:space="preserve">6.5.2 </w:t>
        </w:r>
        <w:r w:rsidR="00840B0E" w:rsidRPr="00C51C8B">
          <w:rPr>
            <w:rStyle w:val="afff2"/>
            <w:rFonts w:hint="eastAsia"/>
            <w:noProof/>
            <w:color w:val="auto"/>
          </w:rPr>
          <w:t>环境风险识别</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_Toc75244894 \h </w:instrText>
        </w:r>
        <w:r w:rsidR="00840B0E" w:rsidRPr="00C51C8B">
          <w:rPr>
            <w:noProof/>
            <w:webHidden/>
          </w:rPr>
        </w:r>
        <w:r w:rsidR="00840B0E" w:rsidRPr="00C51C8B">
          <w:rPr>
            <w:noProof/>
            <w:webHidden/>
          </w:rPr>
          <w:fldChar w:fldCharType="separate"/>
        </w:r>
        <w:r w:rsidR="00644BF0" w:rsidRPr="00C51C8B">
          <w:rPr>
            <w:noProof/>
            <w:webHidden/>
          </w:rPr>
          <w:t>84</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95" w:history="1">
        <w:r w:rsidR="00840B0E" w:rsidRPr="00C51C8B">
          <w:rPr>
            <w:rStyle w:val="afff2"/>
            <w:noProof/>
            <w:color w:val="auto"/>
          </w:rPr>
          <w:t xml:space="preserve">6.5.3 </w:t>
        </w:r>
        <w:r w:rsidR="00840B0E" w:rsidRPr="00C51C8B">
          <w:rPr>
            <w:rStyle w:val="afff2"/>
            <w:rFonts w:hint="eastAsia"/>
            <w:noProof/>
            <w:color w:val="auto"/>
          </w:rPr>
          <w:t>环境风险分析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_Toc75244895 \h </w:instrText>
        </w:r>
        <w:r w:rsidR="00840B0E" w:rsidRPr="00C51C8B">
          <w:rPr>
            <w:noProof/>
            <w:webHidden/>
          </w:rPr>
        </w:r>
        <w:r w:rsidR="00840B0E" w:rsidRPr="00C51C8B">
          <w:rPr>
            <w:noProof/>
            <w:webHidden/>
          </w:rPr>
          <w:fldChar w:fldCharType="separate"/>
        </w:r>
        <w:r w:rsidR="00644BF0" w:rsidRPr="00C51C8B">
          <w:rPr>
            <w:noProof/>
            <w:webHidden/>
          </w:rPr>
          <w:t>85</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96" w:history="1">
        <w:r w:rsidR="00840B0E" w:rsidRPr="00C51C8B">
          <w:rPr>
            <w:rStyle w:val="afff2"/>
            <w:noProof/>
            <w:color w:val="auto"/>
          </w:rPr>
          <w:t xml:space="preserve">6.5.4 </w:t>
        </w:r>
        <w:r w:rsidR="00840B0E" w:rsidRPr="00C51C8B">
          <w:rPr>
            <w:rStyle w:val="afff2"/>
            <w:rFonts w:hint="eastAsia"/>
            <w:noProof/>
            <w:color w:val="auto"/>
          </w:rPr>
          <w:t>环境风险防范措施及应急要求</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_Toc75244896 \h </w:instrText>
        </w:r>
        <w:r w:rsidR="00840B0E" w:rsidRPr="00C51C8B">
          <w:rPr>
            <w:noProof/>
            <w:webHidden/>
          </w:rPr>
        </w:r>
        <w:r w:rsidR="00840B0E" w:rsidRPr="00C51C8B">
          <w:rPr>
            <w:noProof/>
            <w:webHidden/>
          </w:rPr>
          <w:fldChar w:fldCharType="separate"/>
        </w:r>
        <w:r w:rsidR="00644BF0" w:rsidRPr="00C51C8B">
          <w:rPr>
            <w:noProof/>
            <w:webHidden/>
          </w:rPr>
          <w:t>86</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897" w:history="1">
        <w:r w:rsidR="00840B0E" w:rsidRPr="00C51C8B">
          <w:rPr>
            <w:rStyle w:val="afff2"/>
            <w:noProof/>
            <w:color w:val="auto"/>
          </w:rPr>
          <w:t xml:space="preserve">6.5.5 </w:t>
        </w:r>
        <w:r w:rsidR="00840B0E" w:rsidRPr="00C51C8B">
          <w:rPr>
            <w:rStyle w:val="afff2"/>
            <w:rFonts w:hint="eastAsia"/>
            <w:noProof/>
            <w:color w:val="auto"/>
          </w:rPr>
          <w:t>分析结论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_Toc75244897 \h </w:instrText>
        </w:r>
        <w:r w:rsidR="00840B0E" w:rsidRPr="00C51C8B">
          <w:rPr>
            <w:noProof/>
            <w:webHidden/>
          </w:rPr>
        </w:r>
        <w:r w:rsidR="00840B0E" w:rsidRPr="00C51C8B">
          <w:rPr>
            <w:noProof/>
            <w:webHidden/>
          </w:rPr>
          <w:fldChar w:fldCharType="separate"/>
        </w:r>
        <w:r w:rsidR="00644BF0" w:rsidRPr="00C51C8B">
          <w:rPr>
            <w:noProof/>
            <w:webHidden/>
          </w:rPr>
          <w:t>88</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898" w:history="1">
        <w:r w:rsidR="00840B0E" w:rsidRPr="00C51C8B">
          <w:rPr>
            <w:rStyle w:val="afff2"/>
            <w:noProof/>
            <w:color w:val="auto"/>
          </w:rPr>
          <w:t>6.6</w:t>
        </w:r>
        <w:r w:rsidR="00840B0E" w:rsidRPr="00C51C8B">
          <w:rPr>
            <w:rStyle w:val="afff2"/>
            <w:rFonts w:hint="eastAsia"/>
            <w:noProof/>
            <w:color w:val="auto"/>
          </w:rPr>
          <w:t>外环境对本项目的影响</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_Toc75244898 \h </w:instrText>
        </w:r>
        <w:r w:rsidR="00840B0E" w:rsidRPr="00C51C8B">
          <w:rPr>
            <w:noProof/>
            <w:webHidden/>
          </w:rPr>
        </w:r>
        <w:r w:rsidR="00840B0E" w:rsidRPr="00C51C8B">
          <w:rPr>
            <w:noProof/>
            <w:webHidden/>
          </w:rPr>
          <w:fldChar w:fldCharType="separate"/>
        </w:r>
        <w:r w:rsidR="00644BF0" w:rsidRPr="00C51C8B">
          <w:rPr>
            <w:noProof/>
            <w:webHidden/>
          </w:rPr>
          <w:t>89</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899" w:history="1">
        <w:r w:rsidR="00840B0E" w:rsidRPr="00C51C8B">
          <w:rPr>
            <w:rStyle w:val="afff2"/>
            <w:noProof/>
            <w:color w:val="auto"/>
          </w:rPr>
          <w:t xml:space="preserve">7 </w:t>
        </w:r>
        <w:r w:rsidR="00840B0E" w:rsidRPr="00C51C8B">
          <w:rPr>
            <w:rStyle w:val="afff2"/>
            <w:rFonts w:hint="eastAsia"/>
            <w:noProof/>
            <w:color w:val="auto"/>
          </w:rPr>
          <w:t>环境保护措施及其可行性论证</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_Toc75244899 \h </w:instrText>
        </w:r>
        <w:r w:rsidR="00840B0E" w:rsidRPr="00C51C8B">
          <w:rPr>
            <w:noProof/>
            <w:webHidden/>
          </w:rPr>
        </w:r>
        <w:r w:rsidR="00840B0E" w:rsidRPr="00C51C8B">
          <w:rPr>
            <w:noProof/>
            <w:webHidden/>
          </w:rPr>
          <w:fldChar w:fldCharType="separate"/>
        </w:r>
        <w:r w:rsidR="00644BF0" w:rsidRPr="00C51C8B">
          <w:rPr>
            <w:noProof/>
            <w:webHidden/>
          </w:rPr>
          <w:t>91</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00" w:history="1">
        <w:r w:rsidR="00840B0E" w:rsidRPr="00C51C8B">
          <w:rPr>
            <w:rStyle w:val="afff2"/>
            <w:noProof/>
            <w:color w:val="auto"/>
          </w:rPr>
          <w:t xml:space="preserve">7.1 </w:t>
        </w:r>
        <w:r w:rsidR="00840B0E" w:rsidRPr="00C51C8B">
          <w:rPr>
            <w:rStyle w:val="afff2"/>
            <w:rFonts w:hint="eastAsia"/>
            <w:noProof/>
            <w:color w:val="auto"/>
          </w:rPr>
          <w:t>施工期环境保护措施及可行性论证</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_Toc75244900 \h </w:instrText>
        </w:r>
        <w:r w:rsidR="00840B0E" w:rsidRPr="00C51C8B">
          <w:rPr>
            <w:noProof/>
            <w:webHidden/>
          </w:rPr>
        </w:r>
        <w:r w:rsidR="00840B0E" w:rsidRPr="00C51C8B">
          <w:rPr>
            <w:noProof/>
            <w:webHidden/>
          </w:rPr>
          <w:fldChar w:fldCharType="separate"/>
        </w:r>
        <w:r w:rsidR="00644BF0" w:rsidRPr="00C51C8B">
          <w:rPr>
            <w:noProof/>
            <w:webHidden/>
          </w:rPr>
          <w:t>91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01" w:history="1">
        <w:r w:rsidR="00840B0E" w:rsidRPr="00C51C8B">
          <w:rPr>
            <w:rStyle w:val="afff2"/>
            <w:noProof/>
            <w:color w:val="auto"/>
          </w:rPr>
          <w:t xml:space="preserve">7.1.1 </w:t>
        </w:r>
        <w:r w:rsidR="00840B0E" w:rsidRPr="00C51C8B">
          <w:rPr>
            <w:rStyle w:val="afff2"/>
            <w:rFonts w:hint="eastAsia"/>
            <w:noProof/>
            <w:color w:val="auto"/>
          </w:rPr>
          <w:t>废气污染防治措施</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_Toc75244901 \h </w:instrText>
        </w:r>
        <w:r w:rsidR="00840B0E" w:rsidRPr="00C51C8B">
          <w:rPr>
            <w:noProof/>
            <w:webHidden/>
          </w:rPr>
        </w:r>
        <w:r w:rsidR="00840B0E" w:rsidRPr="00C51C8B">
          <w:rPr>
            <w:noProof/>
            <w:webHidden/>
          </w:rPr>
          <w:fldChar w:fldCharType="separate"/>
        </w:r>
        <w:r w:rsidR="00644BF0" w:rsidRPr="00C51C8B">
          <w:rPr>
            <w:noProof/>
            <w:webHidden/>
          </w:rPr>
          <w:t>91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02" w:history="1">
        <w:r w:rsidR="00840B0E" w:rsidRPr="00C51C8B">
          <w:rPr>
            <w:rStyle w:val="afff2"/>
            <w:noProof/>
            <w:color w:val="auto"/>
            <w:kern w:val="0"/>
          </w:rPr>
          <w:t xml:space="preserve">7.1.2 </w:t>
        </w:r>
        <w:r w:rsidR="00840B0E" w:rsidRPr="00C51C8B">
          <w:rPr>
            <w:rStyle w:val="afff2"/>
            <w:rFonts w:hint="eastAsia"/>
            <w:noProof/>
            <w:color w:val="auto"/>
            <w:kern w:val="0"/>
          </w:rPr>
          <w:t>废水污染防治措施</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_Toc75244902 \h </w:instrText>
        </w:r>
        <w:r w:rsidR="00840B0E" w:rsidRPr="00C51C8B">
          <w:rPr>
            <w:noProof/>
            <w:webHidden/>
          </w:rPr>
        </w:r>
        <w:r w:rsidR="00840B0E" w:rsidRPr="00C51C8B">
          <w:rPr>
            <w:noProof/>
            <w:webHidden/>
          </w:rPr>
          <w:fldChar w:fldCharType="separate"/>
        </w:r>
        <w:r w:rsidR="00644BF0" w:rsidRPr="00C51C8B">
          <w:rPr>
            <w:noProof/>
            <w:webHidden/>
          </w:rPr>
          <w:t>91</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03" w:history="1">
        <w:r w:rsidR="00840B0E" w:rsidRPr="00C51C8B">
          <w:rPr>
            <w:rStyle w:val="afff2"/>
            <w:noProof/>
            <w:color w:val="auto"/>
            <w:kern w:val="0"/>
          </w:rPr>
          <w:t xml:space="preserve">7.1.3 </w:t>
        </w:r>
        <w:r w:rsidR="00840B0E" w:rsidRPr="00C51C8B">
          <w:rPr>
            <w:rStyle w:val="afff2"/>
            <w:rFonts w:hint="eastAsia"/>
            <w:noProof/>
            <w:color w:val="auto"/>
            <w:kern w:val="0"/>
          </w:rPr>
          <w:t>噪声污染防治措施</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_Toc75244903 \h </w:instrText>
        </w:r>
        <w:r w:rsidR="00840B0E" w:rsidRPr="00C51C8B">
          <w:rPr>
            <w:noProof/>
            <w:webHidden/>
          </w:rPr>
        </w:r>
        <w:r w:rsidR="00840B0E" w:rsidRPr="00C51C8B">
          <w:rPr>
            <w:noProof/>
            <w:webHidden/>
          </w:rPr>
          <w:fldChar w:fldCharType="separate"/>
        </w:r>
        <w:r w:rsidR="00644BF0" w:rsidRPr="00C51C8B">
          <w:rPr>
            <w:noProof/>
            <w:webHidden/>
          </w:rPr>
          <w:t>92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04" w:history="1">
        <w:r w:rsidR="00840B0E" w:rsidRPr="00C51C8B">
          <w:rPr>
            <w:rStyle w:val="afff2"/>
            <w:noProof/>
            <w:color w:val="auto"/>
            <w:kern w:val="0"/>
          </w:rPr>
          <w:t xml:space="preserve">7.1.4 </w:t>
        </w:r>
        <w:r w:rsidR="00840B0E" w:rsidRPr="00C51C8B">
          <w:rPr>
            <w:rStyle w:val="afff2"/>
            <w:rFonts w:hint="eastAsia"/>
            <w:noProof/>
            <w:color w:val="auto"/>
            <w:kern w:val="0"/>
          </w:rPr>
          <w:t>固废污染防治措施</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_Toc75244904 \h </w:instrText>
        </w:r>
        <w:r w:rsidR="00840B0E" w:rsidRPr="00C51C8B">
          <w:rPr>
            <w:noProof/>
            <w:webHidden/>
          </w:rPr>
        </w:r>
        <w:r w:rsidR="00840B0E" w:rsidRPr="00C51C8B">
          <w:rPr>
            <w:noProof/>
            <w:webHidden/>
          </w:rPr>
          <w:fldChar w:fldCharType="separate"/>
        </w:r>
        <w:r w:rsidR="00644BF0" w:rsidRPr="00C51C8B">
          <w:rPr>
            <w:noProof/>
            <w:webHidden/>
          </w:rPr>
          <w:t>92</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05" w:history="1">
        <w:r w:rsidR="00840B0E" w:rsidRPr="00C51C8B">
          <w:rPr>
            <w:rStyle w:val="afff2"/>
            <w:noProof/>
            <w:color w:val="auto"/>
            <w:kern w:val="0"/>
          </w:rPr>
          <w:t xml:space="preserve">7.1.5 </w:t>
        </w:r>
        <w:r w:rsidR="00840B0E" w:rsidRPr="00C51C8B">
          <w:rPr>
            <w:rStyle w:val="afff2"/>
            <w:rFonts w:hint="eastAsia"/>
            <w:noProof/>
            <w:color w:val="auto"/>
            <w:kern w:val="0"/>
          </w:rPr>
          <w:t>生态影响减缓措施</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_Toc75244905 \h </w:instrText>
        </w:r>
        <w:r w:rsidR="00840B0E" w:rsidRPr="00C51C8B">
          <w:rPr>
            <w:noProof/>
            <w:webHidden/>
          </w:rPr>
        </w:r>
        <w:r w:rsidR="00840B0E" w:rsidRPr="00C51C8B">
          <w:rPr>
            <w:noProof/>
            <w:webHidden/>
          </w:rPr>
          <w:fldChar w:fldCharType="separate"/>
        </w:r>
        <w:r w:rsidR="00644BF0" w:rsidRPr="00C51C8B">
          <w:rPr>
            <w:noProof/>
            <w:webHidden/>
          </w:rPr>
          <w:t>93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06" w:history="1">
        <w:r w:rsidR="00840B0E" w:rsidRPr="00C51C8B">
          <w:rPr>
            <w:rStyle w:val="afff2"/>
            <w:noProof/>
            <w:color w:val="auto"/>
            <w:kern w:val="0"/>
          </w:rPr>
          <w:t xml:space="preserve">7.1.6 </w:t>
        </w:r>
        <w:r w:rsidR="00840B0E" w:rsidRPr="00C51C8B">
          <w:rPr>
            <w:rStyle w:val="afff2"/>
            <w:rFonts w:hint="eastAsia"/>
            <w:noProof/>
            <w:color w:val="auto"/>
            <w:kern w:val="0"/>
          </w:rPr>
          <w:t>施工期污染防治措施可行性分析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_Toc75244906 \h </w:instrText>
        </w:r>
        <w:r w:rsidR="00840B0E" w:rsidRPr="00C51C8B">
          <w:rPr>
            <w:noProof/>
            <w:webHidden/>
          </w:rPr>
        </w:r>
        <w:r w:rsidR="00840B0E" w:rsidRPr="00C51C8B">
          <w:rPr>
            <w:noProof/>
            <w:webHidden/>
          </w:rPr>
          <w:fldChar w:fldCharType="separate"/>
        </w:r>
        <w:r w:rsidR="00644BF0" w:rsidRPr="00C51C8B">
          <w:rPr>
            <w:noProof/>
            <w:webHidden/>
          </w:rPr>
          <w:t>93</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07" w:history="1">
        <w:r w:rsidR="00840B0E" w:rsidRPr="00C51C8B">
          <w:rPr>
            <w:rStyle w:val="afff2"/>
            <w:noProof/>
            <w:color w:val="auto"/>
          </w:rPr>
          <w:t xml:space="preserve">7.2 </w:t>
        </w:r>
        <w:r w:rsidR="00840B0E" w:rsidRPr="00C51C8B">
          <w:rPr>
            <w:rStyle w:val="afff2"/>
            <w:rFonts w:hint="eastAsia"/>
            <w:noProof/>
            <w:color w:val="auto"/>
          </w:rPr>
          <w:t>运营期环境保护措施及可行性论证</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_Toc75244907 \h </w:instrText>
        </w:r>
        <w:r w:rsidR="00840B0E" w:rsidRPr="00C51C8B">
          <w:rPr>
            <w:noProof/>
            <w:webHidden/>
          </w:rPr>
        </w:r>
        <w:r w:rsidR="00840B0E" w:rsidRPr="00C51C8B">
          <w:rPr>
            <w:noProof/>
            <w:webHidden/>
          </w:rPr>
          <w:fldChar w:fldCharType="separate"/>
        </w:r>
        <w:r w:rsidR="00644BF0" w:rsidRPr="00C51C8B">
          <w:rPr>
            <w:noProof/>
            <w:webHidden/>
          </w:rPr>
          <w:t>94</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08" w:history="1">
        <w:r w:rsidR="00840B0E" w:rsidRPr="00C51C8B">
          <w:rPr>
            <w:rStyle w:val="afff2"/>
            <w:noProof/>
            <w:color w:val="auto"/>
          </w:rPr>
          <w:t xml:space="preserve">7.2.1 </w:t>
        </w:r>
        <w:r w:rsidR="00840B0E" w:rsidRPr="00C51C8B">
          <w:rPr>
            <w:rStyle w:val="afff2"/>
            <w:rFonts w:hint="eastAsia"/>
            <w:noProof/>
            <w:color w:val="auto"/>
          </w:rPr>
          <w:t>废气污染防治措施及可行性分析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_Toc75244908 \h </w:instrText>
        </w:r>
        <w:r w:rsidR="00840B0E" w:rsidRPr="00C51C8B">
          <w:rPr>
            <w:noProof/>
            <w:webHidden/>
          </w:rPr>
        </w:r>
        <w:r w:rsidR="00840B0E" w:rsidRPr="00C51C8B">
          <w:rPr>
            <w:noProof/>
            <w:webHidden/>
          </w:rPr>
          <w:fldChar w:fldCharType="separate"/>
        </w:r>
        <w:r w:rsidR="00644BF0" w:rsidRPr="00C51C8B">
          <w:rPr>
            <w:noProof/>
            <w:webHidden/>
          </w:rPr>
          <w:t>94</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09" w:history="1">
        <w:r w:rsidR="00840B0E" w:rsidRPr="00C51C8B">
          <w:rPr>
            <w:rStyle w:val="afff2"/>
            <w:noProof/>
            <w:color w:val="auto"/>
          </w:rPr>
          <w:t xml:space="preserve">7.2.2 </w:t>
        </w:r>
        <w:r w:rsidR="00840B0E" w:rsidRPr="00C51C8B">
          <w:rPr>
            <w:rStyle w:val="afff2"/>
            <w:rFonts w:hint="eastAsia"/>
            <w:noProof/>
            <w:color w:val="auto"/>
          </w:rPr>
          <w:t>废水污染防治措施及可行性分析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_Toc75244909 \h </w:instrText>
        </w:r>
        <w:r w:rsidR="00840B0E" w:rsidRPr="00C51C8B">
          <w:rPr>
            <w:noProof/>
            <w:webHidden/>
          </w:rPr>
        </w:r>
        <w:r w:rsidR="00840B0E" w:rsidRPr="00C51C8B">
          <w:rPr>
            <w:noProof/>
            <w:webHidden/>
          </w:rPr>
          <w:fldChar w:fldCharType="separate"/>
        </w:r>
        <w:r w:rsidR="00644BF0" w:rsidRPr="00C51C8B">
          <w:rPr>
            <w:noProof/>
            <w:webHidden/>
          </w:rPr>
          <w:t>96</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10" w:history="1">
        <w:r w:rsidR="00840B0E" w:rsidRPr="00C51C8B">
          <w:rPr>
            <w:rStyle w:val="afff2"/>
            <w:noProof/>
            <w:color w:val="auto"/>
          </w:rPr>
          <w:t xml:space="preserve">7.2.3 </w:t>
        </w:r>
        <w:r w:rsidR="00840B0E" w:rsidRPr="00C51C8B">
          <w:rPr>
            <w:rStyle w:val="afff2"/>
            <w:rFonts w:hint="eastAsia"/>
            <w:noProof/>
            <w:color w:val="auto"/>
          </w:rPr>
          <w:t>噪声污染防治措施</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_Toc75244910 \h </w:instrText>
        </w:r>
        <w:r w:rsidR="00840B0E" w:rsidRPr="00C51C8B">
          <w:rPr>
            <w:noProof/>
            <w:webHidden/>
          </w:rPr>
        </w:r>
        <w:r w:rsidR="00840B0E" w:rsidRPr="00C51C8B">
          <w:rPr>
            <w:noProof/>
            <w:webHidden/>
          </w:rPr>
          <w:fldChar w:fldCharType="separate"/>
        </w:r>
        <w:r w:rsidR="00644BF0" w:rsidRPr="00C51C8B">
          <w:rPr>
            <w:noProof/>
            <w:webHidden/>
          </w:rPr>
          <w:t>99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11" w:history="1">
        <w:r w:rsidR="00840B0E" w:rsidRPr="00C51C8B">
          <w:rPr>
            <w:rStyle w:val="afff2"/>
            <w:noProof/>
            <w:color w:val="auto"/>
          </w:rPr>
          <w:t xml:space="preserve">7.2.4 </w:t>
        </w:r>
        <w:r w:rsidR="00840B0E" w:rsidRPr="00C51C8B">
          <w:rPr>
            <w:rStyle w:val="afff2"/>
            <w:rFonts w:hint="eastAsia"/>
            <w:noProof/>
            <w:color w:val="auto"/>
          </w:rPr>
          <w:t>固体废弃物污染防治措施</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_Toc75244911 \h </w:instrText>
        </w:r>
        <w:r w:rsidR="00840B0E" w:rsidRPr="00C51C8B">
          <w:rPr>
            <w:noProof/>
            <w:webHidden/>
          </w:rPr>
        </w:r>
        <w:r w:rsidR="00840B0E" w:rsidRPr="00C51C8B">
          <w:rPr>
            <w:noProof/>
            <w:webHidden/>
          </w:rPr>
          <w:fldChar w:fldCharType="separate"/>
        </w:r>
        <w:r w:rsidR="00644BF0" w:rsidRPr="00C51C8B">
          <w:rPr>
            <w:noProof/>
            <w:webHidden/>
          </w:rPr>
          <w:t>99</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12" w:history="1">
        <w:r w:rsidR="00840B0E" w:rsidRPr="00C51C8B">
          <w:rPr>
            <w:rStyle w:val="afff2"/>
            <w:noProof/>
            <w:color w:val="auto"/>
          </w:rPr>
          <w:t xml:space="preserve">7.2.5 </w:t>
        </w:r>
        <w:r w:rsidR="00840B0E" w:rsidRPr="00C51C8B">
          <w:rPr>
            <w:rStyle w:val="afff2"/>
            <w:rFonts w:hint="eastAsia"/>
            <w:noProof/>
            <w:color w:val="auto"/>
          </w:rPr>
          <w:t>地下水的污染防治要求</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_Toc75244912 \h </w:instrText>
        </w:r>
        <w:r w:rsidR="00840B0E" w:rsidRPr="00C51C8B">
          <w:rPr>
            <w:noProof/>
            <w:webHidden/>
          </w:rPr>
        </w:r>
        <w:r w:rsidR="00840B0E" w:rsidRPr="00C51C8B">
          <w:rPr>
            <w:noProof/>
            <w:webHidden/>
          </w:rPr>
          <w:fldChar w:fldCharType="separate"/>
        </w:r>
        <w:r w:rsidR="00644BF0" w:rsidRPr="00C51C8B">
          <w:rPr>
            <w:noProof/>
            <w:webHidden/>
          </w:rPr>
          <w:t>103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13" w:history="1">
        <w:r w:rsidR="00840B0E" w:rsidRPr="00C51C8B">
          <w:rPr>
            <w:rStyle w:val="afff2"/>
            <w:noProof/>
            <w:color w:val="auto"/>
          </w:rPr>
          <w:t xml:space="preserve">7.2.6 </w:t>
        </w:r>
        <w:r w:rsidR="00840B0E" w:rsidRPr="00C51C8B">
          <w:rPr>
            <w:rStyle w:val="afff2"/>
            <w:rFonts w:hint="eastAsia"/>
            <w:noProof/>
            <w:color w:val="auto"/>
          </w:rPr>
          <w:t>绿化建议</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_Toc75244913 \h </w:instrText>
        </w:r>
        <w:r w:rsidR="00840B0E" w:rsidRPr="00C51C8B">
          <w:rPr>
            <w:noProof/>
            <w:webHidden/>
          </w:rPr>
        </w:r>
        <w:r w:rsidR="00840B0E" w:rsidRPr="00C51C8B">
          <w:rPr>
            <w:noProof/>
            <w:webHidden/>
          </w:rPr>
          <w:fldChar w:fldCharType="separate"/>
        </w:r>
        <w:r w:rsidR="00644BF0" w:rsidRPr="00C51C8B">
          <w:rPr>
            <w:noProof/>
            <w:webHidden/>
          </w:rPr>
          <w:t>104</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914" w:history="1">
        <w:r w:rsidR="00840B0E" w:rsidRPr="00C51C8B">
          <w:rPr>
            <w:rStyle w:val="afff2"/>
            <w:noProof/>
            <w:color w:val="auto"/>
          </w:rPr>
          <w:t xml:space="preserve">8 </w:t>
        </w:r>
        <w:r w:rsidR="00840B0E" w:rsidRPr="00C51C8B">
          <w:rPr>
            <w:rStyle w:val="afff2"/>
            <w:rFonts w:hint="eastAsia"/>
            <w:noProof/>
            <w:color w:val="auto"/>
          </w:rPr>
          <w:t>环保投资与环境经济损益分析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_Toc75244914 \h </w:instrText>
        </w:r>
        <w:r w:rsidR="00840B0E" w:rsidRPr="00C51C8B">
          <w:rPr>
            <w:noProof/>
            <w:webHidden/>
          </w:rPr>
        </w:r>
        <w:r w:rsidR="00840B0E" w:rsidRPr="00C51C8B">
          <w:rPr>
            <w:noProof/>
            <w:webHidden/>
          </w:rPr>
          <w:fldChar w:fldCharType="separate"/>
        </w:r>
        <w:r w:rsidR="00644BF0" w:rsidRPr="00C51C8B">
          <w:rPr>
            <w:noProof/>
            <w:webHidden/>
          </w:rPr>
          <w:t>105</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15" w:history="1">
        <w:r w:rsidR="00840B0E" w:rsidRPr="00C51C8B">
          <w:rPr>
            <w:rStyle w:val="afff2"/>
            <w:noProof/>
            <w:color w:val="auto"/>
          </w:rPr>
          <w:t xml:space="preserve">8.1 </w:t>
        </w:r>
        <w:r w:rsidR="00840B0E" w:rsidRPr="00C51C8B">
          <w:rPr>
            <w:rStyle w:val="afff2"/>
            <w:rFonts w:hint="eastAsia"/>
            <w:noProof/>
            <w:color w:val="auto"/>
          </w:rPr>
          <w:t>环境保护投资估算</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_Toc75244915 \h </w:instrText>
        </w:r>
        <w:r w:rsidR="00840B0E" w:rsidRPr="00C51C8B">
          <w:rPr>
            <w:noProof/>
            <w:webHidden/>
          </w:rPr>
        </w:r>
        <w:r w:rsidR="00840B0E" w:rsidRPr="00C51C8B">
          <w:rPr>
            <w:noProof/>
            <w:webHidden/>
          </w:rPr>
          <w:fldChar w:fldCharType="separate"/>
        </w:r>
        <w:r w:rsidR="00644BF0" w:rsidRPr="00C51C8B">
          <w:rPr>
            <w:noProof/>
            <w:webHidden/>
          </w:rPr>
          <w:t>105</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16" w:history="1">
        <w:r w:rsidR="00840B0E" w:rsidRPr="00C51C8B">
          <w:rPr>
            <w:rStyle w:val="afff2"/>
            <w:noProof/>
            <w:color w:val="auto"/>
          </w:rPr>
          <w:t xml:space="preserve">8.2 </w:t>
        </w:r>
        <w:r w:rsidR="00840B0E" w:rsidRPr="00C51C8B">
          <w:rPr>
            <w:rStyle w:val="afff2"/>
            <w:rFonts w:hint="eastAsia"/>
            <w:noProof/>
            <w:color w:val="auto"/>
          </w:rPr>
          <w:t>环境经济损益分析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_Toc75244916 \h </w:instrText>
        </w:r>
        <w:r w:rsidR="00840B0E" w:rsidRPr="00C51C8B">
          <w:rPr>
            <w:noProof/>
            <w:webHidden/>
          </w:rPr>
        </w:r>
        <w:r w:rsidR="00840B0E" w:rsidRPr="00C51C8B">
          <w:rPr>
            <w:noProof/>
            <w:webHidden/>
          </w:rPr>
          <w:fldChar w:fldCharType="separate"/>
        </w:r>
        <w:r w:rsidR="00644BF0" w:rsidRPr="00C51C8B">
          <w:rPr>
            <w:noProof/>
            <w:webHidden/>
          </w:rPr>
          <w:t>105</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17" w:history="1">
        <w:r w:rsidR="00840B0E" w:rsidRPr="00C51C8B">
          <w:rPr>
            <w:rStyle w:val="afff2"/>
            <w:noProof/>
            <w:color w:val="auto"/>
          </w:rPr>
          <w:t xml:space="preserve">8.2.1 </w:t>
        </w:r>
        <w:r w:rsidR="00840B0E" w:rsidRPr="00C51C8B">
          <w:rPr>
            <w:rStyle w:val="afff2"/>
            <w:rFonts w:hint="eastAsia"/>
            <w:noProof/>
            <w:color w:val="auto"/>
          </w:rPr>
          <w:t>分析模式</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_Toc75244917 \h </w:instrText>
        </w:r>
        <w:r w:rsidR="00840B0E" w:rsidRPr="00C51C8B">
          <w:rPr>
            <w:noProof/>
            <w:webHidden/>
          </w:rPr>
        </w:r>
        <w:r w:rsidR="00840B0E" w:rsidRPr="00C51C8B">
          <w:rPr>
            <w:noProof/>
            <w:webHidden/>
          </w:rPr>
          <w:fldChar w:fldCharType="separate"/>
        </w:r>
        <w:r w:rsidR="00644BF0" w:rsidRPr="00C51C8B">
          <w:rPr>
            <w:noProof/>
            <w:webHidden/>
          </w:rPr>
          <w:t>105</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18" w:history="1">
        <w:r w:rsidR="00840B0E" w:rsidRPr="00C51C8B">
          <w:rPr>
            <w:rStyle w:val="afff2"/>
            <w:noProof/>
            <w:color w:val="auto"/>
          </w:rPr>
          <w:t xml:space="preserve">8.2.2 </w:t>
        </w:r>
        <w:r w:rsidR="00840B0E" w:rsidRPr="00C51C8B">
          <w:rPr>
            <w:rStyle w:val="afff2"/>
            <w:rFonts w:hint="eastAsia"/>
            <w:noProof/>
            <w:color w:val="auto"/>
          </w:rPr>
          <w:t>经济损益核算</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_Toc75244918 \h </w:instrText>
        </w:r>
        <w:r w:rsidR="00840B0E" w:rsidRPr="00C51C8B">
          <w:rPr>
            <w:noProof/>
            <w:webHidden/>
          </w:rPr>
        </w:r>
        <w:r w:rsidR="00840B0E" w:rsidRPr="00C51C8B">
          <w:rPr>
            <w:noProof/>
            <w:webHidden/>
          </w:rPr>
          <w:fldChar w:fldCharType="separate"/>
        </w:r>
        <w:r w:rsidR="00644BF0" w:rsidRPr="00C51C8B">
          <w:rPr>
            <w:noProof/>
            <w:webHidden/>
          </w:rPr>
          <w:t>105</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19" w:history="1">
        <w:r w:rsidR="00840B0E" w:rsidRPr="00C51C8B">
          <w:rPr>
            <w:rStyle w:val="afff2"/>
            <w:noProof/>
            <w:color w:val="auto"/>
          </w:rPr>
          <w:t>8.2.3</w:t>
        </w:r>
        <w:r w:rsidR="00840B0E" w:rsidRPr="00C51C8B">
          <w:rPr>
            <w:rStyle w:val="afff2"/>
            <w:rFonts w:hint="eastAsia"/>
            <w:noProof/>
            <w:color w:val="auto"/>
          </w:rPr>
          <w:t>环保治理经济效益分析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_Toc75244919 \h </w:instrText>
        </w:r>
        <w:r w:rsidR="00840B0E" w:rsidRPr="00C51C8B">
          <w:rPr>
            <w:noProof/>
            <w:webHidden/>
          </w:rPr>
        </w:r>
        <w:r w:rsidR="00840B0E" w:rsidRPr="00C51C8B">
          <w:rPr>
            <w:noProof/>
            <w:webHidden/>
          </w:rPr>
          <w:fldChar w:fldCharType="separate"/>
        </w:r>
        <w:r w:rsidR="00644BF0" w:rsidRPr="00C51C8B">
          <w:rPr>
            <w:noProof/>
            <w:webHidden/>
          </w:rPr>
          <w:t>106</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20" w:history="1">
        <w:r w:rsidR="00840B0E" w:rsidRPr="00C51C8B">
          <w:rPr>
            <w:rStyle w:val="afff2"/>
            <w:noProof/>
            <w:color w:val="auto"/>
          </w:rPr>
          <w:t xml:space="preserve">8.3 </w:t>
        </w:r>
        <w:r w:rsidR="00840B0E" w:rsidRPr="00C51C8B">
          <w:rPr>
            <w:rStyle w:val="afff2"/>
            <w:rFonts w:hint="eastAsia"/>
            <w:noProof/>
            <w:color w:val="auto"/>
          </w:rPr>
          <w:t>社会效益分析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_Toc75244920 \h </w:instrText>
        </w:r>
        <w:r w:rsidR="00840B0E" w:rsidRPr="00C51C8B">
          <w:rPr>
            <w:noProof/>
            <w:webHidden/>
          </w:rPr>
        </w:r>
        <w:r w:rsidR="00840B0E" w:rsidRPr="00C51C8B">
          <w:rPr>
            <w:noProof/>
            <w:webHidden/>
          </w:rPr>
          <w:fldChar w:fldCharType="separate"/>
        </w:r>
        <w:r w:rsidR="00644BF0" w:rsidRPr="00C51C8B">
          <w:rPr>
            <w:noProof/>
            <w:webHidden/>
          </w:rPr>
          <w:t>106</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21" w:history="1">
        <w:r w:rsidR="00840B0E" w:rsidRPr="00C51C8B">
          <w:rPr>
            <w:rStyle w:val="afff2"/>
            <w:noProof/>
            <w:color w:val="auto"/>
          </w:rPr>
          <w:t xml:space="preserve">8.4 </w:t>
        </w:r>
        <w:r w:rsidR="00840B0E" w:rsidRPr="00C51C8B">
          <w:rPr>
            <w:rStyle w:val="afff2"/>
            <w:rFonts w:hint="eastAsia"/>
            <w:noProof/>
            <w:color w:val="auto"/>
          </w:rPr>
          <w:t>结果分析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_Toc75244921 \h </w:instrText>
        </w:r>
        <w:r w:rsidR="00840B0E" w:rsidRPr="00C51C8B">
          <w:rPr>
            <w:noProof/>
            <w:webHidden/>
          </w:rPr>
        </w:r>
        <w:r w:rsidR="00840B0E" w:rsidRPr="00C51C8B">
          <w:rPr>
            <w:noProof/>
            <w:webHidden/>
          </w:rPr>
          <w:fldChar w:fldCharType="separate"/>
        </w:r>
        <w:r w:rsidR="00644BF0" w:rsidRPr="00C51C8B">
          <w:rPr>
            <w:noProof/>
            <w:webHidden/>
          </w:rPr>
          <w:t>106</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922" w:history="1">
        <w:r w:rsidR="00840B0E" w:rsidRPr="00C51C8B">
          <w:rPr>
            <w:rStyle w:val="afff2"/>
            <w:noProof/>
            <w:color w:val="auto"/>
          </w:rPr>
          <w:t xml:space="preserve">9 </w:t>
        </w:r>
        <w:r w:rsidR="00840B0E" w:rsidRPr="00C51C8B">
          <w:rPr>
            <w:rStyle w:val="afff2"/>
            <w:rFonts w:hint="eastAsia"/>
            <w:noProof/>
            <w:color w:val="auto"/>
          </w:rPr>
          <w:t>环境管理与监控计划</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_Toc75244922 \h </w:instrText>
        </w:r>
        <w:r w:rsidR="00840B0E" w:rsidRPr="00C51C8B">
          <w:rPr>
            <w:noProof/>
            <w:webHidden/>
          </w:rPr>
        </w:r>
        <w:r w:rsidR="00840B0E" w:rsidRPr="00C51C8B">
          <w:rPr>
            <w:noProof/>
            <w:webHidden/>
          </w:rPr>
          <w:fldChar w:fldCharType="separate"/>
        </w:r>
        <w:r w:rsidR="00644BF0" w:rsidRPr="00C51C8B">
          <w:rPr>
            <w:noProof/>
            <w:webHidden/>
          </w:rPr>
          <w:t>108</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23" w:history="1">
        <w:r w:rsidR="00840B0E" w:rsidRPr="00C51C8B">
          <w:rPr>
            <w:rStyle w:val="afff2"/>
            <w:noProof/>
            <w:color w:val="auto"/>
          </w:rPr>
          <w:t xml:space="preserve">9.1 </w:t>
        </w:r>
        <w:r w:rsidR="00840B0E" w:rsidRPr="00C51C8B">
          <w:rPr>
            <w:rStyle w:val="afff2"/>
            <w:rFonts w:hint="eastAsia"/>
            <w:noProof/>
            <w:color w:val="auto"/>
          </w:rPr>
          <w:t>环境管理要求</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_Toc75244923 \h </w:instrText>
        </w:r>
        <w:r w:rsidR="00840B0E" w:rsidRPr="00C51C8B">
          <w:rPr>
            <w:noProof/>
            <w:webHidden/>
          </w:rPr>
        </w:r>
        <w:r w:rsidR="00840B0E" w:rsidRPr="00C51C8B">
          <w:rPr>
            <w:noProof/>
            <w:webHidden/>
          </w:rPr>
          <w:fldChar w:fldCharType="separate"/>
        </w:r>
        <w:r w:rsidR="00644BF0" w:rsidRPr="00C51C8B">
          <w:rPr>
            <w:noProof/>
            <w:webHidden/>
          </w:rPr>
          <w:t>108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24" w:history="1">
        <w:r w:rsidR="00840B0E" w:rsidRPr="00C51C8B">
          <w:rPr>
            <w:rStyle w:val="afff2"/>
            <w:noProof/>
            <w:color w:val="auto"/>
          </w:rPr>
          <w:t xml:space="preserve">9.1.1 </w:t>
        </w:r>
        <w:r w:rsidR="00840B0E" w:rsidRPr="00C51C8B">
          <w:rPr>
            <w:rStyle w:val="afff2"/>
            <w:rFonts w:hint="eastAsia"/>
            <w:noProof/>
            <w:color w:val="auto"/>
          </w:rPr>
          <w:t>环境管理机构设置与职责</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_Toc75244924 \h </w:instrText>
        </w:r>
        <w:r w:rsidR="00840B0E" w:rsidRPr="00C51C8B">
          <w:rPr>
            <w:noProof/>
            <w:webHidden/>
          </w:rPr>
        </w:r>
        <w:r w:rsidR="00840B0E" w:rsidRPr="00C51C8B">
          <w:rPr>
            <w:noProof/>
            <w:webHidden/>
          </w:rPr>
          <w:fldChar w:fldCharType="separate"/>
        </w:r>
        <w:r w:rsidR="00644BF0" w:rsidRPr="00C51C8B">
          <w:rPr>
            <w:noProof/>
            <w:webHidden/>
          </w:rPr>
          <w:t>108</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25" w:history="1">
        <w:r w:rsidR="00840B0E" w:rsidRPr="00C51C8B">
          <w:rPr>
            <w:rStyle w:val="afff2"/>
            <w:noProof/>
            <w:color w:val="auto"/>
          </w:rPr>
          <w:t xml:space="preserve">9.1.2 </w:t>
        </w:r>
        <w:r w:rsidR="00840B0E" w:rsidRPr="00C51C8B">
          <w:rPr>
            <w:rStyle w:val="afff2"/>
            <w:rFonts w:hint="eastAsia"/>
            <w:noProof/>
            <w:color w:val="auto"/>
          </w:rPr>
          <w:t>环境管理计划</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_Toc75244925 \h </w:instrText>
        </w:r>
        <w:r w:rsidR="00840B0E" w:rsidRPr="00C51C8B">
          <w:rPr>
            <w:noProof/>
            <w:webHidden/>
          </w:rPr>
        </w:r>
        <w:r w:rsidR="00840B0E" w:rsidRPr="00C51C8B">
          <w:rPr>
            <w:noProof/>
            <w:webHidden/>
          </w:rPr>
          <w:fldChar w:fldCharType="separate"/>
        </w:r>
        <w:r w:rsidR="00644BF0" w:rsidRPr="00C51C8B">
          <w:rPr>
            <w:noProof/>
            <w:webHidden/>
          </w:rPr>
          <w:t>108</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26" w:history="1">
        <w:r w:rsidR="00840B0E" w:rsidRPr="00C51C8B">
          <w:rPr>
            <w:rStyle w:val="afff2"/>
            <w:noProof/>
            <w:color w:val="auto"/>
          </w:rPr>
          <w:t xml:space="preserve">9.2 </w:t>
        </w:r>
        <w:r w:rsidR="00840B0E" w:rsidRPr="00C51C8B">
          <w:rPr>
            <w:rStyle w:val="afff2"/>
            <w:rFonts w:hint="eastAsia"/>
            <w:noProof/>
            <w:color w:val="auto"/>
          </w:rPr>
          <w:t>污染物排放清单</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_Toc75244926 \h </w:instrText>
        </w:r>
        <w:r w:rsidR="00840B0E" w:rsidRPr="00C51C8B">
          <w:rPr>
            <w:noProof/>
            <w:webHidden/>
          </w:rPr>
        </w:r>
        <w:r w:rsidR="00840B0E" w:rsidRPr="00C51C8B">
          <w:rPr>
            <w:noProof/>
            <w:webHidden/>
          </w:rPr>
          <w:fldChar w:fldCharType="separate"/>
        </w:r>
        <w:r w:rsidR="00644BF0" w:rsidRPr="00C51C8B">
          <w:rPr>
            <w:noProof/>
            <w:webHidden/>
          </w:rPr>
          <w:t>110</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27" w:history="1">
        <w:r w:rsidR="00840B0E" w:rsidRPr="00C51C8B">
          <w:rPr>
            <w:rStyle w:val="afff2"/>
            <w:noProof/>
            <w:color w:val="auto"/>
          </w:rPr>
          <w:t xml:space="preserve">9.3 </w:t>
        </w:r>
        <w:r w:rsidR="00840B0E" w:rsidRPr="00C51C8B">
          <w:rPr>
            <w:rStyle w:val="afff2"/>
            <w:rFonts w:hint="eastAsia"/>
            <w:noProof/>
            <w:color w:val="auto"/>
          </w:rPr>
          <w:t>环境管理台账要求</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_Toc75244927 \h </w:instrText>
        </w:r>
        <w:r w:rsidR="00840B0E" w:rsidRPr="00C51C8B">
          <w:rPr>
            <w:noProof/>
            <w:webHidden/>
          </w:rPr>
        </w:r>
        <w:r w:rsidR="00840B0E" w:rsidRPr="00C51C8B">
          <w:rPr>
            <w:noProof/>
            <w:webHidden/>
          </w:rPr>
          <w:fldChar w:fldCharType="separate"/>
        </w:r>
        <w:r w:rsidR="00644BF0" w:rsidRPr="00C51C8B">
          <w:rPr>
            <w:noProof/>
            <w:webHidden/>
          </w:rPr>
          <w:t>113</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28" w:history="1">
        <w:r w:rsidR="00840B0E" w:rsidRPr="00C51C8B">
          <w:rPr>
            <w:rStyle w:val="afff2"/>
            <w:noProof/>
            <w:color w:val="auto"/>
          </w:rPr>
          <w:t xml:space="preserve">9.4 </w:t>
        </w:r>
        <w:r w:rsidR="00840B0E" w:rsidRPr="00C51C8B">
          <w:rPr>
            <w:rStyle w:val="afff2"/>
            <w:rFonts w:hint="eastAsia"/>
            <w:noProof/>
            <w:color w:val="auto"/>
          </w:rPr>
          <w:t>环境监测计划</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_Toc75244928 \h </w:instrText>
        </w:r>
        <w:r w:rsidR="00840B0E" w:rsidRPr="00C51C8B">
          <w:rPr>
            <w:noProof/>
            <w:webHidden/>
          </w:rPr>
        </w:r>
        <w:r w:rsidR="00840B0E" w:rsidRPr="00C51C8B">
          <w:rPr>
            <w:noProof/>
            <w:webHidden/>
          </w:rPr>
          <w:fldChar w:fldCharType="separate"/>
        </w:r>
        <w:r w:rsidR="00644BF0" w:rsidRPr="00C51C8B">
          <w:rPr>
            <w:noProof/>
            <w:webHidden/>
          </w:rPr>
          <w:t>113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29" w:history="1">
        <w:r w:rsidR="00840B0E" w:rsidRPr="00C51C8B">
          <w:rPr>
            <w:rStyle w:val="afff2"/>
            <w:noProof/>
            <w:color w:val="auto"/>
          </w:rPr>
          <w:t xml:space="preserve">9.4.1 </w:t>
        </w:r>
        <w:r w:rsidR="00840B0E" w:rsidRPr="00C51C8B">
          <w:rPr>
            <w:rStyle w:val="afff2"/>
            <w:rFonts w:hint="eastAsia"/>
            <w:noProof/>
            <w:color w:val="auto"/>
          </w:rPr>
          <w:t>环境污染源监测</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_Toc75244929 \h </w:instrText>
        </w:r>
        <w:r w:rsidR="00840B0E" w:rsidRPr="00C51C8B">
          <w:rPr>
            <w:noProof/>
            <w:webHidden/>
          </w:rPr>
        </w:r>
        <w:r w:rsidR="00840B0E" w:rsidRPr="00C51C8B">
          <w:rPr>
            <w:noProof/>
            <w:webHidden/>
          </w:rPr>
          <w:fldChar w:fldCharType="separate"/>
        </w:r>
        <w:r w:rsidR="00644BF0" w:rsidRPr="00C51C8B">
          <w:rPr>
            <w:noProof/>
            <w:webHidden/>
          </w:rPr>
          <w:t>113</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30" w:history="1">
        <w:r w:rsidR="00840B0E" w:rsidRPr="00C51C8B">
          <w:rPr>
            <w:rStyle w:val="afff2"/>
            <w:noProof/>
            <w:color w:val="auto"/>
          </w:rPr>
          <w:t>9.5</w:t>
        </w:r>
        <w:r w:rsidR="00840B0E" w:rsidRPr="00C51C8B">
          <w:rPr>
            <w:rStyle w:val="afff2"/>
            <w:rFonts w:hint="eastAsia"/>
            <w:noProof/>
            <w:color w:val="auto"/>
          </w:rPr>
          <w:t>排污口规范化管理</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_Toc75244930 \h </w:instrText>
        </w:r>
        <w:r w:rsidR="00840B0E" w:rsidRPr="00C51C8B">
          <w:rPr>
            <w:noProof/>
            <w:webHidden/>
          </w:rPr>
        </w:r>
        <w:r w:rsidR="00840B0E" w:rsidRPr="00C51C8B">
          <w:rPr>
            <w:noProof/>
            <w:webHidden/>
          </w:rPr>
          <w:fldChar w:fldCharType="separate"/>
        </w:r>
        <w:r w:rsidR="00644BF0" w:rsidRPr="00C51C8B">
          <w:rPr>
            <w:noProof/>
            <w:webHidden/>
          </w:rPr>
          <w:t>113</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31" w:history="1">
        <w:r w:rsidR="00840B0E" w:rsidRPr="00C51C8B">
          <w:rPr>
            <w:rStyle w:val="afff2"/>
            <w:noProof/>
            <w:color w:val="auto"/>
          </w:rPr>
          <w:t xml:space="preserve">9.5.1 </w:t>
        </w:r>
        <w:r w:rsidR="00840B0E" w:rsidRPr="00C51C8B">
          <w:rPr>
            <w:rStyle w:val="afff2"/>
            <w:rFonts w:hint="eastAsia"/>
            <w:noProof/>
            <w:color w:val="auto"/>
          </w:rPr>
          <w:t>基本原则</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_Toc75244931 \h </w:instrText>
        </w:r>
        <w:r w:rsidR="00840B0E" w:rsidRPr="00C51C8B">
          <w:rPr>
            <w:noProof/>
            <w:webHidden/>
          </w:rPr>
        </w:r>
        <w:r w:rsidR="00840B0E" w:rsidRPr="00C51C8B">
          <w:rPr>
            <w:noProof/>
            <w:webHidden/>
          </w:rPr>
          <w:fldChar w:fldCharType="separate"/>
        </w:r>
        <w:r w:rsidR="00644BF0" w:rsidRPr="00C51C8B">
          <w:rPr>
            <w:noProof/>
            <w:webHidden/>
          </w:rPr>
          <w:t>114</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32" w:history="1">
        <w:r w:rsidR="00840B0E" w:rsidRPr="00C51C8B">
          <w:rPr>
            <w:rStyle w:val="afff2"/>
            <w:noProof/>
            <w:color w:val="auto"/>
          </w:rPr>
          <w:t xml:space="preserve">9.5.2 </w:t>
        </w:r>
        <w:r w:rsidR="00840B0E" w:rsidRPr="00C51C8B">
          <w:rPr>
            <w:rStyle w:val="afff2"/>
            <w:rFonts w:hint="eastAsia"/>
            <w:noProof/>
            <w:color w:val="auto"/>
          </w:rPr>
          <w:t>技术要求及立标管理</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_Toc75244932 \h </w:instrText>
        </w:r>
        <w:r w:rsidR="00840B0E" w:rsidRPr="00C51C8B">
          <w:rPr>
            <w:noProof/>
            <w:webHidden/>
          </w:rPr>
        </w:r>
        <w:r w:rsidR="00840B0E" w:rsidRPr="00C51C8B">
          <w:rPr>
            <w:noProof/>
            <w:webHidden/>
          </w:rPr>
          <w:fldChar w:fldCharType="separate"/>
        </w:r>
        <w:r w:rsidR="00644BF0" w:rsidRPr="00C51C8B">
          <w:rPr>
            <w:noProof/>
            <w:webHidden/>
          </w:rPr>
          <w:t>114</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33" w:history="1">
        <w:r w:rsidR="00840B0E" w:rsidRPr="00C51C8B">
          <w:rPr>
            <w:rStyle w:val="afff2"/>
            <w:noProof/>
            <w:color w:val="auto"/>
          </w:rPr>
          <w:t xml:space="preserve">9.5.3 </w:t>
        </w:r>
        <w:r w:rsidR="00840B0E" w:rsidRPr="00C51C8B">
          <w:rPr>
            <w:rStyle w:val="afff2"/>
            <w:rFonts w:hint="eastAsia"/>
            <w:noProof/>
            <w:color w:val="auto"/>
          </w:rPr>
          <w:t>排污口建档管理</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_Toc75244933 \h </w:instrText>
        </w:r>
        <w:r w:rsidR="00840B0E" w:rsidRPr="00C51C8B">
          <w:rPr>
            <w:noProof/>
            <w:webHidden/>
          </w:rPr>
        </w:r>
        <w:r w:rsidR="00840B0E" w:rsidRPr="00C51C8B">
          <w:rPr>
            <w:noProof/>
            <w:webHidden/>
          </w:rPr>
          <w:fldChar w:fldCharType="separate"/>
        </w:r>
        <w:r w:rsidR="00644BF0" w:rsidRPr="00C51C8B">
          <w:rPr>
            <w:noProof/>
            <w:webHidden/>
          </w:rPr>
          <w:t>115</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34" w:history="1">
        <w:r w:rsidR="00840B0E" w:rsidRPr="00C51C8B">
          <w:rPr>
            <w:rStyle w:val="afff2"/>
            <w:noProof/>
            <w:color w:val="auto"/>
          </w:rPr>
          <w:t xml:space="preserve">9.6 </w:t>
        </w:r>
        <w:r w:rsidR="00840B0E" w:rsidRPr="00C51C8B">
          <w:rPr>
            <w:rStyle w:val="afff2"/>
            <w:rFonts w:hint="eastAsia"/>
            <w:noProof/>
            <w:color w:val="auto"/>
          </w:rPr>
          <w:t>企业环境信息公开</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_Toc75244934 \h </w:instrText>
        </w:r>
        <w:r w:rsidR="00840B0E" w:rsidRPr="00C51C8B">
          <w:rPr>
            <w:noProof/>
            <w:webHidden/>
          </w:rPr>
        </w:r>
        <w:r w:rsidR="00840B0E" w:rsidRPr="00C51C8B">
          <w:rPr>
            <w:noProof/>
            <w:webHidden/>
          </w:rPr>
          <w:fldChar w:fldCharType="separate"/>
        </w:r>
        <w:r w:rsidR="00644BF0" w:rsidRPr="00C51C8B">
          <w:rPr>
            <w:noProof/>
            <w:webHidden/>
          </w:rPr>
          <w:t>115</w:t>
        </w:r>
        <w:r w:rsidR="00840B0E" w:rsidRPr="00C51C8B">
          <w:rPr>
            <w:noProof/>
            <w:webHidden/>
          </w:rPr>
          <w:fldChar w:fldCharType="end"/>
        </w:r>
      </w:hyperlink>
    </w:p>
    <w:p w:rsidR="00840B0E" w:rsidRPr="00C51C8B" w:rsidRDefault="00AF2BE1">
      <w:pPr>
        <w:pStyle w:val="11"/>
        <w:rPr>
          <w:rFonts w:asciiTheme="minorHAnsi" w:eastAsiaTheme="minorEastAsia" w:hAnsiTheme="minorHAnsi" w:cstheme="minorBidi"/>
          <w:b w:val="0"/>
          <w:noProof/>
          <w:sz w:val="21"/>
        </w:rPr>
      </w:pPr>
      <w:hyperlink w:anchor="_Toc75244935" w:history="1">
        <w:r w:rsidR="00840B0E" w:rsidRPr="00C51C8B">
          <w:rPr>
            <w:rStyle w:val="afff2"/>
            <w:noProof/>
            <w:color w:val="auto"/>
          </w:rPr>
          <w:t xml:space="preserve">10 </w:t>
        </w:r>
        <w:r w:rsidR="00840B0E" w:rsidRPr="00C51C8B">
          <w:rPr>
            <w:rStyle w:val="afff2"/>
            <w:rFonts w:hint="eastAsia"/>
            <w:noProof/>
            <w:color w:val="auto"/>
          </w:rPr>
          <w:t>结论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_Toc75244935 \h </w:instrText>
        </w:r>
        <w:r w:rsidR="00840B0E" w:rsidRPr="00C51C8B">
          <w:rPr>
            <w:noProof/>
            <w:webHidden/>
          </w:rPr>
        </w:r>
        <w:r w:rsidR="00840B0E" w:rsidRPr="00C51C8B">
          <w:rPr>
            <w:noProof/>
            <w:webHidden/>
          </w:rPr>
          <w:fldChar w:fldCharType="separate"/>
        </w:r>
        <w:r w:rsidR="00644BF0" w:rsidRPr="00C51C8B">
          <w:rPr>
            <w:noProof/>
            <w:webHidden/>
          </w:rPr>
          <w:t>117</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36" w:history="1">
        <w:r w:rsidR="00840B0E" w:rsidRPr="00C51C8B">
          <w:rPr>
            <w:rStyle w:val="afff2"/>
            <w:noProof/>
            <w:color w:val="auto"/>
          </w:rPr>
          <w:t xml:space="preserve">10.1 </w:t>
        </w:r>
        <w:r w:rsidR="00840B0E" w:rsidRPr="00C51C8B">
          <w:rPr>
            <w:rStyle w:val="afff2"/>
            <w:rFonts w:hint="eastAsia"/>
            <w:noProof/>
            <w:color w:val="auto"/>
          </w:rPr>
          <w:t>环境质量现状结论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_Toc75244936 \h </w:instrText>
        </w:r>
        <w:r w:rsidR="00840B0E" w:rsidRPr="00C51C8B">
          <w:rPr>
            <w:noProof/>
            <w:webHidden/>
          </w:rPr>
        </w:r>
        <w:r w:rsidR="00840B0E" w:rsidRPr="00C51C8B">
          <w:rPr>
            <w:noProof/>
            <w:webHidden/>
          </w:rPr>
          <w:fldChar w:fldCharType="separate"/>
        </w:r>
        <w:r w:rsidR="00644BF0" w:rsidRPr="00C51C8B">
          <w:rPr>
            <w:noProof/>
            <w:webHidden/>
          </w:rPr>
          <w:t>117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37" w:history="1">
        <w:r w:rsidR="00840B0E" w:rsidRPr="00C51C8B">
          <w:rPr>
            <w:rStyle w:val="afff2"/>
            <w:noProof/>
            <w:color w:val="auto"/>
          </w:rPr>
          <w:t xml:space="preserve">10.1.1 </w:t>
        </w:r>
        <w:r w:rsidR="00840B0E" w:rsidRPr="00C51C8B">
          <w:rPr>
            <w:rStyle w:val="afff2"/>
            <w:rFonts w:hint="eastAsia"/>
            <w:noProof/>
            <w:color w:val="auto"/>
          </w:rPr>
          <w:t>环境空气质量现状</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_Toc75244937 \h </w:instrText>
        </w:r>
        <w:r w:rsidR="00840B0E" w:rsidRPr="00C51C8B">
          <w:rPr>
            <w:noProof/>
            <w:webHidden/>
          </w:rPr>
        </w:r>
        <w:r w:rsidR="00840B0E" w:rsidRPr="00C51C8B">
          <w:rPr>
            <w:noProof/>
            <w:webHidden/>
          </w:rPr>
          <w:fldChar w:fldCharType="separate"/>
        </w:r>
        <w:r w:rsidR="00644BF0" w:rsidRPr="00C51C8B">
          <w:rPr>
            <w:noProof/>
            <w:webHidden/>
          </w:rPr>
          <w:t>117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38" w:history="1">
        <w:r w:rsidR="00840B0E" w:rsidRPr="00C51C8B">
          <w:rPr>
            <w:rStyle w:val="afff2"/>
            <w:noProof/>
            <w:color w:val="auto"/>
          </w:rPr>
          <w:t xml:space="preserve">10.1.2 </w:t>
        </w:r>
        <w:r w:rsidR="00840B0E" w:rsidRPr="00C51C8B">
          <w:rPr>
            <w:rStyle w:val="afff2"/>
            <w:rFonts w:hint="eastAsia"/>
            <w:noProof/>
            <w:color w:val="auto"/>
          </w:rPr>
          <w:t>声环境质量现状</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_Toc75244938 \h </w:instrText>
        </w:r>
        <w:r w:rsidR="00840B0E" w:rsidRPr="00C51C8B">
          <w:rPr>
            <w:noProof/>
            <w:webHidden/>
          </w:rPr>
        </w:r>
        <w:r w:rsidR="00840B0E" w:rsidRPr="00C51C8B">
          <w:rPr>
            <w:noProof/>
            <w:webHidden/>
          </w:rPr>
          <w:fldChar w:fldCharType="separate"/>
        </w:r>
        <w:r w:rsidR="00644BF0" w:rsidRPr="00C51C8B">
          <w:rPr>
            <w:noProof/>
            <w:webHidden/>
          </w:rPr>
          <w:t>117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39" w:history="1">
        <w:r w:rsidR="00840B0E" w:rsidRPr="00C51C8B">
          <w:rPr>
            <w:rStyle w:val="afff2"/>
            <w:noProof/>
            <w:color w:val="auto"/>
          </w:rPr>
          <w:t>10.1.3</w:t>
        </w:r>
        <w:r w:rsidR="00840B0E" w:rsidRPr="00C51C8B">
          <w:rPr>
            <w:rStyle w:val="afff2"/>
            <w:rFonts w:hint="eastAsia"/>
            <w:noProof/>
            <w:color w:val="auto"/>
          </w:rPr>
          <w:t>地下水环境质量现状</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_Toc75244939 \h </w:instrText>
        </w:r>
        <w:r w:rsidR="00840B0E" w:rsidRPr="00C51C8B">
          <w:rPr>
            <w:noProof/>
            <w:webHidden/>
          </w:rPr>
        </w:r>
        <w:r w:rsidR="00840B0E" w:rsidRPr="00C51C8B">
          <w:rPr>
            <w:noProof/>
            <w:webHidden/>
          </w:rPr>
          <w:fldChar w:fldCharType="separate"/>
        </w:r>
        <w:r w:rsidR="00644BF0" w:rsidRPr="00C51C8B">
          <w:rPr>
            <w:noProof/>
            <w:webHidden/>
          </w:rPr>
          <w:t>117</w:t>
        </w:r>
        <w:r w:rsidR="00840B0E" w:rsidRPr="00C51C8B">
          <w:rPr>
            <w:noProof/>
            <w:webHidden/>
          </w:rPr>
          <w:fldChar w:fldCharType="end"/>
        </w:r>
      </w:hyperlink>
    </w:p>
    <w:p w:rsidR="00840B0E" w:rsidRPr="00C51C8B" w:rsidRDefault="00AF2BE1" w:rsidP="00840B0E">
      <w:pPr>
        <w:pStyle w:val="34"/>
        <w:tabs>
          <w:tab w:val="right" w:leader="dot" w:pos="9060"/>
        </w:tabs>
        <w:ind w:firstLine="480"/>
        <w:rPr>
          <w:rFonts w:asciiTheme="minorHAnsi" w:eastAsiaTheme="minorEastAsia" w:hAnsiTheme="minorHAnsi" w:cstheme="minorBidi"/>
          <w:noProof/>
          <w:sz w:val="21"/>
        </w:rPr>
      </w:pPr>
      <w:hyperlink w:anchor="_Toc75244940" w:history="1">
        <w:r w:rsidR="00840B0E" w:rsidRPr="00C51C8B">
          <w:rPr>
            <w:rStyle w:val="afff2"/>
            <w:noProof/>
            <w:color w:val="auto"/>
          </w:rPr>
          <w:t>10.1.4</w:t>
        </w:r>
        <w:r w:rsidR="00840B0E" w:rsidRPr="00C51C8B">
          <w:rPr>
            <w:rStyle w:val="afff2"/>
            <w:rFonts w:hint="eastAsia"/>
            <w:noProof/>
            <w:color w:val="auto"/>
          </w:rPr>
          <w:t>地表水环境质量现状</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_Toc75244940 \h </w:instrText>
        </w:r>
        <w:r w:rsidR="00840B0E" w:rsidRPr="00C51C8B">
          <w:rPr>
            <w:noProof/>
            <w:webHidden/>
          </w:rPr>
        </w:r>
        <w:r w:rsidR="00840B0E" w:rsidRPr="00C51C8B">
          <w:rPr>
            <w:noProof/>
            <w:webHidden/>
          </w:rPr>
          <w:fldChar w:fldCharType="separate"/>
        </w:r>
        <w:r w:rsidR="00644BF0" w:rsidRPr="00C51C8B">
          <w:rPr>
            <w:noProof/>
            <w:webHidden/>
          </w:rPr>
          <w:t>117</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41" w:history="1">
        <w:r w:rsidR="00840B0E" w:rsidRPr="00C51C8B">
          <w:rPr>
            <w:rStyle w:val="afff2"/>
            <w:noProof/>
            <w:color w:val="auto"/>
          </w:rPr>
          <w:t xml:space="preserve">10.2 </w:t>
        </w:r>
        <w:r w:rsidR="00840B0E" w:rsidRPr="00C51C8B">
          <w:rPr>
            <w:rStyle w:val="afff2"/>
            <w:rFonts w:hint="eastAsia"/>
            <w:noProof/>
            <w:color w:val="auto"/>
          </w:rPr>
          <w:t>环境影响评价分析</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_Toc75244941 \h </w:instrText>
        </w:r>
        <w:r w:rsidR="00840B0E" w:rsidRPr="00C51C8B">
          <w:rPr>
            <w:noProof/>
            <w:webHidden/>
          </w:rPr>
        </w:r>
        <w:r w:rsidR="00840B0E" w:rsidRPr="00C51C8B">
          <w:rPr>
            <w:noProof/>
            <w:webHidden/>
          </w:rPr>
          <w:fldChar w:fldCharType="separate"/>
        </w:r>
        <w:r w:rsidR="00644BF0" w:rsidRPr="00C51C8B">
          <w:rPr>
            <w:noProof/>
            <w:webHidden/>
          </w:rPr>
          <w:t>117</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42" w:history="1">
        <w:r w:rsidR="00840B0E" w:rsidRPr="00C51C8B">
          <w:rPr>
            <w:rStyle w:val="afff2"/>
            <w:noProof/>
            <w:color w:val="auto"/>
          </w:rPr>
          <w:t xml:space="preserve">10.3 </w:t>
        </w:r>
        <w:r w:rsidR="00840B0E" w:rsidRPr="00C51C8B">
          <w:rPr>
            <w:rStyle w:val="afff2"/>
            <w:rFonts w:hint="eastAsia"/>
            <w:noProof/>
            <w:color w:val="auto"/>
          </w:rPr>
          <w:t>环境影响经济损益分析结论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_Toc75244942 \h </w:instrText>
        </w:r>
        <w:r w:rsidR="00840B0E" w:rsidRPr="00C51C8B">
          <w:rPr>
            <w:noProof/>
            <w:webHidden/>
          </w:rPr>
        </w:r>
        <w:r w:rsidR="00840B0E" w:rsidRPr="00C51C8B">
          <w:rPr>
            <w:noProof/>
            <w:webHidden/>
          </w:rPr>
          <w:fldChar w:fldCharType="separate"/>
        </w:r>
        <w:r w:rsidR="00644BF0" w:rsidRPr="00C51C8B">
          <w:rPr>
            <w:noProof/>
            <w:webHidden/>
          </w:rPr>
          <w:t>119</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43" w:history="1">
        <w:r w:rsidR="00840B0E" w:rsidRPr="00C51C8B">
          <w:rPr>
            <w:rStyle w:val="afff2"/>
            <w:noProof/>
            <w:color w:val="auto"/>
          </w:rPr>
          <w:t xml:space="preserve">10.4 </w:t>
        </w:r>
        <w:r w:rsidR="00840B0E" w:rsidRPr="00C51C8B">
          <w:rPr>
            <w:rStyle w:val="afff2"/>
            <w:rFonts w:hint="eastAsia"/>
            <w:noProof/>
            <w:color w:val="auto"/>
          </w:rPr>
          <w:t>环境管理结论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_Toc75244943 \h </w:instrText>
        </w:r>
        <w:r w:rsidR="00840B0E" w:rsidRPr="00C51C8B">
          <w:rPr>
            <w:noProof/>
            <w:webHidden/>
          </w:rPr>
        </w:r>
        <w:r w:rsidR="00840B0E" w:rsidRPr="00C51C8B">
          <w:rPr>
            <w:noProof/>
            <w:webHidden/>
          </w:rPr>
          <w:fldChar w:fldCharType="separate"/>
        </w:r>
        <w:r w:rsidR="00644BF0" w:rsidRPr="00C51C8B">
          <w:rPr>
            <w:noProof/>
            <w:webHidden/>
          </w:rPr>
          <w:t>119</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44" w:history="1">
        <w:r w:rsidR="00840B0E" w:rsidRPr="00C51C8B">
          <w:rPr>
            <w:rStyle w:val="afff2"/>
            <w:noProof/>
            <w:color w:val="auto"/>
          </w:rPr>
          <w:t>10.5</w:t>
        </w:r>
        <w:r w:rsidR="00840B0E" w:rsidRPr="00C51C8B">
          <w:rPr>
            <w:rStyle w:val="afff2"/>
            <w:rFonts w:hint="eastAsia"/>
            <w:noProof/>
            <w:color w:val="auto"/>
          </w:rPr>
          <w:t>公众与结论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_Toc75244944 \h </w:instrText>
        </w:r>
        <w:r w:rsidR="00840B0E" w:rsidRPr="00C51C8B">
          <w:rPr>
            <w:noProof/>
            <w:webHidden/>
          </w:rPr>
        </w:r>
        <w:r w:rsidR="00840B0E" w:rsidRPr="00C51C8B">
          <w:rPr>
            <w:noProof/>
            <w:webHidden/>
          </w:rPr>
          <w:fldChar w:fldCharType="separate"/>
        </w:r>
        <w:r w:rsidR="00644BF0" w:rsidRPr="00C51C8B">
          <w:rPr>
            <w:noProof/>
            <w:webHidden/>
          </w:rPr>
          <w:t>119</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45" w:history="1">
        <w:r w:rsidR="00840B0E" w:rsidRPr="00C51C8B">
          <w:rPr>
            <w:rStyle w:val="afff2"/>
            <w:noProof/>
            <w:color w:val="auto"/>
          </w:rPr>
          <w:t xml:space="preserve">10.6 </w:t>
        </w:r>
        <w:r w:rsidR="00840B0E" w:rsidRPr="00C51C8B">
          <w:rPr>
            <w:rStyle w:val="afff2"/>
            <w:rFonts w:hint="eastAsia"/>
            <w:noProof/>
            <w:color w:val="auto"/>
          </w:rPr>
          <w:t>总结论</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_Toc75244945 \h </w:instrText>
        </w:r>
        <w:r w:rsidR="00840B0E" w:rsidRPr="00C51C8B">
          <w:rPr>
            <w:noProof/>
            <w:webHidden/>
          </w:rPr>
        </w:r>
        <w:r w:rsidR="00840B0E" w:rsidRPr="00C51C8B">
          <w:rPr>
            <w:noProof/>
            <w:webHidden/>
          </w:rPr>
          <w:fldChar w:fldCharType="separate"/>
        </w:r>
        <w:r w:rsidR="00644BF0" w:rsidRPr="00C51C8B">
          <w:rPr>
            <w:noProof/>
            <w:webHidden/>
          </w:rPr>
          <w:t>119</w:t>
        </w:r>
        <w:r w:rsidR="00840B0E" w:rsidRPr="00C51C8B">
          <w:rPr>
            <w:noProof/>
            <w:webHidden/>
          </w:rPr>
          <w:fldChar w:fldCharType="end"/>
        </w:r>
      </w:hyperlink>
    </w:p>
    <w:p w:rsidR="00840B0E" w:rsidRPr="00C51C8B" w:rsidRDefault="00AF2BE1" w:rsidP="00840B0E">
      <w:pPr>
        <w:pStyle w:val="24"/>
        <w:tabs>
          <w:tab w:val="right" w:leader="dot" w:pos="9060"/>
        </w:tabs>
        <w:ind w:firstLine="240"/>
        <w:rPr>
          <w:rFonts w:asciiTheme="minorHAnsi" w:eastAsiaTheme="minorEastAsia" w:hAnsiTheme="minorHAnsi" w:cstheme="minorBidi"/>
          <w:noProof/>
          <w:sz w:val="21"/>
        </w:rPr>
      </w:pPr>
      <w:hyperlink w:anchor="_Toc75244946" w:history="1">
        <w:r w:rsidR="00840B0E" w:rsidRPr="00C51C8B">
          <w:rPr>
            <w:rStyle w:val="afff2"/>
            <w:noProof/>
            <w:color w:val="auto"/>
          </w:rPr>
          <w:t xml:space="preserve">10.7 </w:t>
        </w:r>
        <w:r w:rsidR="00840B0E" w:rsidRPr="00C51C8B">
          <w:rPr>
            <w:rStyle w:val="afff2"/>
            <w:rFonts w:hint="eastAsia"/>
            <w:noProof/>
            <w:color w:val="auto"/>
          </w:rPr>
          <w:t>主要要求与建议</w:t>
        </w:r>
        <w:r w:rsidR="00840B0E" w:rsidRPr="00C51C8B">
          <w:rPr>
            <w:noProof/>
            <w:webHidden/>
          </w:rPr>
          <w:tab/>
        </w:r>
        <w:r w:rsidR="00840B0E" w:rsidRPr="00C51C8B">
          <w:rPr>
            <w:noProof/>
            <w:webHidden/>
          </w:rPr>
          <w:fldChar w:fldCharType="begin"/>
        </w:r>
        <w:r w:rsidR="00840B0E" w:rsidRPr="00C51C8B">
          <w:rPr>
            <w:noProof/>
            <w:webHidden/>
          </w:rPr>
          <w:instrText xml:space="preserve"> PAGEREF _Toc75244946 \h </w:instrText>
        </w:r>
        <w:r w:rsidR="00840B0E" w:rsidRPr="00C51C8B">
          <w:rPr>
            <w:noProof/>
            <w:webHidden/>
          </w:rPr>
        </w:r>
        <w:r w:rsidR="00840B0E" w:rsidRPr="00C51C8B">
          <w:rPr>
            <w:noProof/>
            <w:webHidden/>
          </w:rPr>
          <w:fldChar w:fldCharType="separate"/>
        </w:r>
        <w:r w:rsidR="00644BF0" w:rsidRPr="00C51C8B">
          <w:rPr>
            <w:noProof/>
            <w:webHidden/>
          </w:rPr>
          <w:t>119</w:t>
        </w:r>
        <w:r w:rsidR="00840B0E" w:rsidRPr="00C51C8B">
          <w:rPr>
            <w:noProof/>
            <w:webHidden/>
          </w:rPr>
          <w:fldChar w:fldCharType="end"/>
        </w:r>
      </w:hyperlink>
    </w:p>
    <w:p w:rsidR="00166717" w:rsidRPr="00C51C8B" w:rsidRDefault="005C4DF2">
      <w:pPr>
        <w:spacing w:line="240" w:lineRule="auto"/>
        <w:ind w:firstLineChars="0" w:firstLine="0"/>
        <w:rPr>
          <w:szCs w:val="24"/>
        </w:rPr>
      </w:pPr>
      <w:r w:rsidRPr="00C51C8B">
        <w:rPr>
          <w:szCs w:val="24"/>
        </w:rPr>
        <w:fldChar w:fldCharType="end"/>
      </w:r>
    </w:p>
    <w:p w:rsidR="00DB5779" w:rsidRPr="00C51C8B" w:rsidRDefault="00DB5779">
      <w:pPr>
        <w:spacing w:line="240" w:lineRule="auto"/>
        <w:ind w:firstLineChars="0" w:firstLine="0"/>
        <w:rPr>
          <w:szCs w:val="24"/>
        </w:rPr>
      </w:pPr>
    </w:p>
    <w:p w:rsidR="00DB5779" w:rsidRPr="00C51C8B" w:rsidRDefault="00DB5779">
      <w:pPr>
        <w:spacing w:line="240" w:lineRule="auto"/>
        <w:ind w:firstLineChars="0" w:firstLine="0"/>
        <w:rPr>
          <w:szCs w:val="24"/>
        </w:rPr>
      </w:pPr>
    </w:p>
    <w:p w:rsidR="00DB5779" w:rsidRPr="00C51C8B" w:rsidRDefault="00DB5779">
      <w:pPr>
        <w:spacing w:line="240" w:lineRule="auto"/>
        <w:ind w:firstLineChars="0" w:firstLine="0"/>
        <w:rPr>
          <w:szCs w:val="24"/>
        </w:rPr>
      </w:pPr>
      <w:r w:rsidRPr="00C51C8B">
        <w:rPr>
          <w:rFonts w:hint="eastAsia"/>
          <w:szCs w:val="24"/>
        </w:rPr>
        <w:t>附图：</w:t>
      </w:r>
    </w:p>
    <w:p w:rsidR="00DB5779" w:rsidRPr="00C51C8B" w:rsidRDefault="00DB5779">
      <w:pPr>
        <w:spacing w:line="240" w:lineRule="auto"/>
        <w:ind w:firstLineChars="0" w:firstLine="0"/>
        <w:rPr>
          <w:bCs/>
          <w:kern w:val="0"/>
        </w:rPr>
      </w:pPr>
      <w:r w:rsidRPr="00C51C8B">
        <w:rPr>
          <w:bCs/>
          <w:kern w:val="0"/>
        </w:rPr>
        <w:t>图</w:t>
      </w:r>
      <w:r w:rsidRPr="00C51C8B">
        <w:rPr>
          <w:bCs/>
          <w:kern w:val="0"/>
        </w:rPr>
        <w:t>2.1-1</w:t>
      </w:r>
      <w:r w:rsidRPr="00C51C8B">
        <w:rPr>
          <w:rFonts w:hint="eastAsia"/>
          <w:bCs/>
          <w:kern w:val="0"/>
        </w:rPr>
        <w:t xml:space="preserve">  </w:t>
      </w:r>
      <w:r w:rsidRPr="00C51C8B">
        <w:rPr>
          <w:bCs/>
          <w:kern w:val="0"/>
        </w:rPr>
        <w:t>项目地理位置图</w:t>
      </w:r>
    </w:p>
    <w:p w:rsidR="00DB5779" w:rsidRPr="00C51C8B" w:rsidRDefault="00DB5779">
      <w:pPr>
        <w:spacing w:line="240" w:lineRule="auto"/>
        <w:ind w:firstLineChars="0" w:firstLine="0"/>
      </w:pPr>
      <w:r w:rsidRPr="00C51C8B">
        <w:rPr>
          <w:rFonts w:hint="eastAsia"/>
        </w:rPr>
        <w:t>图</w:t>
      </w:r>
      <w:r w:rsidRPr="00C51C8B">
        <w:t>2.1-2</w:t>
      </w:r>
      <w:r w:rsidRPr="00C51C8B">
        <w:rPr>
          <w:rFonts w:hint="eastAsia"/>
        </w:rPr>
        <w:t xml:space="preserve">  </w:t>
      </w:r>
      <w:r w:rsidRPr="00C51C8B">
        <w:t>项目四邻关系图</w:t>
      </w:r>
    </w:p>
    <w:p w:rsidR="00DB5779" w:rsidRPr="00C51C8B" w:rsidRDefault="00DB5779">
      <w:pPr>
        <w:spacing w:line="240" w:lineRule="auto"/>
        <w:ind w:firstLineChars="0" w:firstLine="0"/>
        <w:rPr>
          <w:bCs/>
          <w:kern w:val="0"/>
        </w:rPr>
      </w:pPr>
      <w:r w:rsidRPr="00C51C8B">
        <w:rPr>
          <w:rFonts w:hint="eastAsia"/>
          <w:bCs/>
          <w:kern w:val="0"/>
        </w:rPr>
        <w:t>图</w:t>
      </w:r>
      <w:r w:rsidRPr="00C51C8B">
        <w:rPr>
          <w:rFonts w:hint="eastAsia"/>
          <w:bCs/>
          <w:kern w:val="0"/>
        </w:rPr>
        <w:t xml:space="preserve">2.3-1  </w:t>
      </w:r>
      <w:r w:rsidRPr="00C51C8B">
        <w:rPr>
          <w:rFonts w:hint="eastAsia"/>
          <w:bCs/>
          <w:kern w:val="0"/>
        </w:rPr>
        <w:t>项目平面布置图</w:t>
      </w:r>
    </w:p>
    <w:p w:rsidR="00DB5779" w:rsidRPr="00C51C8B" w:rsidRDefault="00DB5779" w:rsidP="00DB5779">
      <w:pPr>
        <w:spacing w:line="240" w:lineRule="auto"/>
        <w:ind w:firstLineChars="0" w:firstLine="0"/>
        <w:rPr>
          <w:bCs/>
          <w:kern w:val="0"/>
        </w:rPr>
      </w:pPr>
      <w:r w:rsidRPr="00C51C8B">
        <w:rPr>
          <w:bCs/>
          <w:kern w:val="0"/>
        </w:rPr>
        <w:lastRenderedPageBreak/>
        <w:t>图</w:t>
      </w:r>
      <w:r w:rsidRPr="00C51C8B">
        <w:rPr>
          <w:bCs/>
          <w:kern w:val="0"/>
        </w:rPr>
        <w:t xml:space="preserve">3.1-1  </w:t>
      </w:r>
      <w:r w:rsidRPr="00C51C8B">
        <w:rPr>
          <w:bCs/>
          <w:kern w:val="0"/>
        </w:rPr>
        <w:t>项目施工期工艺流程</w:t>
      </w:r>
      <w:proofErr w:type="gramStart"/>
      <w:r w:rsidRPr="00C51C8B">
        <w:rPr>
          <w:bCs/>
          <w:kern w:val="0"/>
        </w:rPr>
        <w:t>及产污环节</w:t>
      </w:r>
      <w:proofErr w:type="gramEnd"/>
      <w:r w:rsidRPr="00C51C8B">
        <w:rPr>
          <w:bCs/>
          <w:kern w:val="0"/>
        </w:rPr>
        <w:t>图</w:t>
      </w:r>
    </w:p>
    <w:p w:rsidR="00DB5779" w:rsidRPr="00C51C8B" w:rsidRDefault="00DB5779" w:rsidP="00FE0004">
      <w:pPr>
        <w:spacing w:line="240" w:lineRule="auto"/>
        <w:ind w:firstLineChars="0" w:firstLine="0"/>
        <w:rPr>
          <w:bCs/>
          <w:kern w:val="0"/>
        </w:rPr>
      </w:pPr>
      <w:r w:rsidRPr="00C51C8B">
        <w:rPr>
          <w:bCs/>
          <w:kern w:val="0"/>
        </w:rPr>
        <w:t>图</w:t>
      </w:r>
      <w:r w:rsidRPr="00C51C8B">
        <w:rPr>
          <w:bCs/>
          <w:kern w:val="0"/>
        </w:rPr>
        <w:t xml:space="preserve">3.2-1  </w:t>
      </w:r>
      <w:r w:rsidRPr="00C51C8B">
        <w:rPr>
          <w:bCs/>
          <w:kern w:val="0"/>
        </w:rPr>
        <w:t>运营</w:t>
      </w:r>
      <w:proofErr w:type="gramStart"/>
      <w:r w:rsidRPr="00C51C8B">
        <w:rPr>
          <w:bCs/>
          <w:kern w:val="0"/>
        </w:rPr>
        <w:t>期产污</w:t>
      </w:r>
      <w:proofErr w:type="gramEnd"/>
      <w:r w:rsidRPr="00C51C8B">
        <w:rPr>
          <w:bCs/>
          <w:kern w:val="0"/>
        </w:rPr>
        <w:t>环节图</w:t>
      </w:r>
    </w:p>
    <w:p w:rsidR="00DB5779" w:rsidRPr="00C51C8B" w:rsidRDefault="00DB5779">
      <w:pPr>
        <w:spacing w:line="240" w:lineRule="auto"/>
        <w:ind w:firstLineChars="0" w:firstLine="0"/>
        <w:rPr>
          <w:bCs/>
          <w:kern w:val="0"/>
        </w:rPr>
      </w:pPr>
      <w:r w:rsidRPr="00C51C8B">
        <w:rPr>
          <w:bCs/>
          <w:kern w:val="0"/>
        </w:rPr>
        <w:t>图</w:t>
      </w:r>
      <w:r w:rsidRPr="00C51C8B">
        <w:rPr>
          <w:bCs/>
          <w:kern w:val="0"/>
        </w:rPr>
        <w:t xml:space="preserve">3.2-2  </w:t>
      </w:r>
      <w:r w:rsidRPr="00C51C8B">
        <w:rPr>
          <w:bCs/>
          <w:kern w:val="0"/>
        </w:rPr>
        <w:t>项目水平衡图</w:t>
      </w:r>
    </w:p>
    <w:p w:rsidR="005416CC" w:rsidRPr="00C51C8B" w:rsidRDefault="005416CC">
      <w:pPr>
        <w:spacing w:line="240" w:lineRule="auto"/>
        <w:ind w:firstLineChars="0" w:firstLine="0"/>
        <w:rPr>
          <w:bCs/>
          <w:kern w:val="0"/>
        </w:rPr>
      </w:pPr>
      <w:r w:rsidRPr="00C51C8B">
        <w:rPr>
          <w:bCs/>
          <w:kern w:val="0"/>
        </w:rPr>
        <w:t>图</w:t>
      </w:r>
      <w:r w:rsidRPr="00C51C8B">
        <w:rPr>
          <w:bCs/>
          <w:kern w:val="0"/>
        </w:rPr>
        <w:t>4.1-1</w:t>
      </w:r>
      <w:r w:rsidRPr="00C51C8B">
        <w:rPr>
          <w:rFonts w:hint="eastAsia"/>
          <w:bCs/>
          <w:kern w:val="0"/>
        </w:rPr>
        <w:t xml:space="preserve">  </w:t>
      </w:r>
      <w:r w:rsidRPr="00C51C8B">
        <w:rPr>
          <w:rFonts w:hint="eastAsia"/>
          <w:bCs/>
          <w:kern w:val="0"/>
        </w:rPr>
        <w:t>区域</w:t>
      </w:r>
      <w:r w:rsidRPr="00C51C8B">
        <w:rPr>
          <w:bCs/>
          <w:kern w:val="0"/>
        </w:rPr>
        <w:t>水文地质图</w:t>
      </w:r>
    </w:p>
    <w:p w:rsidR="001276A1" w:rsidRPr="00C51C8B" w:rsidRDefault="001276A1" w:rsidP="001276A1">
      <w:pPr>
        <w:spacing w:line="240" w:lineRule="auto"/>
        <w:ind w:firstLineChars="0" w:firstLine="0"/>
        <w:rPr>
          <w:bCs/>
          <w:kern w:val="0"/>
        </w:rPr>
      </w:pPr>
      <w:r w:rsidRPr="00C51C8B">
        <w:rPr>
          <w:rFonts w:hint="eastAsia"/>
          <w:bCs/>
          <w:kern w:val="0"/>
        </w:rPr>
        <w:t>图</w:t>
      </w:r>
      <w:r w:rsidRPr="00C51C8B">
        <w:rPr>
          <w:rFonts w:hint="eastAsia"/>
          <w:bCs/>
          <w:kern w:val="0"/>
        </w:rPr>
        <w:t xml:space="preserve">4.1-2  </w:t>
      </w:r>
      <w:r w:rsidRPr="00C51C8B">
        <w:rPr>
          <w:rFonts w:hint="eastAsia"/>
          <w:bCs/>
          <w:kern w:val="0"/>
        </w:rPr>
        <w:t>项目地表水系图</w:t>
      </w:r>
    </w:p>
    <w:p w:rsidR="005416CC" w:rsidRPr="00C51C8B" w:rsidRDefault="001276A1">
      <w:pPr>
        <w:spacing w:line="240" w:lineRule="auto"/>
        <w:ind w:firstLineChars="0" w:firstLine="0"/>
        <w:rPr>
          <w:szCs w:val="24"/>
        </w:rPr>
      </w:pPr>
      <w:r w:rsidRPr="00C51C8B">
        <w:rPr>
          <w:szCs w:val="24"/>
        </w:rPr>
        <w:t>图</w:t>
      </w:r>
      <w:r w:rsidRPr="00C51C8B">
        <w:rPr>
          <w:szCs w:val="24"/>
        </w:rPr>
        <w:t>4.1-</w:t>
      </w:r>
      <w:r w:rsidRPr="00C51C8B">
        <w:rPr>
          <w:rFonts w:hint="eastAsia"/>
          <w:szCs w:val="24"/>
        </w:rPr>
        <w:t xml:space="preserve">3  </w:t>
      </w:r>
      <w:r w:rsidRPr="00C51C8B">
        <w:rPr>
          <w:szCs w:val="24"/>
        </w:rPr>
        <w:t>项目所在地生态功能区划</w:t>
      </w:r>
      <w:r w:rsidRPr="00C51C8B">
        <w:rPr>
          <w:rFonts w:hint="eastAsia"/>
          <w:szCs w:val="24"/>
        </w:rPr>
        <w:t>图</w:t>
      </w:r>
    </w:p>
    <w:p w:rsidR="005416CC" w:rsidRPr="00C51C8B" w:rsidRDefault="001276A1">
      <w:pPr>
        <w:spacing w:line="240" w:lineRule="auto"/>
        <w:ind w:firstLineChars="0" w:firstLine="0"/>
        <w:rPr>
          <w:szCs w:val="21"/>
        </w:rPr>
      </w:pPr>
      <w:r w:rsidRPr="00C51C8B">
        <w:rPr>
          <w:szCs w:val="21"/>
        </w:rPr>
        <w:t>图</w:t>
      </w:r>
      <w:r w:rsidRPr="00C51C8B">
        <w:rPr>
          <w:szCs w:val="21"/>
        </w:rPr>
        <w:t>4.3-1</w:t>
      </w:r>
      <w:r w:rsidRPr="00C51C8B">
        <w:rPr>
          <w:rFonts w:hint="eastAsia"/>
          <w:szCs w:val="21"/>
        </w:rPr>
        <w:t xml:space="preserve">  </w:t>
      </w:r>
      <w:r w:rsidRPr="00C51C8B">
        <w:rPr>
          <w:rFonts w:hint="eastAsia"/>
          <w:szCs w:val="21"/>
        </w:rPr>
        <w:t>项目</w:t>
      </w:r>
      <w:r w:rsidRPr="00C51C8B">
        <w:rPr>
          <w:szCs w:val="21"/>
        </w:rPr>
        <w:t>监测点位图</w:t>
      </w:r>
    </w:p>
    <w:p w:rsidR="001276A1" w:rsidRPr="00C51C8B" w:rsidRDefault="001276A1" w:rsidP="001276A1">
      <w:pPr>
        <w:spacing w:line="240" w:lineRule="auto"/>
        <w:ind w:firstLineChars="0" w:firstLine="0"/>
        <w:rPr>
          <w:szCs w:val="21"/>
        </w:rPr>
      </w:pPr>
      <w:r w:rsidRPr="00C51C8B">
        <w:rPr>
          <w:szCs w:val="21"/>
        </w:rPr>
        <w:t>图</w:t>
      </w:r>
      <w:r w:rsidRPr="00C51C8B">
        <w:rPr>
          <w:szCs w:val="21"/>
        </w:rPr>
        <w:t xml:space="preserve">7.2-1  </w:t>
      </w:r>
      <w:r w:rsidRPr="00C51C8B">
        <w:rPr>
          <w:szCs w:val="21"/>
        </w:rPr>
        <w:t>污水处理工艺流程图</w:t>
      </w:r>
    </w:p>
    <w:p w:rsidR="001276A1" w:rsidRPr="00C51C8B" w:rsidRDefault="001276A1">
      <w:pPr>
        <w:spacing w:line="240" w:lineRule="auto"/>
        <w:ind w:firstLineChars="0" w:firstLine="0"/>
        <w:rPr>
          <w:szCs w:val="24"/>
        </w:rPr>
      </w:pPr>
    </w:p>
    <w:p w:rsidR="00C05E7C" w:rsidRPr="00C51C8B" w:rsidRDefault="00C05E7C">
      <w:pPr>
        <w:spacing w:line="240" w:lineRule="auto"/>
        <w:ind w:firstLineChars="0" w:firstLine="0"/>
        <w:rPr>
          <w:szCs w:val="24"/>
        </w:rPr>
      </w:pPr>
    </w:p>
    <w:p w:rsidR="00DB5779" w:rsidRPr="00C51C8B" w:rsidRDefault="00DB5779">
      <w:pPr>
        <w:spacing w:line="240" w:lineRule="auto"/>
        <w:ind w:firstLineChars="0" w:firstLine="0"/>
        <w:rPr>
          <w:szCs w:val="24"/>
        </w:rPr>
      </w:pPr>
      <w:r w:rsidRPr="00C51C8B">
        <w:rPr>
          <w:rFonts w:hint="eastAsia"/>
          <w:szCs w:val="24"/>
        </w:rPr>
        <w:t>附件：</w:t>
      </w:r>
    </w:p>
    <w:p w:rsidR="00DB5779" w:rsidRPr="00C51C8B" w:rsidRDefault="00DB5779">
      <w:pPr>
        <w:spacing w:line="240" w:lineRule="auto"/>
        <w:ind w:firstLineChars="0" w:firstLine="0"/>
        <w:rPr>
          <w:szCs w:val="24"/>
        </w:rPr>
      </w:pPr>
      <w:r w:rsidRPr="00C51C8B">
        <w:rPr>
          <w:rFonts w:hint="eastAsia"/>
          <w:szCs w:val="24"/>
        </w:rPr>
        <w:t>附件一</w:t>
      </w:r>
      <w:r w:rsidRPr="00C51C8B">
        <w:rPr>
          <w:rFonts w:hint="eastAsia"/>
          <w:szCs w:val="24"/>
        </w:rPr>
        <w:t xml:space="preserve">  </w:t>
      </w:r>
      <w:r w:rsidRPr="00C51C8B">
        <w:rPr>
          <w:rFonts w:hint="eastAsia"/>
          <w:szCs w:val="24"/>
        </w:rPr>
        <w:t>委托书；</w:t>
      </w:r>
    </w:p>
    <w:p w:rsidR="00DB5779" w:rsidRPr="00C51C8B" w:rsidRDefault="00DB5779">
      <w:pPr>
        <w:spacing w:line="240" w:lineRule="auto"/>
        <w:ind w:firstLineChars="0" w:firstLine="0"/>
        <w:rPr>
          <w:szCs w:val="24"/>
        </w:rPr>
      </w:pPr>
      <w:r w:rsidRPr="00C51C8B">
        <w:rPr>
          <w:rFonts w:hint="eastAsia"/>
          <w:szCs w:val="24"/>
        </w:rPr>
        <w:t>附件二</w:t>
      </w:r>
      <w:r w:rsidRPr="00C51C8B">
        <w:rPr>
          <w:rFonts w:hint="eastAsia"/>
          <w:szCs w:val="24"/>
        </w:rPr>
        <w:t xml:space="preserve">  </w:t>
      </w:r>
      <w:r w:rsidR="005416CC" w:rsidRPr="00C51C8B">
        <w:rPr>
          <w:rFonts w:hint="eastAsia"/>
          <w:szCs w:val="24"/>
        </w:rPr>
        <w:t>项目建议书</w:t>
      </w:r>
      <w:r w:rsidR="00263DA5" w:rsidRPr="00C51C8B">
        <w:rPr>
          <w:rFonts w:hint="eastAsia"/>
          <w:szCs w:val="24"/>
        </w:rPr>
        <w:t>的批复</w:t>
      </w:r>
      <w:r w:rsidR="005416CC" w:rsidRPr="00C51C8B">
        <w:rPr>
          <w:rFonts w:hint="eastAsia"/>
          <w:szCs w:val="24"/>
        </w:rPr>
        <w:t>；</w:t>
      </w:r>
    </w:p>
    <w:p w:rsidR="005416CC" w:rsidRPr="00C51C8B" w:rsidRDefault="005416CC">
      <w:pPr>
        <w:spacing w:line="240" w:lineRule="auto"/>
        <w:ind w:firstLineChars="0" w:firstLine="0"/>
        <w:rPr>
          <w:szCs w:val="24"/>
        </w:rPr>
      </w:pPr>
      <w:r w:rsidRPr="00C51C8B">
        <w:rPr>
          <w:rFonts w:hint="eastAsia"/>
          <w:szCs w:val="24"/>
        </w:rPr>
        <w:t>附件三</w:t>
      </w:r>
      <w:r w:rsidRPr="00C51C8B">
        <w:rPr>
          <w:rFonts w:hint="eastAsia"/>
          <w:szCs w:val="24"/>
        </w:rPr>
        <w:t xml:space="preserve">  </w:t>
      </w:r>
      <w:r w:rsidRPr="00C51C8B">
        <w:rPr>
          <w:rFonts w:hint="eastAsia"/>
          <w:szCs w:val="24"/>
        </w:rPr>
        <w:t>渭南市人民政府专项问题会议纪要，</w:t>
      </w:r>
      <w:r w:rsidRPr="00C51C8B">
        <w:rPr>
          <w:rFonts w:hint="eastAsia"/>
          <w:szCs w:val="24"/>
        </w:rPr>
        <w:t>2021.4.21</w:t>
      </w:r>
      <w:r w:rsidRPr="00C51C8B">
        <w:rPr>
          <w:rFonts w:hint="eastAsia"/>
          <w:szCs w:val="24"/>
        </w:rPr>
        <w:t>；</w:t>
      </w:r>
    </w:p>
    <w:p w:rsidR="005416CC" w:rsidRPr="00C51C8B" w:rsidRDefault="005416CC">
      <w:pPr>
        <w:spacing w:line="240" w:lineRule="auto"/>
        <w:ind w:firstLineChars="0" w:firstLine="0"/>
        <w:rPr>
          <w:szCs w:val="24"/>
        </w:rPr>
      </w:pPr>
      <w:r w:rsidRPr="00C51C8B">
        <w:rPr>
          <w:rFonts w:hint="eastAsia"/>
          <w:szCs w:val="24"/>
        </w:rPr>
        <w:t>附件四</w:t>
      </w:r>
      <w:r w:rsidRPr="00C51C8B">
        <w:rPr>
          <w:rFonts w:hint="eastAsia"/>
          <w:szCs w:val="24"/>
        </w:rPr>
        <w:t xml:space="preserve">  </w:t>
      </w:r>
      <w:r w:rsidR="00CC2E55" w:rsidRPr="00C51C8B">
        <w:rPr>
          <w:rFonts w:hint="eastAsia"/>
          <w:szCs w:val="24"/>
        </w:rPr>
        <w:t>建设项目用地预审与选址意见书；</w:t>
      </w:r>
    </w:p>
    <w:p w:rsidR="00CC2E55" w:rsidRPr="00C51C8B" w:rsidRDefault="00CC2E55">
      <w:pPr>
        <w:spacing w:line="240" w:lineRule="auto"/>
        <w:ind w:firstLineChars="0" w:firstLine="0"/>
        <w:rPr>
          <w:szCs w:val="24"/>
        </w:rPr>
        <w:sectPr w:rsidR="00CC2E55" w:rsidRPr="00C51C8B">
          <w:footerReference w:type="default" r:id="rId16"/>
          <w:pgSz w:w="11906" w:h="16838"/>
          <w:pgMar w:top="1418" w:right="1418" w:bottom="1418" w:left="1418" w:header="851" w:footer="992" w:gutter="0"/>
          <w:pgNumType w:start="1"/>
          <w:cols w:space="425"/>
          <w:docGrid w:type="lines" w:linePitch="326"/>
        </w:sectPr>
      </w:pPr>
      <w:r w:rsidRPr="00C51C8B">
        <w:rPr>
          <w:rFonts w:hint="eastAsia"/>
          <w:szCs w:val="24"/>
        </w:rPr>
        <w:t>附件五</w:t>
      </w:r>
      <w:r w:rsidRPr="00C51C8B">
        <w:rPr>
          <w:rFonts w:hint="eastAsia"/>
          <w:szCs w:val="24"/>
        </w:rPr>
        <w:t xml:space="preserve">  </w:t>
      </w:r>
      <w:r w:rsidRPr="00C51C8B">
        <w:rPr>
          <w:rFonts w:hint="eastAsia"/>
          <w:szCs w:val="24"/>
        </w:rPr>
        <w:t>监测报告。</w:t>
      </w:r>
    </w:p>
    <w:p w:rsidR="00166717" w:rsidRPr="00C51C8B" w:rsidRDefault="005C4DF2">
      <w:pPr>
        <w:pStyle w:val="10"/>
        <w:spacing w:before="240" w:after="240"/>
        <w:ind w:leftChars="550" w:left="1320" w:firstLineChars="750" w:firstLine="2409"/>
        <w:jc w:val="both"/>
      </w:pPr>
      <w:bookmarkStart w:id="0" w:name="_Toc32419"/>
      <w:bookmarkStart w:id="1" w:name="_Toc75244781"/>
      <w:bookmarkStart w:id="2" w:name="_Toc181179983"/>
      <w:bookmarkStart w:id="3" w:name="_Toc255379691"/>
      <w:bookmarkStart w:id="4" w:name="_Toc156629155"/>
      <w:bookmarkStart w:id="5" w:name="_Toc249511722"/>
      <w:bookmarkStart w:id="6" w:name="_Toc326008956"/>
      <w:bookmarkStart w:id="7" w:name="_Toc475348181"/>
      <w:bookmarkStart w:id="8" w:name="_Toc181180631"/>
      <w:bookmarkStart w:id="9" w:name="_Toc428455604"/>
      <w:bookmarkStart w:id="10" w:name="_Toc223960518"/>
      <w:bookmarkStart w:id="11" w:name="_Toc251748507"/>
      <w:bookmarkStart w:id="12" w:name="_Toc480044107"/>
      <w:bookmarkStart w:id="13" w:name="_Toc428455341"/>
      <w:r w:rsidRPr="00C51C8B">
        <w:lastRenderedPageBreak/>
        <w:t>概</w:t>
      </w:r>
      <w:r w:rsidRPr="00C51C8B">
        <w:t xml:space="preserve">  </w:t>
      </w:r>
      <w:r w:rsidRPr="00C51C8B">
        <w:t>述</w:t>
      </w:r>
      <w:bookmarkEnd w:id="0"/>
      <w:bookmarkEnd w:id="1"/>
    </w:p>
    <w:p w:rsidR="00166717" w:rsidRPr="00C51C8B" w:rsidRDefault="005C4DF2">
      <w:pPr>
        <w:ind w:firstLineChars="0" w:firstLine="0"/>
        <w:outlineLvl w:val="0"/>
        <w:rPr>
          <w:b/>
          <w:sz w:val="30"/>
          <w:szCs w:val="30"/>
        </w:rPr>
      </w:pPr>
      <w:bookmarkStart w:id="14" w:name="_Toc386108521"/>
      <w:bookmarkStart w:id="15" w:name="_Toc385491946"/>
      <w:bookmarkStart w:id="16" w:name="_Toc385491717"/>
      <w:bookmarkStart w:id="17" w:name="_Toc73522135"/>
      <w:bookmarkStart w:id="18" w:name="_Toc11049"/>
      <w:bookmarkStart w:id="19" w:name="_Toc74209851"/>
      <w:bookmarkStart w:id="20" w:name="_Toc74214097"/>
      <w:bookmarkStart w:id="21" w:name="_Toc75243700"/>
      <w:bookmarkStart w:id="22" w:name="_Toc75244782"/>
      <w:r w:rsidRPr="00C51C8B">
        <w:rPr>
          <w:b/>
          <w:sz w:val="30"/>
          <w:szCs w:val="30"/>
        </w:rPr>
        <w:t xml:space="preserve">1 </w:t>
      </w:r>
      <w:r w:rsidRPr="00C51C8B">
        <w:rPr>
          <w:b/>
          <w:sz w:val="30"/>
          <w:szCs w:val="30"/>
        </w:rPr>
        <w:t>项目</w:t>
      </w:r>
      <w:bookmarkEnd w:id="14"/>
      <w:bookmarkEnd w:id="15"/>
      <w:bookmarkEnd w:id="16"/>
      <w:r w:rsidRPr="00C51C8B">
        <w:rPr>
          <w:b/>
          <w:sz w:val="30"/>
          <w:szCs w:val="30"/>
        </w:rPr>
        <w:t>背景</w:t>
      </w:r>
      <w:bookmarkEnd w:id="17"/>
      <w:bookmarkEnd w:id="18"/>
      <w:bookmarkEnd w:id="19"/>
      <w:bookmarkEnd w:id="20"/>
      <w:bookmarkEnd w:id="21"/>
      <w:bookmarkEnd w:id="22"/>
    </w:p>
    <w:p w:rsidR="00166717" w:rsidRPr="00C51C8B" w:rsidRDefault="005C4DF2">
      <w:pPr>
        <w:tabs>
          <w:tab w:val="left" w:pos="5940"/>
        </w:tabs>
        <w:snapToGrid w:val="0"/>
        <w:ind w:firstLine="480"/>
      </w:pPr>
      <w:bookmarkStart w:id="23" w:name="_Toc386108522"/>
      <w:bookmarkStart w:id="24" w:name="_Toc385491947"/>
      <w:bookmarkStart w:id="25" w:name="_Toc385491718"/>
      <w:r w:rsidRPr="00C51C8B">
        <w:t>渭南市中心城区妇幼保健院建成时间较久，由于占地面积狭小，建设用地枯竭，发展空间严重受限，医院目前的建筑规模、基础条件、基本功能、布局流程等，均不符合国家关于妇幼专科医院的建设标准和管理规范。随着人民生活水平的提高，人们对区域优质医疗资源更加渴求，更希望在家门口就能享受到三</w:t>
      </w:r>
      <w:proofErr w:type="gramStart"/>
      <w:r w:rsidRPr="00C51C8B">
        <w:t>甲医疗</w:t>
      </w:r>
      <w:proofErr w:type="gramEnd"/>
      <w:r w:rsidRPr="00C51C8B">
        <w:t>资源的服务。随着渭南市经济社会的发展，人口的大量汇聚，人民生活水平的进一步提高以及二胎政策实施，人民群众对医疗卫生服务的需求必将进一步扩大，医疗卫生服务的市场将具有更大的发展空间和潜力。因此，渭南市妇幼保健院决定按照三级甲等综合医院标准在渭南经开区新建渭南市人民医院（市妇幼保健院）。</w:t>
      </w:r>
    </w:p>
    <w:p w:rsidR="00166717" w:rsidRPr="00C51C8B" w:rsidRDefault="005C4DF2">
      <w:pPr>
        <w:tabs>
          <w:tab w:val="left" w:pos="5940"/>
        </w:tabs>
        <w:snapToGrid w:val="0"/>
        <w:ind w:firstLine="480"/>
      </w:pPr>
      <w:r w:rsidRPr="00C51C8B">
        <w:t>本项目建成后将规划设置住院床位</w:t>
      </w:r>
      <w:r w:rsidRPr="00C51C8B">
        <w:t>1000</w:t>
      </w:r>
      <w:r w:rsidRPr="00C51C8B">
        <w:t>张，日门诊量</w:t>
      </w:r>
      <w:r w:rsidRPr="00C51C8B">
        <w:t>2000</w:t>
      </w:r>
      <w:r w:rsidRPr="00C51C8B">
        <w:t>人次</w:t>
      </w:r>
      <w:r w:rsidRPr="00C51C8B">
        <w:t>/</w:t>
      </w:r>
      <w:r w:rsidRPr="00C51C8B">
        <w:t>日，总建筑面积</w:t>
      </w:r>
      <w:r w:rsidRPr="00C51C8B">
        <w:t>102000.0m</w:t>
      </w:r>
      <w:r w:rsidRPr="00C51C8B">
        <w:rPr>
          <w:vertAlign w:val="superscript"/>
        </w:rPr>
        <w:t>2</w:t>
      </w:r>
      <w:r w:rsidRPr="00C51C8B">
        <w:t>。一期建设门急诊医技综合楼，二期建设</w:t>
      </w:r>
      <w:proofErr w:type="gramStart"/>
      <w:r w:rsidRPr="00C51C8B">
        <w:t>孕</w:t>
      </w:r>
      <w:proofErr w:type="gramEnd"/>
      <w:r w:rsidRPr="00C51C8B">
        <w:t>产妇保健住院楼及妇女保健综合楼，三期建设儿童保健住院楼。同时建设有污水处理站、医疗废物暂存间、生活垃圾暂存间、食堂等其他附属设施。</w:t>
      </w:r>
    </w:p>
    <w:p w:rsidR="00166717" w:rsidRPr="00C51C8B" w:rsidRDefault="005C4DF2">
      <w:pPr>
        <w:ind w:firstLineChars="0" w:firstLine="0"/>
        <w:outlineLvl w:val="0"/>
        <w:rPr>
          <w:b/>
          <w:sz w:val="30"/>
          <w:szCs w:val="30"/>
        </w:rPr>
      </w:pPr>
      <w:bookmarkStart w:id="26" w:name="_Toc73522136"/>
      <w:bookmarkStart w:id="27" w:name="_Toc74209852"/>
      <w:bookmarkStart w:id="28" w:name="_Toc74214098"/>
      <w:bookmarkStart w:id="29" w:name="_Toc75243701"/>
      <w:bookmarkStart w:id="30" w:name="_Toc75244783"/>
      <w:r w:rsidRPr="00C51C8B">
        <w:rPr>
          <w:b/>
          <w:sz w:val="30"/>
          <w:szCs w:val="30"/>
        </w:rPr>
        <w:t xml:space="preserve">2 </w:t>
      </w:r>
      <w:r w:rsidRPr="00C51C8B">
        <w:rPr>
          <w:b/>
          <w:sz w:val="30"/>
          <w:szCs w:val="30"/>
        </w:rPr>
        <w:t>建设项目特点</w:t>
      </w:r>
      <w:bookmarkEnd w:id="26"/>
      <w:bookmarkEnd w:id="27"/>
      <w:bookmarkEnd w:id="28"/>
      <w:bookmarkEnd w:id="29"/>
      <w:bookmarkEnd w:id="30"/>
    </w:p>
    <w:p w:rsidR="00166717" w:rsidRPr="00C51C8B" w:rsidRDefault="005C4DF2">
      <w:pPr>
        <w:numPr>
          <w:ilvl w:val="0"/>
          <w:numId w:val="6"/>
        </w:numPr>
        <w:adjustRightInd w:val="0"/>
        <w:snapToGrid w:val="0"/>
        <w:ind w:firstLine="480"/>
        <w:rPr>
          <w:szCs w:val="24"/>
        </w:rPr>
      </w:pPr>
      <w:r w:rsidRPr="00C51C8B">
        <w:rPr>
          <w:szCs w:val="24"/>
        </w:rPr>
        <w:t>本项目属于医疗卫生服务机构建设项目，本项目供暖期间采用市政供暖，</w:t>
      </w:r>
      <w:r w:rsidRPr="00C51C8B">
        <w:t>热水采用太阳能、空气源热泵结合的方式制取，不设锅炉。</w:t>
      </w:r>
    </w:p>
    <w:p w:rsidR="00166717" w:rsidRPr="00C51C8B" w:rsidRDefault="005C4DF2">
      <w:pPr>
        <w:adjustRightInd w:val="0"/>
        <w:snapToGrid w:val="0"/>
        <w:ind w:firstLine="480"/>
        <w:jc w:val="left"/>
        <w:rPr>
          <w:szCs w:val="24"/>
        </w:rPr>
      </w:pPr>
      <w:r w:rsidRPr="00C51C8B">
        <w:rPr>
          <w:szCs w:val="24"/>
        </w:rPr>
        <w:t>（</w:t>
      </w:r>
      <w:r w:rsidRPr="00C51C8B">
        <w:rPr>
          <w:szCs w:val="24"/>
        </w:rPr>
        <w:t>2</w:t>
      </w:r>
      <w:r w:rsidRPr="00C51C8B">
        <w:rPr>
          <w:szCs w:val="24"/>
        </w:rPr>
        <w:t>）本项目将会产生大量的医疗废物，医院内设有医疗废物暂存间，医疗废物交有资质单位处置，项目产生的固体废物均得到妥善处置，不外排环境。</w:t>
      </w:r>
    </w:p>
    <w:p w:rsidR="00166717" w:rsidRPr="00C51C8B" w:rsidRDefault="005C4DF2">
      <w:pPr>
        <w:adjustRightInd w:val="0"/>
        <w:snapToGrid w:val="0"/>
        <w:ind w:firstLine="480"/>
      </w:pPr>
      <w:r w:rsidRPr="00C51C8B">
        <w:rPr>
          <w:szCs w:val="24"/>
        </w:rPr>
        <w:t>（</w:t>
      </w:r>
      <w:r w:rsidRPr="00C51C8B">
        <w:rPr>
          <w:szCs w:val="24"/>
        </w:rPr>
        <w:t>3</w:t>
      </w:r>
      <w:r w:rsidRPr="00C51C8B">
        <w:rPr>
          <w:szCs w:val="24"/>
        </w:rPr>
        <w:t>）本项目产生的生活污水和医疗废水经自建污水处理站处理达标后排入市政污水管网进入污水处理厂进行进一步处置。</w:t>
      </w:r>
    </w:p>
    <w:p w:rsidR="00166717" w:rsidRPr="00C51C8B" w:rsidRDefault="005C4DF2">
      <w:pPr>
        <w:ind w:firstLineChars="0" w:firstLine="0"/>
        <w:outlineLvl w:val="0"/>
        <w:rPr>
          <w:b/>
          <w:sz w:val="30"/>
          <w:szCs w:val="30"/>
        </w:rPr>
      </w:pPr>
      <w:bookmarkStart w:id="31" w:name="_Toc74209853"/>
      <w:bookmarkStart w:id="32" w:name="_Toc73522137"/>
      <w:bookmarkStart w:id="33" w:name="_Toc7270"/>
      <w:bookmarkStart w:id="34" w:name="_Toc74214099"/>
      <w:bookmarkStart w:id="35" w:name="_Toc75243702"/>
      <w:bookmarkStart w:id="36" w:name="_Toc75244784"/>
      <w:r w:rsidRPr="00C51C8B">
        <w:rPr>
          <w:b/>
          <w:sz w:val="30"/>
          <w:szCs w:val="30"/>
        </w:rPr>
        <w:t xml:space="preserve">3 </w:t>
      </w:r>
      <w:r w:rsidRPr="00C51C8B">
        <w:rPr>
          <w:b/>
          <w:sz w:val="30"/>
          <w:szCs w:val="30"/>
        </w:rPr>
        <w:t>评价工作过程</w:t>
      </w:r>
      <w:bookmarkEnd w:id="23"/>
      <w:bookmarkEnd w:id="24"/>
      <w:bookmarkEnd w:id="25"/>
      <w:bookmarkEnd w:id="31"/>
      <w:bookmarkEnd w:id="32"/>
      <w:bookmarkEnd w:id="33"/>
      <w:bookmarkEnd w:id="34"/>
      <w:bookmarkEnd w:id="35"/>
      <w:bookmarkEnd w:id="36"/>
    </w:p>
    <w:p w:rsidR="00166717" w:rsidRPr="00C51C8B" w:rsidRDefault="005C4DF2">
      <w:pPr>
        <w:tabs>
          <w:tab w:val="left" w:pos="828"/>
        </w:tabs>
        <w:adjustRightInd w:val="0"/>
        <w:snapToGrid w:val="0"/>
        <w:ind w:firstLine="480"/>
        <w:rPr>
          <w:szCs w:val="24"/>
        </w:rPr>
      </w:pPr>
      <w:r w:rsidRPr="00C51C8B">
        <w:rPr>
          <w:szCs w:val="24"/>
        </w:rPr>
        <w:t>根据《中华人民共和国环境影响评价法》及《建设项目环境影响评价分类管理名录》规定，</w:t>
      </w:r>
      <w:bookmarkStart w:id="37" w:name="_Toc385491948"/>
      <w:bookmarkStart w:id="38" w:name="_Toc385491719"/>
      <w:bookmarkStart w:id="39" w:name="_Toc386108523"/>
      <w:r w:rsidRPr="00C51C8B">
        <w:rPr>
          <w:kern w:val="0"/>
        </w:rPr>
        <w:t>本项目应进行环境影响评价工作。根据《建设项目环境影响评价分类管理名录</w:t>
      </w:r>
      <w:r w:rsidR="00F848B3" w:rsidRPr="00C51C8B">
        <w:rPr>
          <w:rFonts w:hint="eastAsia"/>
          <w:kern w:val="0"/>
        </w:rPr>
        <w:t>（</w:t>
      </w:r>
      <w:r w:rsidR="00F848B3" w:rsidRPr="00C51C8B">
        <w:rPr>
          <w:rFonts w:hint="eastAsia"/>
          <w:kern w:val="0"/>
        </w:rPr>
        <w:t>2021</w:t>
      </w:r>
      <w:r w:rsidR="00F848B3" w:rsidRPr="00C51C8B">
        <w:rPr>
          <w:rFonts w:hint="eastAsia"/>
          <w:kern w:val="0"/>
        </w:rPr>
        <w:t>版）</w:t>
      </w:r>
      <w:r w:rsidRPr="00C51C8B">
        <w:rPr>
          <w:kern w:val="0"/>
        </w:rPr>
        <w:t>》，本项目属于</w:t>
      </w:r>
      <w:r w:rsidRPr="00C51C8B">
        <w:rPr>
          <w:kern w:val="0"/>
        </w:rPr>
        <w:t>“</w:t>
      </w:r>
      <w:r w:rsidR="00F848B3" w:rsidRPr="00C51C8B">
        <w:rPr>
          <w:rFonts w:hint="eastAsia"/>
          <w:kern w:val="0"/>
        </w:rPr>
        <w:t>四十九</w:t>
      </w:r>
      <w:r w:rsidRPr="00C51C8B">
        <w:rPr>
          <w:kern w:val="0"/>
        </w:rPr>
        <w:t>卫生</w:t>
      </w:r>
      <w:r w:rsidRPr="00C51C8B">
        <w:rPr>
          <w:kern w:val="0"/>
        </w:rPr>
        <w:t xml:space="preserve"> </w:t>
      </w:r>
      <w:r w:rsidR="00F848B3" w:rsidRPr="00C51C8B">
        <w:rPr>
          <w:rFonts w:hint="eastAsia"/>
          <w:kern w:val="0"/>
        </w:rPr>
        <w:t>108</w:t>
      </w:r>
      <w:r w:rsidR="00F848B3" w:rsidRPr="00C51C8B">
        <w:rPr>
          <w:rFonts w:hint="eastAsia"/>
          <w:kern w:val="0"/>
        </w:rPr>
        <w:t>医院</w:t>
      </w:r>
      <w:r w:rsidRPr="00C51C8B">
        <w:rPr>
          <w:kern w:val="0"/>
        </w:rPr>
        <w:t>新建、扩建床位</w:t>
      </w:r>
      <w:r w:rsidRPr="00C51C8B">
        <w:rPr>
          <w:kern w:val="0"/>
        </w:rPr>
        <w:t>500</w:t>
      </w:r>
      <w:r w:rsidRPr="00C51C8B">
        <w:rPr>
          <w:kern w:val="0"/>
        </w:rPr>
        <w:t>张以上的</w:t>
      </w:r>
      <w:r w:rsidRPr="00C51C8B">
        <w:rPr>
          <w:kern w:val="0"/>
        </w:rPr>
        <w:t>”</w:t>
      </w:r>
      <w:r w:rsidRPr="00C51C8B">
        <w:rPr>
          <w:kern w:val="0"/>
        </w:rPr>
        <w:t>，应编制环境影响报告书。</w:t>
      </w:r>
      <w:r w:rsidRPr="00C51C8B">
        <w:rPr>
          <w:kern w:val="0"/>
        </w:rPr>
        <w:t>2021</w:t>
      </w:r>
      <w:r w:rsidRPr="00C51C8B">
        <w:rPr>
          <w:kern w:val="0"/>
          <w:szCs w:val="24"/>
        </w:rPr>
        <w:t>年</w:t>
      </w:r>
      <w:r w:rsidRPr="00C51C8B">
        <w:rPr>
          <w:kern w:val="0"/>
          <w:szCs w:val="24"/>
        </w:rPr>
        <w:t>4</w:t>
      </w:r>
      <w:r w:rsidRPr="00C51C8B">
        <w:rPr>
          <w:kern w:val="0"/>
          <w:szCs w:val="24"/>
        </w:rPr>
        <w:t>月</w:t>
      </w:r>
      <w:r w:rsidRPr="00C51C8B">
        <w:rPr>
          <w:kern w:val="0"/>
          <w:szCs w:val="24"/>
        </w:rPr>
        <w:t>26</w:t>
      </w:r>
      <w:r w:rsidRPr="00C51C8B">
        <w:rPr>
          <w:kern w:val="0"/>
          <w:szCs w:val="24"/>
        </w:rPr>
        <w:t>日，渭南市妇幼保健院委托我单位</w:t>
      </w:r>
      <w:r w:rsidRPr="00C51C8B">
        <w:rPr>
          <w:kern w:val="0"/>
        </w:rPr>
        <w:t>进行本项目的环境影响评价工作</w:t>
      </w:r>
      <w:r w:rsidRPr="00C51C8B">
        <w:rPr>
          <w:szCs w:val="24"/>
        </w:rPr>
        <w:t>。项目涉及的有放射性医疗设备造成的电磁辐射影响评价、预测及防</w:t>
      </w:r>
      <w:r w:rsidRPr="00C51C8B">
        <w:rPr>
          <w:szCs w:val="24"/>
        </w:rPr>
        <w:lastRenderedPageBreak/>
        <w:t>护措施等内容另做环评，不在本报告书范围之内。</w:t>
      </w:r>
    </w:p>
    <w:p w:rsidR="00166717" w:rsidRPr="00C51C8B" w:rsidRDefault="005C4DF2">
      <w:pPr>
        <w:ind w:firstLine="480"/>
        <w:rPr>
          <w:snapToGrid w:val="0"/>
        </w:rPr>
      </w:pPr>
      <w:r w:rsidRPr="00C51C8B">
        <w:rPr>
          <w:snapToGrid w:val="0"/>
        </w:rPr>
        <w:t>接受委托后，评价单位立即成立项目组；根据项目特点，采用现场踏勘、收集资料、专题调研、现状监测、公众调查等方法，对项目所在区域的自然和社会环境等情况进行了调查，于</w:t>
      </w:r>
      <w:r w:rsidRPr="00C51C8B">
        <w:rPr>
          <w:snapToGrid w:val="0"/>
        </w:rPr>
        <w:t>2021</w:t>
      </w:r>
      <w:r w:rsidRPr="00C51C8B">
        <w:rPr>
          <w:snapToGrid w:val="0"/>
        </w:rPr>
        <w:t>年</w:t>
      </w:r>
      <w:r w:rsidRPr="00C51C8B">
        <w:rPr>
          <w:snapToGrid w:val="0"/>
        </w:rPr>
        <w:t>4</w:t>
      </w:r>
      <w:r w:rsidRPr="00C51C8B">
        <w:rPr>
          <w:snapToGrid w:val="0"/>
        </w:rPr>
        <w:t>月</w:t>
      </w:r>
      <w:r w:rsidRPr="00C51C8B">
        <w:rPr>
          <w:snapToGrid w:val="0"/>
        </w:rPr>
        <w:t>27</w:t>
      </w:r>
      <w:r w:rsidRPr="00C51C8B">
        <w:rPr>
          <w:snapToGrid w:val="0"/>
        </w:rPr>
        <w:t>日实施了现场踏勘，在进行工程分析的基础上，确定了本次评价等级、评价范围和适用标准，拟定了现状监测方案，并于</w:t>
      </w:r>
      <w:r w:rsidRPr="00C51C8B">
        <w:rPr>
          <w:snapToGrid w:val="0"/>
        </w:rPr>
        <w:t>2021</w:t>
      </w:r>
      <w:r w:rsidRPr="00C51C8B">
        <w:rPr>
          <w:snapToGrid w:val="0"/>
        </w:rPr>
        <w:t>年</w:t>
      </w:r>
      <w:r w:rsidRPr="00C51C8B">
        <w:rPr>
          <w:snapToGrid w:val="0"/>
        </w:rPr>
        <w:t>5</w:t>
      </w:r>
      <w:r w:rsidRPr="00C51C8B">
        <w:rPr>
          <w:snapToGrid w:val="0"/>
        </w:rPr>
        <w:t>月</w:t>
      </w:r>
      <w:r w:rsidRPr="00C51C8B">
        <w:rPr>
          <w:snapToGrid w:val="0"/>
        </w:rPr>
        <w:t>28</w:t>
      </w:r>
      <w:r w:rsidRPr="00C51C8B">
        <w:rPr>
          <w:snapToGrid w:val="0"/>
        </w:rPr>
        <w:t>日委托陕西盛中建环境科技有限公司实施了环境现状监测。按照《建设项目环境影响评价技术导则</w:t>
      </w:r>
      <w:r w:rsidRPr="00C51C8B">
        <w:rPr>
          <w:snapToGrid w:val="0"/>
        </w:rPr>
        <w:t xml:space="preserve"> </w:t>
      </w:r>
      <w:r w:rsidRPr="00C51C8B">
        <w:rPr>
          <w:snapToGrid w:val="0"/>
        </w:rPr>
        <w:t>总纲》（</w:t>
      </w:r>
      <w:r w:rsidRPr="00C51C8B">
        <w:rPr>
          <w:snapToGrid w:val="0"/>
        </w:rPr>
        <w:t>HJ2.1-2016</w:t>
      </w:r>
      <w:r w:rsidRPr="00C51C8B">
        <w:rPr>
          <w:snapToGrid w:val="0"/>
        </w:rPr>
        <w:t>）要求与工作程序，项目组在工程分析、影响预测和环保措施论证等基础上于</w:t>
      </w:r>
      <w:r w:rsidRPr="00C51C8B">
        <w:rPr>
          <w:snapToGrid w:val="0"/>
        </w:rPr>
        <w:t>2021</w:t>
      </w:r>
      <w:r w:rsidRPr="00C51C8B">
        <w:rPr>
          <w:snapToGrid w:val="0"/>
        </w:rPr>
        <w:t>年</w:t>
      </w:r>
      <w:r w:rsidRPr="00C51C8B">
        <w:rPr>
          <w:snapToGrid w:val="0"/>
        </w:rPr>
        <w:t>6</w:t>
      </w:r>
      <w:r w:rsidRPr="00C51C8B">
        <w:rPr>
          <w:snapToGrid w:val="0"/>
        </w:rPr>
        <w:t>月编制完成了《渭南市人民医院（妇幼保健院）建设项目环境影响报告书》。</w:t>
      </w:r>
    </w:p>
    <w:p w:rsidR="00166717" w:rsidRPr="00C51C8B" w:rsidRDefault="005C4DF2">
      <w:pPr>
        <w:ind w:firstLine="480"/>
        <w:rPr>
          <w:snapToGrid w:val="0"/>
        </w:rPr>
      </w:pPr>
      <w:r w:rsidRPr="00C51C8B">
        <w:rPr>
          <w:szCs w:val="24"/>
        </w:rPr>
        <w:t>本次环</w:t>
      </w:r>
      <w:proofErr w:type="gramStart"/>
      <w:r w:rsidRPr="00C51C8B">
        <w:rPr>
          <w:szCs w:val="24"/>
        </w:rPr>
        <w:t>评公众</w:t>
      </w:r>
      <w:proofErr w:type="gramEnd"/>
      <w:r w:rsidRPr="00C51C8B">
        <w:rPr>
          <w:szCs w:val="24"/>
        </w:rPr>
        <w:t>参与的责任主体为建设单位渭南市妇幼保健院。建设单位按照《环境影响评价公众参与办法》（生态环境部令</w:t>
      </w:r>
      <w:r w:rsidRPr="00C51C8B">
        <w:rPr>
          <w:szCs w:val="24"/>
        </w:rPr>
        <w:t xml:space="preserve"> </w:t>
      </w:r>
      <w:r w:rsidRPr="00C51C8B">
        <w:rPr>
          <w:szCs w:val="24"/>
        </w:rPr>
        <w:t>第</w:t>
      </w:r>
      <w:r w:rsidRPr="00C51C8B">
        <w:rPr>
          <w:szCs w:val="24"/>
        </w:rPr>
        <w:t>4</w:t>
      </w:r>
      <w:r w:rsidRPr="00C51C8B">
        <w:rPr>
          <w:szCs w:val="24"/>
        </w:rPr>
        <w:t>号）的相关规定，于</w:t>
      </w:r>
      <w:r w:rsidRPr="00C51C8B">
        <w:rPr>
          <w:szCs w:val="24"/>
        </w:rPr>
        <w:t>2021</w:t>
      </w:r>
      <w:r w:rsidRPr="00C51C8B">
        <w:rPr>
          <w:szCs w:val="24"/>
        </w:rPr>
        <w:t>年</w:t>
      </w:r>
      <w:r w:rsidRPr="00C51C8B">
        <w:rPr>
          <w:szCs w:val="24"/>
        </w:rPr>
        <w:t>4</w:t>
      </w:r>
      <w:r w:rsidRPr="00C51C8B">
        <w:rPr>
          <w:szCs w:val="24"/>
        </w:rPr>
        <w:t>月</w:t>
      </w:r>
      <w:r w:rsidRPr="00C51C8B">
        <w:rPr>
          <w:szCs w:val="24"/>
        </w:rPr>
        <w:t>30</w:t>
      </w:r>
      <w:r w:rsidRPr="00C51C8B">
        <w:rPr>
          <w:szCs w:val="24"/>
        </w:rPr>
        <w:t>日</w:t>
      </w:r>
      <w:r w:rsidRPr="00C51C8B">
        <w:t>在渭南市妇幼保健院官方网站上进行第一次环</w:t>
      </w:r>
      <w:proofErr w:type="gramStart"/>
      <w:r w:rsidRPr="00C51C8B">
        <w:t>评信息</w:t>
      </w:r>
      <w:proofErr w:type="gramEnd"/>
      <w:r w:rsidRPr="00C51C8B">
        <w:t>公示</w:t>
      </w:r>
      <w:r w:rsidRPr="00C51C8B">
        <w:rPr>
          <w:szCs w:val="24"/>
        </w:rPr>
        <w:t>；</w:t>
      </w:r>
      <w:r w:rsidRPr="00C51C8B">
        <w:rPr>
          <w:snapToGrid w:val="0"/>
        </w:rPr>
        <w:t>按照《环境影响评价公众参与办法》（生态环境部令第</w:t>
      </w:r>
      <w:r w:rsidRPr="00C51C8B">
        <w:rPr>
          <w:snapToGrid w:val="0"/>
        </w:rPr>
        <w:t>4</w:t>
      </w:r>
      <w:r w:rsidRPr="00C51C8B">
        <w:rPr>
          <w:snapToGrid w:val="0"/>
        </w:rPr>
        <w:t>号）分别于</w:t>
      </w:r>
      <w:r w:rsidRPr="00C51C8B">
        <w:rPr>
          <w:snapToGrid w:val="0"/>
        </w:rPr>
        <w:t>2021</w:t>
      </w:r>
      <w:r w:rsidRPr="00C51C8B">
        <w:rPr>
          <w:snapToGrid w:val="0"/>
        </w:rPr>
        <w:t>年</w:t>
      </w:r>
      <w:r w:rsidRPr="00C51C8B">
        <w:rPr>
          <w:snapToGrid w:val="0"/>
        </w:rPr>
        <w:t>6</w:t>
      </w:r>
      <w:r w:rsidRPr="00C51C8B">
        <w:rPr>
          <w:snapToGrid w:val="0"/>
        </w:rPr>
        <w:t>月</w:t>
      </w:r>
      <w:r w:rsidRPr="00C51C8B">
        <w:rPr>
          <w:snapToGrid w:val="0"/>
        </w:rPr>
        <w:t>1</w:t>
      </w:r>
      <w:r w:rsidRPr="00C51C8B">
        <w:rPr>
          <w:snapToGrid w:val="0"/>
        </w:rPr>
        <w:t>日和</w:t>
      </w:r>
      <w:r w:rsidRPr="00C51C8B">
        <w:rPr>
          <w:snapToGrid w:val="0"/>
        </w:rPr>
        <w:t>2021</w:t>
      </w:r>
      <w:r w:rsidRPr="00C51C8B">
        <w:rPr>
          <w:snapToGrid w:val="0"/>
        </w:rPr>
        <w:t>年</w:t>
      </w:r>
      <w:r w:rsidRPr="00C51C8B">
        <w:rPr>
          <w:snapToGrid w:val="0"/>
        </w:rPr>
        <w:t>6</w:t>
      </w:r>
      <w:r w:rsidRPr="00C51C8B">
        <w:rPr>
          <w:snapToGrid w:val="0"/>
        </w:rPr>
        <w:t>月</w:t>
      </w:r>
      <w:r w:rsidR="00F03F5B" w:rsidRPr="00C51C8B">
        <w:rPr>
          <w:rFonts w:hint="eastAsia"/>
          <w:snapToGrid w:val="0"/>
        </w:rPr>
        <w:t>9</w:t>
      </w:r>
      <w:r w:rsidRPr="00C51C8B">
        <w:rPr>
          <w:snapToGrid w:val="0"/>
        </w:rPr>
        <w:t>日在《渭南日报》进行了两次第二次环</w:t>
      </w:r>
      <w:proofErr w:type="gramStart"/>
      <w:r w:rsidRPr="00C51C8B">
        <w:rPr>
          <w:snapToGrid w:val="0"/>
        </w:rPr>
        <w:t>评信息</w:t>
      </w:r>
      <w:proofErr w:type="gramEnd"/>
      <w:r w:rsidRPr="00C51C8B">
        <w:rPr>
          <w:snapToGrid w:val="0"/>
        </w:rPr>
        <w:t>公示，同时在</w:t>
      </w:r>
      <w:r w:rsidRPr="00C51C8B">
        <w:t>渭南市妇幼保健院官方网站</w:t>
      </w:r>
      <w:r w:rsidRPr="00C51C8B">
        <w:rPr>
          <w:snapToGrid w:val="0"/>
        </w:rPr>
        <w:t>和项目所在周边村庄同步进行了公示，公示期均为</w:t>
      </w:r>
      <w:r w:rsidRPr="00C51C8B">
        <w:rPr>
          <w:snapToGrid w:val="0"/>
        </w:rPr>
        <w:t>10</w:t>
      </w:r>
      <w:r w:rsidRPr="00C51C8B">
        <w:rPr>
          <w:snapToGrid w:val="0"/>
        </w:rPr>
        <w:t>个工作日。公示期间，均未收到公众意见及反馈。</w:t>
      </w:r>
    </w:p>
    <w:p w:rsidR="00166717" w:rsidRPr="00C51C8B" w:rsidRDefault="005C4DF2">
      <w:pPr>
        <w:ind w:firstLineChars="0" w:firstLine="0"/>
        <w:outlineLvl w:val="0"/>
        <w:rPr>
          <w:b/>
          <w:sz w:val="30"/>
          <w:szCs w:val="30"/>
        </w:rPr>
      </w:pPr>
      <w:bookmarkStart w:id="40" w:name="_Toc74209854"/>
      <w:bookmarkStart w:id="41" w:name="_Toc15925"/>
      <w:bookmarkStart w:id="42" w:name="_Toc73522138"/>
      <w:bookmarkStart w:id="43" w:name="_Toc74214100"/>
      <w:bookmarkStart w:id="44" w:name="_Toc75243703"/>
      <w:bookmarkStart w:id="45" w:name="_Toc75244785"/>
      <w:r w:rsidRPr="00C51C8B">
        <w:rPr>
          <w:b/>
          <w:sz w:val="30"/>
          <w:szCs w:val="30"/>
        </w:rPr>
        <w:t xml:space="preserve">4 </w:t>
      </w:r>
      <w:r w:rsidRPr="00C51C8B">
        <w:rPr>
          <w:b/>
          <w:sz w:val="30"/>
          <w:szCs w:val="30"/>
        </w:rPr>
        <w:t>分析判定相关情况</w:t>
      </w:r>
      <w:bookmarkEnd w:id="40"/>
      <w:bookmarkEnd w:id="41"/>
      <w:bookmarkEnd w:id="42"/>
      <w:bookmarkEnd w:id="43"/>
      <w:bookmarkEnd w:id="44"/>
      <w:bookmarkEnd w:id="45"/>
    </w:p>
    <w:p w:rsidR="00166717" w:rsidRPr="00C51C8B" w:rsidRDefault="005C4DF2">
      <w:pPr>
        <w:ind w:firstLine="482"/>
        <w:rPr>
          <w:b/>
          <w:bCs/>
        </w:rPr>
      </w:pPr>
      <w:bookmarkStart w:id="46" w:name="_Toc460011377"/>
      <w:r w:rsidRPr="00C51C8B">
        <w:rPr>
          <w:b/>
          <w:bCs/>
        </w:rPr>
        <w:t>（一）产业政策符合性分析</w:t>
      </w:r>
    </w:p>
    <w:p w:rsidR="00166717" w:rsidRPr="00C51C8B" w:rsidRDefault="005C4DF2">
      <w:pPr>
        <w:widowControl/>
        <w:ind w:firstLine="480"/>
        <w:jc w:val="left"/>
      </w:pPr>
      <w:r w:rsidRPr="00C51C8B">
        <w:t>项目为医疗卫生机构的建设，根据《产业结构调整指导目录》（</w:t>
      </w:r>
      <w:r w:rsidRPr="00C51C8B">
        <w:t>2019</w:t>
      </w:r>
      <w:r w:rsidRPr="00C51C8B">
        <w:t>年本），本项目属于</w:t>
      </w:r>
      <w:r w:rsidRPr="00C51C8B">
        <w:t>“</w:t>
      </w:r>
      <w:r w:rsidRPr="00C51C8B">
        <w:t>第一类</w:t>
      </w:r>
      <w:r w:rsidRPr="00C51C8B">
        <w:t xml:space="preserve"> </w:t>
      </w:r>
      <w:r w:rsidRPr="00C51C8B">
        <w:t>鼓励类</w:t>
      </w:r>
      <w:r w:rsidRPr="00C51C8B">
        <w:t>”</w:t>
      </w:r>
      <w:r w:rsidRPr="00C51C8B">
        <w:t>中的</w:t>
      </w:r>
      <w:r w:rsidRPr="00C51C8B">
        <w:t xml:space="preserve"> “</w:t>
      </w:r>
      <w:r w:rsidRPr="00C51C8B">
        <w:t>三十七、卫生健康</w:t>
      </w:r>
      <w:r w:rsidRPr="00C51C8B">
        <w:t>-5</w:t>
      </w:r>
      <w:r w:rsidRPr="00C51C8B">
        <w:t>、医疗卫生服务设施建设</w:t>
      </w:r>
      <w:r w:rsidRPr="00C51C8B">
        <w:t>”</w:t>
      </w:r>
      <w:r w:rsidRPr="00C51C8B">
        <w:t>，符合国家产业政策。本项目不在《市场准入负面清单》和《陕西省限制投资类产业指导目录》之列，项目符合国家及陕西省有关产业政策。</w:t>
      </w:r>
    </w:p>
    <w:p w:rsidR="00166717" w:rsidRPr="00C51C8B" w:rsidRDefault="005C4DF2">
      <w:pPr>
        <w:ind w:firstLine="482"/>
        <w:rPr>
          <w:b/>
          <w:bCs/>
        </w:rPr>
        <w:sectPr w:rsidR="00166717" w:rsidRPr="00C51C8B">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851" w:footer="992" w:gutter="0"/>
          <w:pgNumType w:start="1"/>
          <w:cols w:space="720"/>
          <w:docGrid w:type="lines" w:linePitch="326"/>
        </w:sectPr>
      </w:pPr>
      <w:r w:rsidRPr="00C51C8B">
        <w:rPr>
          <w:b/>
          <w:bCs/>
        </w:rPr>
        <w:t>（二）与相关法律、法规、政策符合性分析</w:t>
      </w:r>
    </w:p>
    <w:p w:rsidR="00166717" w:rsidRPr="00C51C8B" w:rsidRDefault="005C4DF2">
      <w:pPr>
        <w:spacing w:line="240" w:lineRule="auto"/>
        <w:ind w:firstLineChars="0" w:firstLine="0"/>
        <w:jc w:val="center"/>
        <w:rPr>
          <w:b/>
          <w:bCs/>
        </w:rPr>
      </w:pPr>
      <w:r w:rsidRPr="00C51C8B">
        <w:rPr>
          <w:b/>
          <w:bCs/>
        </w:rPr>
        <w:lastRenderedPageBreak/>
        <w:t>表</w:t>
      </w:r>
      <w:r w:rsidRPr="00C51C8B">
        <w:rPr>
          <w:b/>
          <w:bCs/>
        </w:rPr>
        <w:t>1</w:t>
      </w:r>
      <w:r w:rsidRPr="00C51C8B">
        <w:rPr>
          <w:b/>
          <w:bCs/>
        </w:rPr>
        <w:t>环境保护法律法规符合性分析表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7999"/>
        <w:gridCol w:w="2906"/>
        <w:gridCol w:w="1140"/>
      </w:tblGrid>
      <w:tr w:rsidR="00C51C8B" w:rsidRPr="00C51C8B" w:rsidTr="00775CB6">
        <w:trPr>
          <w:tblHeader/>
        </w:trPr>
        <w:tc>
          <w:tcPr>
            <w:tcW w:w="764" w:type="pct"/>
            <w:shd w:val="clear" w:color="auto" w:fill="D9D9D9"/>
            <w:vAlign w:val="center"/>
          </w:tcPr>
          <w:p w:rsidR="00166717" w:rsidRPr="00C51C8B" w:rsidRDefault="005C4DF2">
            <w:pPr>
              <w:pStyle w:val="affffffffffffffffffb"/>
              <w:spacing w:line="240" w:lineRule="auto"/>
              <w:rPr>
                <w:kern w:val="2"/>
                <w:sz w:val="21"/>
                <w:szCs w:val="21"/>
              </w:rPr>
            </w:pPr>
            <w:r w:rsidRPr="00C51C8B">
              <w:rPr>
                <w:kern w:val="2"/>
                <w:sz w:val="21"/>
                <w:szCs w:val="21"/>
              </w:rPr>
              <w:t>法律法规</w:t>
            </w:r>
          </w:p>
        </w:tc>
        <w:tc>
          <w:tcPr>
            <w:tcW w:w="2813" w:type="pct"/>
            <w:shd w:val="clear" w:color="auto" w:fill="D9D9D9"/>
            <w:vAlign w:val="center"/>
          </w:tcPr>
          <w:p w:rsidR="00166717" w:rsidRPr="00C51C8B" w:rsidRDefault="005C4DF2">
            <w:pPr>
              <w:pStyle w:val="affffffffffffffffffb"/>
              <w:spacing w:line="240" w:lineRule="auto"/>
              <w:rPr>
                <w:kern w:val="2"/>
                <w:sz w:val="21"/>
                <w:szCs w:val="21"/>
              </w:rPr>
            </w:pPr>
            <w:r w:rsidRPr="00C51C8B">
              <w:rPr>
                <w:kern w:val="2"/>
                <w:sz w:val="21"/>
                <w:szCs w:val="21"/>
              </w:rPr>
              <w:t>相关内容</w:t>
            </w:r>
          </w:p>
        </w:tc>
        <w:tc>
          <w:tcPr>
            <w:tcW w:w="1022" w:type="pct"/>
            <w:shd w:val="clear" w:color="auto" w:fill="D9D9D9"/>
            <w:vAlign w:val="center"/>
          </w:tcPr>
          <w:p w:rsidR="00166717" w:rsidRPr="00C51C8B" w:rsidRDefault="005C4DF2">
            <w:pPr>
              <w:pStyle w:val="affffffffffffffffffb"/>
              <w:spacing w:line="240" w:lineRule="auto"/>
              <w:rPr>
                <w:kern w:val="2"/>
                <w:sz w:val="21"/>
                <w:szCs w:val="21"/>
              </w:rPr>
            </w:pPr>
            <w:r w:rsidRPr="00C51C8B">
              <w:rPr>
                <w:kern w:val="2"/>
                <w:sz w:val="21"/>
                <w:szCs w:val="21"/>
              </w:rPr>
              <w:t>本项目</w:t>
            </w:r>
          </w:p>
        </w:tc>
        <w:tc>
          <w:tcPr>
            <w:tcW w:w="401" w:type="pct"/>
            <w:shd w:val="clear" w:color="auto" w:fill="D9D9D9"/>
            <w:vAlign w:val="center"/>
          </w:tcPr>
          <w:p w:rsidR="00166717" w:rsidRPr="00C51C8B" w:rsidRDefault="005C4DF2">
            <w:pPr>
              <w:pStyle w:val="affffffffffffffffffb"/>
              <w:spacing w:line="240" w:lineRule="auto"/>
              <w:rPr>
                <w:kern w:val="2"/>
                <w:sz w:val="21"/>
                <w:szCs w:val="21"/>
              </w:rPr>
            </w:pPr>
            <w:r w:rsidRPr="00C51C8B">
              <w:rPr>
                <w:kern w:val="2"/>
                <w:sz w:val="21"/>
                <w:szCs w:val="21"/>
              </w:rPr>
              <w:t>符合性</w:t>
            </w:r>
          </w:p>
        </w:tc>
      </w:tr>
      <w:tr w:rsidR="00C51C8B" w:rsidRPr="00C51C8B" w:rsidTr="00775CB6">
        <w:tc>
          <w:tcPr>
            <w:tcW w:w="764"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《国务院关于印发大气污染防治行动计划的通知》</w:t>
            </w:r>
            <w:r w:rsidRPr="00C51C8B">
              <w:rPr>
                <w:kern w:val="2"/>
                <w:sz w:val="21"/>
                <w:szCs w:val="21"/>
              </w:rPr>
              <w:t>2013</w:t>
            </w:r>
            <w:r w:rsidRPr="00C51C8B">
              <w:rPr>
                <w:kern w:val="2"/>
                <w:sz w:val="21"/>
                <w:szCs w:val="21"/>
              </w:rPr>
              <w:t>年</w:t>
            </w:r>
            <w:r w:rsidRPr="00C51C8B">
              <w:rPr>
                <w:kern w:val="2"/>
                <w:sz w:val="21"/>
                <w:szCs w:val="21"/>
              </w:rPr>
              <w:t>9</w:t>
            </w:r>
            <w:r w:rsidRPr="00C51C8B">
              <w:rPr>
                <w:kern w:val="2"/>
                <w:sz w:val="21"/>
                <w:szCs w:val="21"/>
              </w:rPr>
              <w:t>月</w:t>
            </w:r>
            <w:r w:rsidRPr="00C51C8B">
              <w:rPr>
                <w:kern w:val="2"/>
                <w:sz w:val="21"/>
                <w:szCs w:val="21"/>
              </w:rPr>
              <w:t>10</w:t>
            </w:r>
            <w:r w:rsidRPr="00C51C8B">
              <w:rPr>
                <w:kern w:val="2"/>
                <w:sz w:val="21"/>
                <w:szCs w:val="21"/>
              </w:rPr>
              <w:t>日（国发〔</w:t>
            </w:r>
            <w:r w:rsidRPr="00C51C8B">
              <w:rPr>
                <w:kern w:val="2"/>
                <w:sz w:val="21"/>
                <w:szCs w:val="21"/>
              </w:rPr>
              <w:t>2013</w:t>
            </w:r>
            <w:r w:rsidRPr="00C51C8B">
              <w:rPr>
                <w:kern w:val="2"/>
                <w:sz w:val="21"/>
                <w:szCs w:val="21"/>
              </w:rPr>
              <w:t>〕</w:t>
            </w:r>
            <w:r w:rsidRPr="00C51C8B">
              <w:rPr>
                <w:kern w:val="2"/>
                <w:sz w:val="21"/>
                <w:szCs w:val="21"/>
              </w:rPr>
              <w:t>37</w:t>
            </w:r>
            <w:r w:rsidRPr="00C51C8B">
              <w:rPr>
                <w:kern w:val="2"/>
                <w:sz w:val="21"/>
                <w:szCs w:val="21"/>
              </w:rPr>
              <w:t>号）</w:t>
            </w:r>
          </w:p>
        </w:tc>
        <w:tc>
          <w:tcPr>
            <w:tcW w:w="2813"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（一）加强工业企业大气污染综合治理。全面整治燃煤小锅炉。加快推进集中供热、</w:t>
            </w:r>
            <w:r w:rsidRPr="00C51C8B">
              <w:rPr>
                <w:kern w:val="2"/>
                <w:sz w:val="21"/>
                <w:szCs w:val="21"/>
              </w:rPr>
              <w:t>“</w:t>
            </w:r>
            <w:r w:rsidRPr="00C51C8B">
              <w:rPr>
                <w:kern w:val="2"/>
                <w:sz w:val="21"/>
                <w:szCs w:val="21"/>
              </w:rPr>
              <w:t>煤改气</w:t>
            </w:r>
            <w:r w:rsidRPr="00C51C8B">
              <w:rPr>
                <w:kern w:val="2"/>
                <w:sz w:val="21"/>
                <w:szCs w:val="21"/>
              </w:rPr>
              <w:t>”</w:t>
            </w:r>
            <w:r w:rsidRPr="00C51C8B">
              <w:rPr>
                <w:kern w:val="2"/>
                <w:sz w:val="21"/>
                <w:szCs w:val="21"/>
              </w:rPr>
              <w:t>、</w:t>
            </w:r>
            <w:r w:rsidRPr="00C51C8B">
              <w:rPr>
                <w:kern w:val="2"/>
                <w:sz w:val="21"/>
                <w:szCs w:val="21"/>
              </w:rPr>
              <w:t>“</w:t>
            </w:r>
            <w:r w:rsidRPr="00C51C8B">
              <w:rPr>
                <w:kern w:val="2"/>
                <w:sz w:val="21"/>
                <w:szCs w:val="21"/>
              </w:rPr>
              <w:t>煤改电</w:t>
            </w:r>
            <w:r w:rsidRPr="00C51C8B">
              <w:rPr>
                <w:kern w:val="2"/>
                <w:sz w:val="21"/>
                <w:szCs w:val="21"/>
              </w:rPr>
              <w:t>”</w:t>
            </w:r>
            <w:r w:rsidRPr="00C51C8B">
              <w:rPr>
                <w:kern w:val="2"/>
                <w:sz w:val="21"/>
                <w:szCs w:val="21"/>
              </w:rPr>
              <w:t>工程建设，到</w:t>
            </w:r>
            <w:r w:rsidRPr="00C51C8B">
              <w:rPr>
                <w:kern w:val="2"/>
                <w:sz w:val="21"/>
                <w:szCs w:val="21"/>
              </w:rPr>
              <w:t>2017</w:t>
            </w:r>
            <w:r w:rsidRPr="00C51C8B">
              <w:rPr>
                <w:kern w:val="2"/>
                <w:sz w:val="21"/>
                <w:szCs w:val="21"/>
              </w:rPr>
              <w:t>年，除必要保留的以外，地级及以上城市建成区基本淘汰每小时</w:t>
            </w:r>
            <w:r w:rsidRPr="00C51C8B">
              <w:rPr>
                <w:kern w:val="2"/>
                <w:sz w:val="21"/>
                <w:szCs w:val="21"/>
              </w:rPr>
              <w:t>10</w:t>
            </w:r>
            <w:proofErr w:type="gramStart"/>
            <w:r w:rsidRPr="00C51C8B">
              <w:rPr>
                <w:kern w:val="2"/>
                <w:sz w:val="21"/>
                <w:szCs w:val="21"/>
              </w:rPr>
              <w:t>蒸吨及以下</w:t>
            </w:r>
            <w:proofErr w:type="gramEnd"/>
            <w:r w:rsidRPr="00C51C8B">
              <w:rPr>
                <w:kern w:val="2"/>
                <w:sz w:val="21"/>
                <w:szCs w:val="21"/>
              </w:rPr>
              <w:t>的燃煤锅炉，禁止新建每小时</w:t>
            </w:r>
            <w:r w:rsidRPr="00C51C8B">
              <w:rPr>
                <w:kern w:val="2"/>
                <w:sz w:val="21"/>
                <w:szCs w:val="21"/>
              </w:rPr>
              <w:t>20</w:t>
            </w:r>
            <w:r w:rsidRPr="00C51C8B">
              <w:rPr>
                <w:kern w:val="2"/>
                <w:sz w:val="21"/>
                <w:szCs w:val="21"/>
              </w:rPr>
              <w:t>蒸</w:t>
            </w:r>
            <w:proofErr w:type="gramStart"/>
            <w:r w:rsidRPr="00C51C8B">
              <w:rPr>
                <w:kern w:val="2"/>
                <w:sz w:val="21"/>
                <w:szCs w:val="21"/>
              </w:rPr>
              <w:t>吨以下</w:t>
            </w:r>
            <w:proofErr w:type="gramEnd"/>
            <w:r w:rsidRPr="00C51C8B">
              <w:rPr>
                <w:kern w:val="2"/>
                <w:sz w:val="21"/>
                <w:szCs w:val="21"/>
              </w:rPr>
              <w:t>的燃煤锅炉；其他地区原则上不再新建每小时</w:t>
            </w:r>
            <w:r w:rsidRPr="00C51C8B">
              <w:rPr>
                <w:kern w:val="2"/>
                <w:sz w:val="21"/>
                <w:szCs w:val="21"/>
              </w:rPr>
              <w:t>10</w:t>
            </w:r>
            <w:r w:rsidRPr="00C51C8B">
              <w:rPr>
                <w:kern w:val="2"/>
                <w:sz w:val="21"/>
                <w:szCs w:val="21"/>
              </w:rPr>
              <w:t>蒸</w:t>
            </w:r>
            <w:proofErr w:type="gramStart"/>
            <w:r w:rsidRPr="00C51C8B">
              <w:rPr>
                <w:kern w:val="2"/>
                <w:sz w:val="21"/>
                <w:szCs w:val="21"/>
              </w:rPr>
              <w:t>吨以下</w:t>
            </w:r>
            <w:proofErr w:type="gramEnd"/>
            <w:r w:rsidRPr="00C51C8B">
              <w:rPr>
                <w:kern w:val="2"/>
                <w:sz w:val="21"/>
                <w:szCs w:val="21"/>
              </w:rPr>
              <w:t>的燃煤锅炉。在供热供气管网不能覆盖的地区，改用电、新能源或洁净煤，推广应用高效节能环保型锅炉。在化工、造纸、印染、制革、制药等产业集聚区，通过集中建设热电联产机组逐步淘汰分散燃煤锅炉。加快重点行业脱硫、脱硝、除尘改造工程建设。</w:t>
            </w:r>
          </w:p>
          <w:p w:rsidR="00166717" w:rsidRPr="00C51C8B" w:rsidRDefault="005C4DF2">
            <w:pPr>
              <w:pStyle w:val="affffffffffffffffffb"/>
              <w:spacing w:line="240" w:lineRule="auto"/>
              <w:rPr>
                <w:kern w:val="2"/>
                <w:sz w:val="21"/>
                <w:szCs w:val="21"/>
              </w:rPr>
            </w:pPr>
            <w:r w:rsidRPr="00C51C8B">
              <w:rPr>
                <w:kern w:val="2"/>
                <w:sz w:val="21"/>
                <w:szCs w:val="21"/>
              </w:rPr>
              <w:t>（二）深化面源污染治理。综合整治城市扬尘。加强施工扬尘监管，积极推进绿色施工，建设工程施工现场应全封闭设置围挡墙，严禁敞开式作业，施工现场道路应进行地面硬化。</w:t>
            </w:r>
          </w:p>
        </w:tc>
        <w:tc>
          <w:tcPr>
            <w:tcW w:w="1022"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本项目施工期加强施工扬尘监管，积极推进绿色施工，建设工程施工现场应全封闭设置围挡墙，严禁敞开式作业，施工现场道路应进行地面硬化。</w:t>
            </w:r>
          </w:p>
          <w:p w:rsidR="00166717" w:rsidRPr="00C51C8B" w:rsidRDefault="005C4DF2">
            <w:pPr>
              <w:pStyle w:val="affffffffffffffffffb"/>
              <w:spacing w:line="240" w:lineRule="auto"/>
              <w:rPr>
                <w:kern w:val="2"/>
                <w:sz w:val="21"/>
                <w:szCs w:val="21"/>
              </w:rPr>
            </w:pPr>
            <w:r w:rsidRPr="00C51C8B">
              <w:rPr>
                <w:kern w:val="2"/>
                <w:sz w:val="21"/>
                <w:szCs w:val="21"/>
              </w:rPr>
              <w:t>运营期取暖采用集中供热，热水采用太阳能和空气源热泵结合的方式制取，不设锅炉。</w:t>
            </w:r>
          </w:p>
        </w:tc>
        <w:tc>
          <w:tcPr>
            <w:tcW w:w="401"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符合</w:t>
            </w:r>
          </w:p>
        </w:tc>
      </w:tr>
      <w:tr w:rsidR="00C51C8B" w:rsidRPr="00C51C8B" w:rsidTr="00775CB6">
        <w:tc>
          <w:tcPr>
            <w:tcW w:w="764"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《陕西省铁腕治霾打赢蓝天保卫战三年行动方案》</w:t>
            </w:r>
            <w:r w:rsidRPr="00C51C8B">
              <w:rPr>
                <w:kern w:val="2"/>
                <w:sz w:val="21"/>
                <w:szCs w:val="21"/>
              </w:rPr>
              <w:t>(2018-2020</w:t>
            </w:r>
            <w:r w:rsidRPr="00C51C8B">
              <w:rPr>
                <w:kern w:val="2"/>
                <w:sz w:val="21"/>
                <w:szCs w:val="21"/>
              </w:rPr>
              <w:t>年</w:t>
            </w:r>
            <w:r w:rsidRPr="00C51C8B">
              <w:rPr>
                <w:kern w:val="2"/>
                <w:sz w:val="21"/>
                <w:szCs w:val="21"/>
              </w:rPr>
              <w:t>)</w:t>
            </w:r>
            <w:r w:rsidRPr="00C51C8B">
              <w:rPr>
                <w:kern w:val="2"/>
                <w:sz w:val="21"/>
                <w:szCs w:val="21"/>
              </w:rPr>
              <w:t>及其修订版符合性</w:t>
            </w:r>
          </w:p>
        </w:tc>
        <w:tc>
          <w:tcPr>
            <w:tcW w:w="2813"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1.</w:t>
            </w:r>
            <w:r w:rsidRPr="00C51C8B">
              <w:rPr>
                <w:kern w:val="2"/>
                <w:sz w:val="21"/>
                <w:szCs w:val="21"/>
              </w:rPr>
              <w:t>方案中</w:t>
            </w:r>
            <w:r w:rsidRPr="00C51C8B">
              <w:rPr>
                <w:kern w:val="2"/>
                <w:sz w:val="21"/>
                <w:szCs w:val="21"/>
              </w:rPr>
              <w:t>“</w:t>
            </w:r>
            <w:r w:rsidRPr="00C51C8B">
              <w:rPr>
                <w:kern w:val="2"/>
                <w:sz w:val="21"/>
                <w:szCs w:val="21"/>
              </w:rPr>
              <w:t>三、加快调整能源结构，构建清洁低碳高效能源体系</w:t>
            </w:r>
            <w:r w:rsidRPr="00C51C8B">
              <w:rPr>
                <w:kern w:val="2"/>
                <w:sz w:val="21"/>
                <w:szCs w:val="21"/>
              </w:rPr>
              <w:t>”</w:t>
            </w:r>
            <w:r w:rsidRPr="00C51C8B">
              <w:rPr>
                <w:kern w:val="2"/>
                <w:sz w:val="21"/>
                <w:szCs w:val="21"/>
              </w:rPr>
              <w:t>提出：</w:t>
            </w:r>
            <w:r w:rsidRPr="00C51C8B">
              <w:rPr>
                <w:kern w:val="2"/>
                <w:sz w:val="21"/>
                <w:szCs w:val="21"/>
              </w:rPr>
              <w:t>“</w:t>
            </w:r>
            <w:r w:rsidRPr="00C51C8B">
              <w:rPr>
                <w:kern w:val="2"/>
                <w:sz w:val="21"/>
                <w:szCs w:val="21"/>
              </w:rPr>
              <w:t>（十六）禁止新建燃煤集中供热站。新增供暖全部使用天然气、电、可再生能源供暖（包括地热供暖、生物质能清洁供暖、太阳能供暖、工业余热供暖等），优先采取分布式清洁能源集中供暖。</w:t>
            </w:r>
            <w:r w:rsidRPr="00C51C8B">
              <w:rPr>
                <w:kern w:val="2"/>
                <w:sz w:val="21"/>
                <w:szCs w:val="21"/>
              </w:rPr>
              <w:t>”</w:t>
            </w:r>
          </w:p>
          <w:p w:rsidR="00166717" w:rsidRPr="00C51C8B" w:rsidRDefault="005C4DF2">
            <w:pPr>
              <w:pStyle w:val="affffffffffffffffffb"/>
              <w:spacing w:line="240" w:lineRule="auto"/>
              <w:rPr>
                <w:kern w:val="2"/>
                <w:sz w:val="21"/>
                <w:szCs w:val="21"/>
              </w:rPr>
            </w:pPr>
            <w:r w:rsidRPr="00C51C8B">
              <w:rPr>
                <w:kern w:val="2"/>
                <w:sz w:val="21"/>
                <w:szCs w:val="21"/>
              </w:rPr>
              <w:t>2.</w:t>
            </w:r>
            <w:r w:rsidRPr="00C51C8B">
              <w:rPr>
                <w:kern w:val="2"/>
                <w:sz w:val="21"/>
                <w:szCs w:val="21"/>
              </w:rPr>
              <w:t>方案中</w:t>
            </w:r>
            <w:r w:rsidRPr="00C51C8B">
              <w:rPr>
                <w:kern w:val="2"/>
                <w:sz w:val="21"/>
                <w:szCs w:val="21"/>
              </w:rPr>
              <w:t>“</w:t>
            </w:r>
            <w:r w:rsidRPr="00C51C8B">
              <w:rPr>
                <w:kern w:val="2"/>
                <w:sz w:val="21"/>
                <w:szCs w:val="21"/>
              </w:rPr>
              <w:t>五、优化调整用地结构，推进面源污染治理</w:t>
            </w:r>
            <w:r w:rsidRPr="00C51C8B">
              <w:rPr>
                <w:kern w:val="2"/>
                <w:sz w:val="21"/>
                <w:szCs w:val="21"/>
              </w:rPr>
              <w:t>”</w:t>
            </w:r>
            <w:r w:rsidRPr="00C51C8B">
              <w:rPr>
                <w:kern w:val="2"/>
                <w:sz w:val="21"/>
                <w:szCs w:val="21"/>
              </w:rPr>
              <w:t>提出：</w:t>
            </w:r>
            <w:proofErr w:type="gramStart"/>
            <w:r w:rsidRPr="00C51C8B">
              <w:rPr>
                <w:kern w:val="2"/>
                <w:sz w:val="21"/>
                <w:szCs w:val="21"/>
              </w:rPr>
              <w:t>“</w:t>
            </w:r>
            <w:proofErr w:type="gramEnd"/>
            <w:r w:rsidRPr="00C51C8B">
              <w:rPr>
                <w:kern w:val="2"/>
                <w:sz w:val="21"/>
                <w:szCs w:val="21"/>
              </w:rPr>
              <w:t>（三十二）严格施工扬尘监管。因地制宜稳步发展装配式建筑。将施工工地扬尘污染防治纳入文明施工管理范畴，建立扬尘控制责任制度，扬尘治理费用列入工程造价。重点区域建筑施工工地要做到工地周边围挡、物料堆放覆盖、土方开挖湿法作业、路面硬化、出入车辆清洗、渣土车辆密闭运输</w:t>
            </w:r>
            <w:r w:rsidRPr="00C51C8B">
              <w:rPr>
                <w:kern w:val="2"/>
                <w:sz w:val="21"/>
                <w:szCs w:val="21"/>
              </w:rPr>
              <w:t>“</w:t>
            </w:r>
            <w:r w:rsidRPr="00C51C8B">
              <w:rPr>
                <w:kern w:val="2"/>
                <w:sz w:val="21"/>
                <w:szCs w:val="21"/>
              </w:rPr>
              <w:t>六个百分之百</w:t>
            </w:r>
            <w:r w:rsidRPr="00C51C8B">
              <w:rPr>
                <w:kern w:val="2"/>
                <w:sz w:val="21"/>
                <w:szCs w:val="21"/>
              </w:rPr>
              <w:t>”</w:t>
            </w:r>
            <w:r w:rsidRPr="00C51C8B">
              <w:rPr>
                <w:kern w:val="2"/>
                <w:sz w:val="21"/>
                <w:szCs w:val="21"/>
              </w:rPr>
              <w:t>，安装在线监测和视频监控设备，并与当地有关主管部门联网。将扬尘管理工作不到位的不良信息纳入建筑市场信用管理体系，情节严重的，列入建筑市场主体</w:t>
            </w:r>
            <w:r w:rsidRPr="00C51C8B">
              <w:rPr>
                <w:kern w:val="2"/>
                <w:sz w:val="21"/>
                <w:szCs w:val="21"/>
              </w:rPr>
              <w:t>“</w:t>
            </w:r>
            <w:r w:rsidRPr="00C51C8B">
              <w:rPr>
                <w:kern w:val="2"/>
                <w:sz w:val="21"/>
                <w:szCs w:val="21"/>
              </w:rPr>
              <w:t>黑名单</w:t>
            </w:r>
            <w:r w:rsidRPr="00C51C8B">
              <w:rPr>
                <w:kern w:val="2"/>
                <w:sz w:val="21"/>
                <w:szCs w:val="21"/>
              </w:rPr>
              <w:t>”</w:t>
            </w:r>
            <w:r w:rsidRPr="00C51C8B">
              <w:rPr>
                <w:kern w:val="2"/>
                <w:sz w:val="21"/>
                <w:szCs w:val="21"/>
              </w:rPr>
              <w:t>。严格渣土运输车辆规范化管理，渣土运输车要密闭。</w:t>
            </w:r>
            <w:proofErr w:type="gramStart"/>
            <w:r w:rsidRPr="00C51C8B">
              <w:rPr>
                <w:kern w:val="2"/>
                <w:sz w:val="21"/>
                <w:szCs w:val="21"/>
              </w:rPr>
              <w:t>”</w:t>
            </w:r>
            <w:proofErr w:type="gramEnd"/>
          </w:p>
        </w:tc>
        <w:tc>
          <w:tcPr>
            <w:tcW w:w="1022"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本项目施工期加强施工扬尘监管，积极推进绿色施工，建设工程施工现场应全封闭设置围挡墙，严禁敞开式作业，施工现场道路应进行地面硬化。</w:t>
            </w:r>
          </w:p>
          <w:p w:rsidR="00166717" w:rsidRPr="00C51C8B" w:rsidRDefault="005C4DF2">
            <w:pPr>
              <w:pStyle w:val="affffffffffffffffffb"/>
              <w:spacing w:line="240" w:lineRule="auto"/>
              <w:rPr>
                <w:kern w:val="2"/>
                <w:sz w:val="21"/>
                <w:szCs w:val="21"/>
              </w:rPr>
            </w:pPr>
            <w:r w:rsidRPr="00C51C8B">
              <w:rPr>
                <w:kern w:val="2"/>
                <w:sz w:val="21"/>
                <w:szCs w:val="21"/>
              </w:rPr>
              <w:t>运营期取暖采用集中供热，热水采用太阳能和空气源热泵结合的方式制取，不设锅炉。</w:t>
            </w:r>
          </w:p>
        </w:tc>
        <w:tc>
          <w:tcPr>
            <w:tcW w:w="401"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符合</w:t>
            </w:r>
          </w:p>
        </w:tc>
      </w:tr>
      <w:tr w:rsidR="00C51C8B" w:rsidRPr="00C51C8B" w:rsidTr="00775CB6">
        <w:tc>
          <w:tcPr>
            <w:tcW w:w="764"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医疗机构设置规划指导原则（</w:t>
            </w:r>
            <w:r w:rsidRPr="00C51C8B">
              <w:rPr>
                <w:kern w:val="2"/>
                <w:sz w:val="21"/>
                <w:szCs w:val="21"/>
              </w:rPr>
              <w:t>2016-2020</w:t>
            </w:r>
            <w:r w:rsidRPr="00C51C8B">
              <w:rPr>
                <w:kern w:val="2"/>
                <w:sz w:val="21"/>
                <w:szCs w:val="21"/>
              </w:rPr>
              <w:t>）</w:t>
            </w:r>
            <w:proofErr w:type="gramStart"/>
            <w:r w:rsidRPr="00C51C8B">
              <w:rPr>
                <w:kern w:val="2"/>
                <w:sz w:val="21"/>
                <w:szCs w:val="21"/>
              </w:rPr>
              <w:t>》</w:t>
            </w:r>
            <w:proofErr w:type="gramEnd"/>
            <w:r w:rsidRPr="00C51C8B">
              <w:rPr>
                <w:kern w:val="2"/>
                <w:sz w:val="21"/>
                <w:szCs w:val="21"/>
              </w:rPr>
              <w:t>（国卫</w:t>
            </w:r>
            <w:proofErr w:type="gramStart"/>
            <w:r w:rsidRPr="00C51C8B">
              <w:rPr>
                <w:kern w:val="2"/>
                <w:sz w:val="21"/>
                <w:szCs w:val="21"/>
              </w:rPr>
              <w:t>医</w:t>
            </w:r>
            <w:proofErr w:type="gramEnd"/>
            <w:r w:rsidRPr="00C51C8B">
              <w:rPr>
                <w:kern w:val="2"/>
                <w:sz w:val="21"/>
                <w:szCs w:val="21"/>
              </w:rPr>
              <w:t>发</w:t>
            </w:r>
            <w:r w:rsidRPr="00C51C8B">
              <w:rPr>
                <w:kern w:val="2"/>
                <w:sz w:val="21"/>
                <w:szCs w:val="21"/>
              </w:rPr>
              <w:t>[2016]38</w:t>
            </w:r>
            <w:r w:rsidRPr="00C51C8B">
              <w:rPr>
                <w:kern w:val="2"/>
                <w:sz w:val="21"/>
                <w:szCs w:val="21"/>
              </w:rPr>
              <w:t>号）</w:t>
            </w:r>
          </w:p>
        </w:tc>
        <w:tc>
          <w:tcPr>
            <w:tcW w:w="2813"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三、医疗机构设置的主要指标和总体要求</w:t>
            </w:r>
          </w:p>
          <w:p w:rsidR="00166717" w:rsidRPr="00C51C8B" w:rsidRDefault="005C4DF2">
            <w:pPr>
              <w:pStyle w:val="affffffffffffffffffb"/>
              <w:spacing w:line="240" w:lineRule="auto"/>
              <w:rPr>
                <w:kern w:val="2"/>
                <w:sz w:val="21"/>
                <w:szCs w:val="21"/>
              </w:rPr>
            </w:pPr>
            <w:r w:rsidRPr="00C51C8B">
              <w:rPr>
                <w:kern w:val="2"/>
                <w:sz w:val="21"/>
                <w:szCs w:val="21"/>
              </w:rPr>
              <w:t>（二）总体要求。依据《规划》设置医疗机构，坚持头筹兼顾、协调发展，严格调控公立医院总体规模和单体规模，规范引导社会力量举办医疗机构，加强信息化建设，逐步构建以国家医学中心和区域医疗中心为引领，以省级医疗中心为支撑，市、县级医院为骨干，基层医疗卫生机构为基础，公立医院为主体、社会办医院为补充，与国民经济和社会发展水平相适应，与健康需求相匹配，体系完整、分工明确、功能互补、密切协作的整合型医疗卫生服务系统和分级诊疗就医格局。</w:t>
            </w:r>
          </w:p>
        </w:tc>
        <w:tc>
          <w:tcPr>
            <w:tcW w:w="1022"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本项目为公立三甲医院，新建的门诊楼、孕产妇保健住院楼及妇女保健综合楼、儿童保健住院楼等医疗设施，与健康需求相匹配，体系完整、分工明确、功能互补、密切协作。</w:t>
            </w:r>
          </w:p>
        </w:tc>
        <w:tc>
          <w:tcPr>
            <w:tcW w:w="401"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符合</w:t>
            </w:r>
          </w:p>
        </w:tc>
      </w:tr>
      <w:tr w:rsidR="00C51C8B" w:rsidRPr="00C51C8B" w:rsidTr="00775CB6">
        <w:tc>
          <w:tcPr>
            <w:tcW w:w="764"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《陕西省支持社会力</w:t>
            </w:r>
            <w:r w:rsidRPr="00C51C8B">
              <w:rPr>
                <w:kern w:val="2"/>
                <w:sz w:val="21"/>
                <w:szCs w:val="21"/>
              </w:rPr>
              <w:lastRenderedPageBreak/>
              <w:t>量提供多层次多样化医疗服务实施方案》（</w:t>
            </w:r>
            <w:proofErr w:type="gramStart"/>
            <w:r w:rsidRPr="00C51C8B">
              <w:rPr>
                <w:kern w:val="2"/>
                <w:sz w:val="21"/>
                <w:szCs w:val="21"/>
              </w:rPr>
              <w:t>陕政办</w:t>
            </w:r>
            <w:proofErr w:type="gramEnd"/>
            <w:r w:rsidRPr="00C51C8B">
              <w:rPr>
                <w:kern w:val="2"/>
                <w:sz w:val="21"/>
                <w:szCs w:val="21"/>
              </w:rPr>
              <w:t>发</w:t>
            </w:r>
            <w:r w:rsidRPr="00C51C8B">
              <w:rPr>
                <w:kern w:val="2"/>
                <w:sz w:val="21"/>
                <w:szCs w:val="21"/>
              </w:rPr>
              <w:t>[2018]9</w:t>
            </w:r>
            <w:r w:rsidRPr="00C51C8B">
              <w:rPr>
                <w:kern w:val="2"/>
                <w:sz w:val="21"/>
                <w:szCs w:val="21"/>
              </w:rPr>
              <w:t>）</w:t>
            </w:r>
          </w:p>
        </w:tc>
        <w:tc>
          <w:tcPr>
            <w:tcW w:w="2813"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lastRenderedPageBreak/>
              <w:t>（二）推动多元化专业化服务发展</w:t>
            </w:r>
          </w:p>
          <w:p w:rsidR="00166717" w:rsidRPr="00C51C8B" w:rsidRDefault="005C4DF2">
            <w:pPr>
              <w:pStyle w:val="affffffffffffffffffb"/>
              <w:spacing w:line="240" w:lineRule="auto"/>
              <w:rPr>
                <w:kern w:val="2"/>
                <w:sz w:val="21"/>
                <w:szCs w:val="21"/>
              </w:rPr>
            </w:pPr>
            <w:r w:rsidRPr="00C51C8B">
              <w:rPr>
                <w:kern w:val="2"/>
                <w:sz w:val="21"/>
                <w:szCs w:val="21"/>
              </w:rPr>
              <w:lastRenderedPageBreak/>
              <w:t>6.</w:t>
            </w:r>
            <w:r w:rsidRPr="00C51C8B">
              <w:rPr>
                <w:kern w:val="2"/>
                <w:sz w:val="21"/>
                <w:szCs w:val="21"/>
              </w:rPr>
              <w:t>加快发展专业化服务。在眼科、骨科、口腔、妇产、儿科、肿瘤、精神、医疗美容等专科以及康复、护理、体检等领域加快打造一批具有竞争力的品牌服务机构。鼓励社会力量举办品牌化专科医疗集团、有专科优势的大型综合医院及独立设置的医学检验、病例诊断、医学影像等专业机构。</w:t>
            </w:r>
          </w:p>
        </w:tc>
        <w:tc>
          <w:tcPr>
            <w:tcW w:w="1022"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lastRenderedPageBreak/>
              <w:t>本项目建成后增强了医院专</w:t>
            </w:r>
            <w:r w:rsidRPr="00C51C8B">
              <w:rPr>
                <w:kern w:val="2"/>
                <w:sz w:val="21"/>
                <w:szCs w:val="21"/>
              </w:rPr>
              <w:lastRenderedPageBreak/>
              <w:t>业化服务水平，增加了医院的多元化专业化服务发展。</w:t>
            </w:r>
          </w:p>
        </w:tc>
        <w:tc>
          <w:tcPr>
            <w:tcW w:w="401"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lastRenderedPageBreak/>
              <w:t>符合</w:t>
            </w:r>
          </w:p>
        </w:tc>
      </w:tr>
      <w:tr w:rsidR="00C51C8B" w:rsidRPr="00C51C8B" w:rsidTr="00775CB6">
        <w:tc>
          <w:tcPr>
            <w:tcW w:w="764"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lastRenderedPageBreak/>
              <w:t>《陕西省医疗卫生机构医疗废物管理规定》（试行）</w:t>
            </w:r>
          </w:p>
        </w:tc>
        <w:tc>
          <w:tcPr>
            <w:tcW w:w="2813"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医疗卫生机构应当建立医疗废物暂时存储设施，不得露天存放医疗废物，医疗废物暂存贮存的时间不得超过</w:t>
            </w:r>
            <w:r w:rsidRPr="00C51C8B">
              <w:rPr>
                <w:kern w:val="2"/>
                <w:sz w:val="21"/>
                <w:szCs w:val="21"/>
              </w:rPr>
              <w:t>2</w:t>
            </w:r>
            <w:r w:rsidRPr="00C51C8B">
              <w:rPr>
                <w:kern w:val="2"/>
                <w:sz w:val="21"/>
                <w:szCs w:val="21"/>
              </w:rPr>
              <w:t>天。</w:t>
            </w:r>
          </w:p>
        </w:tc>
        <w:tc>
          <w:tcPr>
            <w:tcW w:w="1022"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本项目建有医疗废物暂存间，用于存放医疗废物。</w:t>
            </w:r>
          </w:p>
        </w:tc>
        <w:tc>
          <w:tcPr>
            <w:tcW w:w="401"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符合</w:t>
            </w:r>
          </w:p>
        </w:tc>
      </w:tr>
      <w:tr w:rsidR="00C51C8B" w:rsidRPr="00C51C8B" w:rsidTr="00775CB6">
        <w:tc>
          <w:tcPr>
            <w:tcW w:w="764" w:type="pct"/>
            <w:vMerge w:val="restart"/>
            <w:vAlign w:val="center"/>
          </w:tcPr>
          <w:p w:rsidR="00775CB6" w:rsidRPr="00C51C8B" w:rsidRDefault="00775CB6" w:rsidP="00775CB6">
            <w:pPr>
              <w:pStyle w:val="affffffffffffffffffb"/>
              <w:spacing w:line="240" w:lineRule="auto"/>
              <w:rPr>
                <w:kern w:val="2"/>
                <w:sz w:val="21"/>
                <w:szCs w:val="21"/>
              </w:rPr>
            </w:pPr>
            <w:r w:rsidRPr="00C51C8B">
              <w:rPr>
                <w:rFonts w:hint="eastAsia"/>
                <w:kern w:val="2"/>
                <w:sz w:val="21"/>
                <w:szCs w:val="21"/>
              </w:rPr>
              <w:t>医疗机构废弃物综合治理工作方案（国卫</w:t>
            </w:r>
            <w:proofErr w:type="gramStart"/>
            <w:r w:rsidRPr="00C51C8B">
              <w:rPr>
                <w:rFonts w:hint="eastAsia"/>
                <w:kern w:val="2"/>
                <w:sz w:val="21"/>
                <w:szCs w:val="21"/>
              </w:rPr>
              <w:t>医</w:t>
            </w:r>
            <w:proofErr w:type="gramEnd"/>
            <w:r w:rsidRPr="00C51C8B">
              <w:rPr>
                <w:rFonts w:hint="eastAsia"/>
                <w:kern w:val="2"/>
                <w:sz w:val="21"/>
                <w:szCs w:val="21"/>
              </w:rPr>
              <w:t>发〔</w:t>
            </w:r>
            <w:r w:rsidRPr="00C51C8B">
              <w:rPr>
                <w:rFonts w:hint="eastAsia"/>
                <w:kern w:val="2"/>
                <w:sz w:val="21"/>
                <w:szCs w:val="21"/>
              </w:rPr>
              <w:t>2020</w:t>
            </w:r>
            <w:r w:rsidRPr="00C51C8B">
              <w:rPr>
                <w:rFonts w:hint="eastAsia"/>
                <w:kern w:val="2"/>
                <w:sz w:val="21"/>
                <w:szCs w:val="21"/>
              </w:rPr>
              <w:t>〕</w:t>
            </w:r>
            <w:r w:rsidRPr="00C51C8B">
              <w:rPr>
                <w:rFonts w:hint="eastAsia"/>
                <w:kern w:val="2"/>
                <w:sz w:val="21"/>
                <w:szCs w:val="21"/>
              </w:rPr>
              <w:t>3</w:t>
            </w:r>
            <w:r w:rsidRPr="00C51C8B">
              <w:rPr>
                <w:rFonts w:hint="eastAsia"/>
                <w:kern w:val="2"/>
                <w:sz w:val="21"/>
                <w:szCs w:val="21"/>
              </w:rPr>
              <w:t>号）</w:t>
            </w:r>
          </w:p>
        </w:tc>
        <w:tc>
          <w:tcPr>
            <w:tcW w:w="2813" w:type="pct"/>
            <w:vAlign w:val="center"/>
          </w:tcPr>
          <w:p w:rsidR="00775CB6" w:rsidRPr="00C51C8B" w:rsidRDefault="00775CB6" w:rsidP="00775CB6">
            <w:pPr>
              <w:pStyle w:val="affffffffffffffffffb"/>
              <w:spacing w:line="240" w:lineRule="auto"/>
              <w:jc w:val="left"/>
              <w:rPr>
                <w:kern w:val="2"/>
                <w:sz w:val="21"/>
                <w:szCs w:val="21"/>
              </w:rPr>
            </w:pPr>
            <w:r w:rsidRPr="00C51C8B">
              <w:rPr>
                <w:rFonts w:hint="eastAsia"/>
                <w:kern w:val="2"/>
                <w:sz w:val="21"/>
                <w:szCs w:val="21"/>
              </w:rPr>
              <w:t>一、做好医疗机构内部废弃物分类和管理</w:t>
            </w:r>
          </w:p>
          <w:p w:rsidR="00775CB6" w:rsidRPr="00C51C8B" w:rsidRDefault="00775CB6" w:rsidP="00775CB6">
            <w:pPr>
              <w:pStyle w:val="affffffffffffffffffb"/>
              <w:spacing w:line="240" w:lineRule="auto"/>
              <w:jc w:val="left"/>
              <w:rPr>
                <w:kern w:val="2"/>
                <w:sz w:val="21"/>
                <w:szCs w:val="21"/>
              </w:rPr>
            </w:pPr>
            <w:r w:rsidRPr="00C51C8B">
              <w:rPr>
                <w:rFonts w:hint="eastAsia"/>
                <w:kern w:val="2"/>
                <w:sz w:val="21"/>
                <w:szCs w:val="21"/>
              </w:rPr>
              <w:t>（一）加强源头管理。医疗机构废弃物分为医疗废物、生活垃圾和输液瓶（袋）。通过规范分类和清晰流程，各医疗机构内形成分类投放、分类收集、分类贮存、分类交接、分类转运的废弃物管理系统。充分利用电子标签、</w:t>
            </w:r>
            <w:proofErr w:type="gramStart"/>
            <w:r w:rsidRPr="00C51C8B">
              <w:rPr>
                <w:rFonts w:hint="eastAsia"/>
                <w:kern w:val="2"/>
                <w:sz w:val="21"/>
                <w:szCs w:val="21"/>
              </w:rPr>
              <w:t>二维码等</w:t>
            </w:r>
            <w:proofErr w:type="gramEnd"/>
            <w:r w:rsidRPr="00C51C8B">
              <w:rPr>
                <w:rFonts w:hint="eastAsia"/>
                <w:kern w:val="2"/>
                <w:sz w:val="21"/>
                <w:szCs w:val="21"/>
              </w:rPr>
              <w:t>信息化技术手段，对药品和医用耗材购入、使用和处置等环节进行精细化全程跟踪管理，鼓励医疗机构使用具有追溯功能的医疗用品、具有计数功能的可复用容器，确保医疗机构废弃物应分尽分和</w:t>
            </w:r>
            <w:proofErr w:type="gramStart"/>
            <w:r w:rsidRPr="00C51C8B">
              <w:rPr>
                <w:rFonts w:hint="eastAsia"/>
                <w:kern w:val="2"/>
                <w:sz w:val="21"/>
                <w:szCs w:val="21"/>
              </w:rPr>
              <w:t>可</w:t>
            </w:r>
            <w:proofErr w:type="gramEnd"/>
            <w:r w:rsidRPr="00C51C8B">
              <w:rPr>
                <w:rFonts w:hint="eastAsia"/>
                <w:kern w:val="2"/>
                <w:sz w:val="21"/>
                <w:szCs w:val="21"/>
              </w:rPr>
              <w:t>追溯。</w:t>
            </w:r>
          </w:p>
        </w:tc>
        <w:tc>
          <w:tcPr>
            <w:tcW w:w="1022" w:type="pct"/>
            <w:vAlign w:val="center"/>
          </w:tcPr>
          <w:p w:rsidR="00775CB6" w:rsidRPr="00C51C8B" w:rsidRDefault="00775CB6">
            <w:pPr>
              <w:pStyle w:val="affffffffffffffffffb"/>
              <w:spacing w:line="240" w:lineRule="auto"/>
              <w:rPr>
                <w:kern w:val="2"/>
                <w:sz w:val="21"/>
                <w:szCs w:val="21"/>
              </w:rPr>
            </w:pPr>
            <w:r w:rsidRPr="00C51C8B">
              <w:rPr>
                <w:rFonts w:hint="eastAsia"/>
                <w:kern w:val="2"/>
                <w:sz w:val="21"/>
                <w:szCs w:val="21"/>
              </w:rPr>
              <w:t>要求通过分类投放、分类收集、分类贮存、分类交接、分类转运的废弃物管理系统，并充分利用电子标签、</w:t>
            </w:r>
            <w:proofErr w:type="gramStart"/>
            <w:r w:rsidRPr="00C51C8B">
              <w:rPr>
                <w:rFonts w:hint="eastAsia"/>
                <w:kern w:val="2"/>
                <w:sz w:val="21"/>
                <w:szCs w:val="21"/>
              </w:rPr>
              <w:t>二维码等</w:t>
            </w:r>
            <w:proofErr w:type="gramEnd"/>
            <w:r w:rsidRPr="00C51C8B">
              <w:rPr>
                <w:rFonts w:hint="eastAsia"/>
                <w:kern w:val="2"/>
                <w:sz w:val="21"/>
                <w:szCs w:val="21"/>
              </w:rPr>
              <w:t>信息化技术手段进行精细化全程跟踪管理。</w:t>
            </w:r>
          </w:p>
        </w:tc>
        <w:tc>
          <w:tcPr>
            <w:tcW w:w="401" w:type="pct"/>
            <w:vAlign w:val="center"/>
          </w:tcPr>
          <w:p w:rsidR="00775CB6" w:rsidRPr="00C51C8B" w:rsidRDefault="00775CB6">
            <w:pPr>
              <w:pStyle w:val="affffffffffffffffffb"/>
              <w:spacing w:line="240" w:lineRule="auto"/>
              <w:rPr>
                <w:kern w:val="2"/>
                <w:sz w:val="21"/>
                <w:szCs w:val="21"/>
              </w:rPr>
            </w:pPr>
            <w:r w:rsidRPr="00C51C8B">
              <w:rPr>
                <w:rFonts w:hint="eastAsia"/>
                <w:kern w:val="2"/>
                <w:sz w:val="21"/>
                <w:szCs w:val="21"/>
              </w:rPr>
              <w:t>符合</w:t>
            </w:r>
          </w:p>
        </w:tc>
      </w:tr>
      <w:tr w:rsidR="00C51C8B" w:rsidRPr="00C51C8B" w:rsidTr="00775CB6">
        <w:tc>
          <w:tcPr>
            <w:tcW w:w="764" w:type="pct"/>
            <w:vMerge/>
            <w:vAlign w:val="center"/>
          </w:tcPr>
          <w:p w:rsidR="00775CB6" w:rsidRPr="00C51C8B" w:rsidRDefault="00775CB6" w:rsidP="00775CB6">
            <w:pPr>
              <w:pStyle w:val="affffffffffffffffffb"/>
              <w:spacing w:line="240" w:lineRule="auto"/>
              <w:rPr>
                <w:kern w:val="2"/>
                <w:sz w:val="21"/>
                <w:szCs w:val="21"/>
              </w:rPr>
            </w:pPr>
          </w:p>
        </w:tc>
        <w:tc>
          <w:tcPr>
            <w:tcW w:w="2813" w:type="pct"/>
            <w:vAlign w:val="center"/>
          </w:tcPr>
          <w:p w:rsidR="00775CB6" w:rsidRPr="00C51C8B" w:rsidRDefault="00775CB6" w:rsidP="00775CB6">
            <w:pPr>
              <w:pStyle w:val="affffffffffffffffffb"/>
              <w:spacing w:line="240" w:lineRule="auto"/>
              <w:jc w:val="left"/>
              <w:rPr>
                <w:kern w:val="2"/>
                <w:sz w:val="21"/>
                <w:szCs w:val="21"/>
              </w:rPr>
            </w:pPr>
            <w:r w:rsidRPr="00C51C8B">
              <w:rPr>
                <w:rFonts w:hint="eastAsia"/>
                <w:kern w:val="2"/>
                <w:sz w:val="21"/>
                <w:szCs w:val="21"/>
              </w:rPr>
              <w:t>二、做好医疗废物处置</w:t>
            </w:r>
          </w:p>
          <w:p w:rsidR="00775CB6" w:rsidRPr="00C51C8B" w:rsidRDefault="00775CB6" w:rsidP="00775CB6">
            <w:pPr>
              <w:pStyle w:val="affffffffffffffffffb"/>
              <w:spacing w:line="240" w:lineRule="auto"/>
              <w:jc w:val="left"/>
              <w:rPr>
                <w:kern w:val="2"/>
                <w:sz w:val="21"/>
                <w:szCs w:val="21"/>
              </w:rPr>
            </w:pPr>
            <w:r w:rsidRPr="00C51C8B">
              <w:rPr>
                <w:rFonts w:hint="eastAsia"/>
                <w:kern w:val="2"/>
                <w:sz w:val="21"/>
                <w:szCs w:val="21"/>
              </w:rPr>
              <w:t>（二）进一步明确处置要求。医疗机构按照《医疗废物分类目录》等要求制定具体的分类收集清单。严格落实危险废物申报登记和管理计划备案要求，依法向生态环境部门申报医疗废物的种类、产生量、流向、贮存和处置等情况。严禁混合医疗废物、生活垃圾和输液瓶（袋），严禁混放各类医疗废物。规范医疗废物贮存场所（设施）管理，不得露天存放。及时告知并将医疗废物交由持有危险废物经营许可证的集中处置单位，执行转移联单并做好交接登记，资料保存不少于</w:t>
            </w:r>
            <w:r w:rsidRPr="00C51C8B">
              <w:rPr>
                <w:rFonts w:hint="eastAsia"/>
                <w:kern w:val="2"/>
                <w:sz w:val="21"/>
                <w:szCs w:val="21"/>
              </w:rPr>
              <w:t>3</w:t>
            </w:r>
            <w:r w:rsidRPr="00C51C8B">
              <w:rPr>
                <w:rFonts w:hint="eastAsia"/>
                <w:kern w:val="2"/>
                <w:sz w:val="21"/>
                <w:szCs w:val="21"/>
              </w:rPr>
              <w:t>年。医疗废物集中处置单位要配备数量充足的收集、转运周转设施和具备相关资质的车辆，至少每</w:t>
            </w:r>
            <w:r w:rsidRPr="00C51C8B">
              <w:rPr>
                <w:rFonts w:hint="eastAsia"/>
                <w:kern w:val="2"/>
                <w:sz w:val="21"/>
                <w:szCs w:val="21"/>
              </w:rPr>
              <w:t>2</w:t>
            </w:r>
            <w:r w:rsidRPr="00C51C8B">
              <w:rPr>
                <w:rFonts w:hint="eastAsia"/>
                <w:kern w:val="2"/>
                <w:sz w:val="21"/>
                <w:szCs w:val="21"/>
              </w:rPr>
              <w:t>天到医疗机构收集、转运一次医疗废物。要按照《医疗废物集中处置技术规范（试行）》转运处置医疗废物，防止丢失、泄漏，探索医疗废物收集、贮存、交接、运输、处置全过程智能化管理。对于不具备上门收取条件的农村地区，当地政府可采取政府购买服务等多种方式，由第三方机构收集基层医疗机构的医疗废物，并在规定时间内交由医疗废物集中处置单位。确不具备医疗废物集中处置条件的地区，医疗机构应当使用符合条件的设施自行处置。</w:t>
            </w:r>
          </w:p>
        </w:tc>
        <w:tc>
          <w:tcPr>
            <w:tcW w:w="1022" w:type="pct"/>
            <w:vAlign w:val="center"/>
          </w:tcPr>
          <w:p w:rsidR="00775CB6" w:rsidRPr="00C51C8B" w:rsidRDefault="00775CB6">
            <w:pPr>
              <w:pStyle w:val="affffffffffffffffffb"/>
              <w:spacing w:line="240" w:lineRule="auto"/>
              <w:rPr>
                <w:kern w:val="2"/>
                <w:sz w:val="21"/>
                <w:szCs w:val="21"/>
              </w:rPr>
            </w:pPr>
            <w:r w:rsidRPr="00C51C8B">
              <w:rPr>
                <w:rFonts w:hint="eastAsia"/>
                <w:kern w:val="2"/>
                <w:sz w:val="21"/>
                <w:szCs w:val="21"/>
              </w:rPr>
              <w:t>要求院区按照《医疗废物分类目录》等要求制定具体的分类收集清单。严禁混合医疗废物、生活垃圾和输液瓶（袋），严禁混放各类医疗废物。规范医疗废物贮存场所（设施）管理，不得露天存放。</w:t>
            </w:r>
          </w:p>
          <w:p w:rsidR="00775CB6" w:rsidRPr="00C51C8B" w:rsidRDefault="00775CB6">
            <w:pPr>
              <w:pStyle w:val="affffffffffffffffffb"/>
              <w:spacing w:line="240" w:lineRule="auto"/>
              <w:rPr>
                <w:kern w:val="2"/>
                <w:sz w:val="21"/>
                <w:szCs w:val="21"/>
              </w:rPr>
            </w:pPr>
            <w:r w:rsidRPr="00C51C8B">
              <w:rPr>
                <w:rFonts w:hint="eastAsia"/>
                <w:kern w:val="2"/>
                <w:sz w:val="21"/>
                <w:szCs w:val="21"/>
              </w:rPr>
              <w:t>同时按照《医疗废物集中处置技术规范（试行）》转运处置医疗废物，防止丢失、泄漏，探索医疗废物收集、贮存、交接、运输、处置全过程智能化管理。</w:t>
            </w:r>
          </w:p>
        </w:tc>
        <w:tc>
          <w:tcPr>
            <w:tcW w:w="401" w:type="pct"/>
            <w:vAlign w:val="center"/>
          </w:tcPr>
          <w:p w:rsidR="00775CB6" w:rsidRPr="00C51C8B" w:rsidRDefault="00775CB6">
            <w:pPr>
              <w:pStyle w:val="affffffffffffffffffb"/>
              <w:spacing w:line="240" w:lineRule="auto"/>
              <w:rPr>
                <w:kern w:val="2"/>
                <w:sz w:val="21"/>
                <w:szCs w:val="21"/>
              </w:rPr>
            </w:pPr>
            <w:r w:rsidRPr="00C51C8B">
              <w:rPr>
                <w:rFonts w:hint="eastAsia"/>
                <w:kern w:val="2"/>
                <w:sz w:val="21"/>
                <w:szCs w:val="21"/>
              </w:rPr>
              <w:t>符合</w:t>
            </w:r>
          </w:p>
        </w:tc>
      </w:tr>
    </w:tbl>
    <w:p w:rsidR="00166717" w:rsidRPr="00C51C8B" w:rsidRDefault="005C4DF2">
      <w:pPr>
        <w:numPr>
          <w:ilvl w:val="0"/>
          <w:numId w:val="7"/>
        </w:numPr>
        <w:adjustRightInd w:val="0"/>
        <w:ind w:firstLine="482"/>
        <w:rPr>
          <w:b/>
          <w:bCs/>
          <w:snapToGrid w:val="0"/>
          <w:kern w:val="0"/>
          <w:szCs w:val="24"/>
        </w:rPr>
      </w:pPr>
      <w:r w:rsidRPr="00C51C8B">
        <w:rPr>
          <w:b/>
          <w:bCs/>
          <w:snapToGrid w:val="0"/>
          <w:kern w:val="0"/>
          <w:szCs w:val="24"/>
        </w:rPr>
        <w:t>本项目与相关规划符合性分析</w:t>
      </w:r>
    </w:p>
    <w:p w:rsidR="00166717" w:rsidRPr="00C51C8B" w:rsidRDefault="005C4DF2">
      <w:pPr>
        <w:widowControl/>
        <w:spacing w:line="240" w:lineRule="auto"/>
        <w:ind w:firstLineChars="0" w:firstLine="0"/>
        <w:jc w:val="center"/>
        <w:rPr>
          <w:b/>
          <w:bCs/>
          <w:kern w:val="0"/>
          <w:szCs w:val="24"/>
        </w:rPr>
      </w:pPr>
      <w:r w:rsidRPr="00C51C8B">
        <w:rPr>
          <w:b/>
          <w:bCs/>
          <w:kern w:val="0"/>
          <w:szCs w:val="24"/>
        </w:rPr>
        <w:t>表</w:t>
      </w:r>
      <w:r w:rsidRPr="00C51C8B">
        <w:rPr>
          <w:b/>
          <w:bCs/>
          <w:kern w:val="0"/>
          <w:szCs w:val="24"/>
        </w:rPr>
        <w:t xml:space="preserve">2 </w:t>
      </w:r>
      <w:r w:rsidRPr="00C51C8B">
        <w:rPr>
          <w:b/>
          <w:bCs/>
          <w:kern w:val="0"/>
          <w:szCs w:val="24"/>
        </w:rPr>
        <w:t>项目与相关规划符合性分析一览表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694"/>
        <w:gridCol w:w="7149"/>
        <w:gridCol w:w="2529"/>
        <w:gridCol w:w="1165"/>
      </w:tblGrid>
      <w:tr w:rsidR="00C51C8B" w:rsidRPr="00C51C8B" w:rsidTr="00F03DC9">
        <w:trPr>
          <w:tblHeader/>
          <w:jc w:val="center"/>
        </w:trPr>
        <w:tc>
          <w:tcPr>
            <w:tcW w:w="236" w:type="pct"/>
            <w:shd w:val="pct10" w:color="auto" w:fill="auto"/>
            <w:vAlign w:val="center"/>
          </w:tcPr>
          <w:p w:rsidR="00166717" w:rsidRPr="00C51C8B" w:rsidRDefault="005C4DF2">
            <w:pPr>
              <w:pStyle w:val="6-"/>
              <w:adjustRightInd w:val="0"/>
              <w:snapToGrid w:val="0"/>
              <w:rPr>
                <w:bCs w:val="0"/>
                <w:color w:val="auto"/>
                <w:sz w:val="21"/>
              </w:rPr>
            </w:pPr>
            <w:r w:rsidRPr="00C51C8B">
              <w:rPr>
                <w:bCs w:val="0"/>
                <w:color w:val="auto"/>
                <w:sz w:val="21"/>
              </w:rPr>
              <w:t>序号</w:t>
            </w:r>
          </w:p>
        </w:tc>
        <w:tc>
          <w:tcPr>
            <w:tcW w:w="948" w:type="pct"/>
            <w:shd w:val="pct10" w:color="auto" w:fill="auto"/>
            <w:vAlign w:val="center"/>
          </w:tcPr>
          <w:p w:rsidR="00166717" w:rsidRPr="00C51C8B" w:rsidRDefault="005C4DF2">
            <w:pPr>
              <w:pStyle w:val="6-"/>
              <w:adjustRightInd w:val="0"/>
              <w:snapToGrid w:val="0"/>
              <w:rPr>
                <w:bCs w:val="0"/>
                <w:color w:val="auto"/>
                <w:sz w:val="21"/>
              </w:rPr>
            </w:pPr>
            <w:r w:rsidRPr="00C51C8B">
              <w:rPr>
                <w:bCs w:val="0"/>
                <w:color w:val="auto"/>
                <w:sz w:val="21"/>
              </w:rPr>
              <w:t>规划</w:t>
            </w:r>
          </w:p>
        </w:tc>
        <w:tc>
          <w:tcPr>
            <w:tcW w:w="2516" w:type="pct"/>
            <w:shd w:val="pct10" w:color="auto" w:fill="auto"/>
            <w:vAlign w:val="center"/>
          </w:tcPr>
          <w:p w:rsidR="00166717" w:rsidRPr="00C51C8B" w:rsidRDefault="005C4DF2">
            <w:pPr>
              <w:pStyle w:val="6-"/>
              <w:adjustRightInd w:val="0"/>
              <w:snapToGrid w:val="0"/>
              <w:rPr>
                <w:bCs w:val="0"/>
                <w:color w:val="auto"/>
                <w:sz w:val="21"/>
              </w:rPr>
            </w:pPr>
            <w:r w:rsidRPr="00C51C8B">
              <w:rPr>
                <w:bCs w:val="0"/>
                <w:color w:val="auto"/>
                <w:sz w:val="21"/>
              </w:rPr>
              <w:t>规划内容</w:t>
            </w:r>
          </w:p>
        </w:tc>
        <w:tc>
          <w:tcPr>
            <w:tcW w:w="890" w:type="pct"/>
            <w:shd w:val="pct10" w:color="auto" w:fill="auto"/>
            <w:vAlign w:val="center"/>
          </w:tcPr>
          <w:p w:rsidR="00166717" w:rsidRPr="00C51C8B" w:rsidRDefault="005C4DF2">
            <w:pPr>
              <w:pStyle w:val="6-"/>
              <w:adjustRightInd w:val="0"/>
              <w:snapToGrid w:val="0"/>
              <w:rPr>
                <w:bCs w:val="0"/>
                <w:color w:val="auto"/>
                <w:sz w:val="21"/>
              </w:rPr>
            </w:pPr>
            <w:r w:rsidRPr="00C51C8B">
              <w:rPr>
                <w:bCs w:val="0"/>
                <w:color w:val="auto"/>
                <w:sz w:val="21"/>
              </w:rPr>
              <w:t>本项目</w:t>
            </w:r>
          </w:p>
        </w:tc>
        <w:tc>
          <w:tcPr>
            <w:tcW w:w="410" w:type="pct"/>
            <w:shd w:val="pct10" w:color="auto" w:fill="auto"/>
            <w:vAlign w:val="center"/>
          </w:tcPr>
          <w:p w:rsidR="00166717" w:rsidRPr="00C51C8B" w:rsidRDefault="005C4DF2">
            <w:pPr>
              <w:pStyle w:val="6-"/>
              <w:adjustRightInd w:val="0"/>
              <w:snapToGrid w:val="0"/>
              <w:rPr>
                <w:bCs w:val="0"/>
                <w:color w:val="auto"/>
                <w:sz w:val="21"/>
              </w:rPr>
            </w:pPr>
            <w:r w:rsidRPr="00C51C8B">
              <w:rPr>
                <w:bCs w:val="0"/>
                <w:color w:val="auto"/>
                <w:sz w:val="21"/>
              </w:rPr>
              <w:t>符合性</w:t>
            </w:r>
          </w:p>
        </w:tc>
      </w:tr>
      <w:tr w:rsidR="00C51C8B" w:rsidRPr="00C51C8B" w:rsidTr="00F03DC9">
        <w:trPr>
          <w:jc w:val="center"/>
        </w:trPr>
        <w:tc>
          <w:tcPr>
            <w:tcW w:w="236" w:type="pct"/>
            <w:vAlign w:val="center"/>
          </w:tcPr>
          <w:p w:rsidR="00166717" w:rsidRPr="00C51C8B" w:rsidRDefault="005C4DF2">
            <w:pPr>
              <w:pStyle w:val="6-"/>
              <w:adjustRightInd w:val="0"/>
              <w:snapToGrid w:val="0"/>
              <w:rPr>
                <w:b w:val="0"/>
                <w:color w:val="auto"/>
                <w:sz w:val="21"/>
              </w:rPr>
            </w:pPr>
            <w:r w:rsidRPr="00C51C8B">
              <w:rPr>
                <w:b w:val="0"/>
                <w:color w:val="auto"/>
                <w:sz w:val="21"/>
              </w:rPr>
              <w:lastRenderedPageBreak/>
              <w:t>1</w:t>
            </w:r>
          </w:p>
        </w:tc>
        <w:tc>
          <w:tcPr>
            <w:tcW w:w="948" w:type="pct"/>
            <w:vAlign w:val="center"/>
          </w:tcPr>
          <w:p w:rsidR="00166717" w:rsidRPr="00C51C8B" w:rsidRDefault="005C4DF2">
            <w:pPr>
              <w:pStyle w:val="6-"/>
              <w:adjustRightInd w:val="0"/>
              <w:snapToGrid w:val="0"/>
              <w:ind w:firstLine="422"/>
              <w:jc w:val="both"/>
              <w:rPr>
                <w:b w:val="0"/>
                <w:color w:val="auto"/>
                <w:sz w:val="21"/>
              </w:rPr>
            </w:pPr>
            <w:r w:rsidRPr="00C51C8B">
              <w:rPr>
                <w:b w:val="0"/>
                <w:color w:val="auto"/>
                <w:sz w:val="21"/>
              </w:rPr>
              <w:t>陕西省国民经济和社会发展第十四个五年规划和二〇三五年远景目标纲要</w:t>
            </w:r>
          </w:p>
        </w:tc>
        <w:tc>
          <w:tcPr>
            <w:tcW w:w="2516" w:type="pct"/>
            <w:vAlign w:val="center"/>
          </w:tcPr>
          <w:p w:rsidR="00166717" w:rsidRPr="00C51C8B" w:rsidRDefault="005C4DF2">
            <w:pPr>
              <w:pStyle w:val="6-"/>
              <w:adjustRightInd w:val="0"/>
              <w:snapToGrid w:val="0"/>
              <w:jc w:val="both"/>
              <w:rPr>
                <w:b w:val="0"/>
                <w:color w:val="auto"/>
                <w:sz w:val="21"/>
              </w:rPr>
            </w:pPr>
            <w:r w:rsidRPr="00C51C8B">
              <w:rPr>
                <w:b w:val="0"/>
                <w:color w:val="auto"/>
                <w:sz w:val="21"/>
              </w:rPr>
              <w:t>构建高质量医疗卫生服务体系。争创国家区域医疗中心，开展省级区域医疗中心建设，建立健全临床专科、重点学科、短缺资料学科发展体系。</w:t>
            </w:r>
          </w:p>
        </w:tc>
        <w:tc>
          <w:tcPr>
            <w:tcW w:w="890" w:type="pct"/>
            <w:vAlign w:val="center"/>
          </w:tcPr>
          <w:p w:rsidR="00166717" w:rsidRPr="00C51C8B" w:rsidRDefault="005C4DF2">
            <w:pPr>
              <w:pStyle w:val="6-"/>
              <w:adjustRightInd w:val="0"/>
              <w:snapToGrid w:val="0"/>
              <w:rPr>
                <w:b w:val="0"/>
                <w:color w:val="auto"/>
                <w:sz w:val="21"/>
              </w:rPr>
            </w:pPr>
            <w:r w:rsidRPr="00C51C8B">
              <w:rPr>
                <w:b w:val="0"/>
                <w:color w:val="auto"/>
                <w:sz w:val="21"/>
              </w:rPr>
              <w:t>本项目建成后，增强了医院专业化服务水平，增加了医院的多元化专业化服务发展。</w:t>
            </w:r>
          </w:p>
        </w:tc>
        <w:tc>
          <w:tcPr>
            <w:tcW w:w="410" w:type="pct"/>
            <w:vAlign w:val="center"/>
          </w:tcPr>
          <w:p w:rsidR="00166717" w:rsidRPr="00C51C8B" w:rsidRDefault="005C4DF2">
            <w:pPr>
              <w:pStyle w:val="6-"/>
              <w:adjustRightInd w:val="0"/>
              <w:snapToGrid w:val="0"/>
              <w:rPr>
                <w:b w:val="0"/>
                <w:color w:val="auto"/>
                <w:sz w:val="21"/>
              </w:rPr>
            </w:pPr>
            <w:r w:rsidRPr="00C51C8B">
              <w:rPr>
                <w:b w:val="0"/>
                <w:color w:val="auto"/>
                <w:sz w:val="21"/>
              </w:rPr>
              <w:t>符合</w:t>
            </w:r>
          </w:p>
        </w:tc>
      </w:tr>
      <w:tr w:rsidR="00C51C8B" w:rsidRPr="00C51C8B" w:rsidTr="00F03DC9">
        <w:trPr>
          <w:jc w:val="center"/>
        </w:trPr>
        <w:tc>
          <w:tcPr>
            <w:tcW w:w="236" w:type="pct"/>
            <w:vAlign w:val="center"/>
          </w:tcPr>
          <w:p w:rsidR="00166717" w:rsidRPr="00C51C8B" w:rsidRDefault="005C4DF2">
            <w:pPr>
              <w:pStyle w:val="6-"/>
              <w:adjustRightInd w:val="0"/>
              <w:snapToGrid w:val="0"/>
              <w:rPr>
                <w:b w:val="0"/>
                <w:color w:val="auto"/>
                <w:sz w:val="21"/>
              </w:rPr>
            </w:pPr>
            <w:r w:rsidRPr="00C51C8B">
              <w:rPr>
                <w:b w:val="0"/>
                <w:color w:val="auto"/>
                <w:sz w:val="21"/>
              </w:rPr>
              <w:t>2</w:t>
            </w:r>
          </w:p>
        </w:tc>
        <w:tc>
          <w:tcPr>
            <w:tcW w:w="948" w:type="pct"/>
            <w:vAlign w:val="center"/>
          </w:tcPr>
          <w:p w:rsidR="00166717" w:rsidRPr="00C51C8B" w:rsidRDefault="005C4DF2">
            <w:pPr>
              <w:pStyle w:val="6-"/>
              <w:adjustRightInd w:val="0"/>
              <w:snapToGrid w:val="0"/>
              <w:rPr>
                <w:b w:val="0"/>
                <w:color w:val="auto"/>
                <w:sz w:val="21"/>
              </w:rPr>
            </w:pPr>
            <w:r w:rsidRPr="00C51C8B">
              <w:rPr>
                <w:b w:val="0"/>
                <w:color w:val="auto"/>
                <w:sz w:val="21"/>
              </w:rPr>
              <w:t>渭南市区域卫生规划</w:t>
            </w:r>
            <w:r w:rsidRPr="00C51C8B">
              <w:rPr>
                <w:b w:val="0"/>
                <w:color w:val="auto"/>
                <w:sz w:val="21"/>
              </w:rPr>
              <w:t>(2016-2020</w:t>
            </w:r>
            <w:r w:rsidRPr="00C51C8B">
              <w:rPr>
                <w:b w:val="0"/>
                <w:color w:val="auto"/>
                <w:sz w:val="21"/>
              </w:rPr>
              <w:t>年</w:t>
            </w:r>
            <w:r w:rsidRPr="00C51C8B">
              <w:rPr>
                <w:b w:val="0"/>
                <w:color w:val="auto"/>
                <w:sz w:val="21"/>
              </w:rPr>
              <w:t>)</w:t>
            </w:r>
          </w:p>
        </w:tc>
        <w:tc>
          <w:tcPr>
            <w:tcW w:w="2516" w:type="pct"/>
            <w:vAlign w:val="center"/>
          </w:tcPr>
          <w:p w:rsidR="00166717" w:rsidRPr="00C51C8B" w:rsidRDefault="005C4DF2">
            <w:pPr>
              <w:pStyle w:val="6-"/>
              <w:adjustRightInd w:val="0"/>
              <w:snapToGrid w:val="0"/>
              <w:ind w:firstLine="422"/>
              <w:jc w:val="left"/>
              <w:rPr>
                <w:b w:val="0"/>
                <w:color w:val="auto"/>
                <w:sz w:val="21"/>
              </w:rPr>
            </w:pPr>
            <w:r w:rsidRPr="00C51C8B">
              <w:rPr>
                <w:b w:val="0"/>
                <w:color w:val="auto"/>
                <w:sz w:val="21"/>
              </w:rPr>
              <w:t>规划目标：实现医疗卫生服务体系整体效能显著提升。政府统筹区域各方资源能力进一步增强，依托体制机制改革和信息化手段，各级各类医疗卫生服务机构建成有机整体，既发挥各自优势、又相互配合，资源配置效率得到明显改善，卫生资源辐射作用全面发挥。</w:t>
            </w:r>
          </w:p>
          <w:p w:rsidR="00166717" w:rsidRPr="00C51C8B" w:rsidRDefault="005C4DF2">
            <w:pPr>
              <w:pStyle w:val="6-"/>
              <w:adjustRightInd w:val="0"/>
              <w:snapToGrid w:val="0"/>
              <w:jc w:val="left"/>
              <w:rPr>
                <w:b w:val="0"/>
                <w:color w:val="auto"/>
                <w:sz w:val="21"/>
              </w:rPr>
            </w:pPr>
            <w:r w:rsidRPr="00C51C8B">
              <w:rPr>
                <w:b w:val="0"/>
                <w:color w:val="auto"/>
                <w:sz w:val="21"/>
              </w:rPr>
              <w:t>3.</w:t>
            </w:r>
            <w:r w:rsidRPr="00C51C8B">
              <w:rPr>
                <w:b w:val="0"/>
                <w:color w:val="auto"/>
                <w:sz w:val="21"/>
              </w:rPr>
              <w:t>区域医疗中心。市妇幼保健院要加强产科、儿科医疗水平及公共卫生服务能力，建设区域内急危重妇儿救治中心。</w:t>
            </w:r>
          </w:p>
        </w:tc>
        <w:tc>
          <w:tcPr>
            <w:tcW w:w="890" w:type="pct"/>
            <w:vAlign w:val="center"/>
          </w:tcPr>
          <w:p w:rsidR="00166717" w:rsidRPr="00C51C8B" w:rsidRDefault="005C4DF2">
            <w:pPr>
              <w:pStyle w:val="6-"/>
              <w:adjustRightInd w:val="0"/>
              <w:snapToGrid w:val="0"/>
              <w:rPr>
                <w:b w:val="0"/>
                <w:color w:val="auto"/>
                <w:sz w:val="21"/>
              </w:rPr>
            </w:pPr>
            <w:r w:rsidRPr="00C51C8B">
              <w:rPr>
                <w:b w:val="0"/>
                <w:color w:val="auto"/>
                <w:sz w:val="21"/>
              </w:rPr>
              <w:t>本项目建成后，增强了医院专业化服务水平，增加了医院的多元化专业化服务发展。</w:t>
            </w:r>
          </w:p>
        </w:tc>
        <w:tc>
          <w:tcPr>
            <w:tcW w:w="410" w:type="pct"/>
            <w:vAlign w:val="center"/>
          </w:tcPr>
          <w:p w:rsidR="00166717" w:rsidRPr="00C51C8B" w:rsidRDefault="005C4DF2">
            <w:pPr>
              <w:pStyle w:val="6-"/>
              <w:adjustRightInd w:val="0"/>
              <w:snapToGrid w:val="0"/>
              <w:rPr>
                <w:b w:val="0"/>
                <w:color w:val="auto"/>
                <w:sz w:val="21"/>
              </w:rPr>
            </w:pPr>
            <w:r w:rsidRPr="00C51C8B">
              <w:rPr>
                <w:b w:val="0"/>
                <w:color w:val="auto"/>
                <w:sz w:val="21"/>
              </w:rPr>
              <w:t>符合</w:t>
            </w:r>
          </w:p>
        </w:tc>
      </w:tr>
      <w:tr w:rsidR="00C51C8B" w:rsidRPr="00C51C8B" w:rsidTr="00F03DC9">
        <w:trPr>
          <w:jc w:val="center"/>
        </w:trPr>
        <w:tc>
          <w:tcPr>
            <w:tcW w:w="236" w:type="pct"/>
            <w:vAlign w:val="center"/>
          </w:tcPr>
          <w:p w:rsidR="00166717" w:rsidRPr="00C51C8B" w:rsidRDefault="005C4DF2">
            <w:pPr>
              <w:pStyle w:val="6-"/>
              <w:adjustRightInd w:val="0"/>
              <w:snapToGrid w:val="0"/>
              <w:rPr>
                <w:b w:val="0"/>
                <w:color w:val="auto"/>
                <w:sz w:val="21"/>
              </w:rPr>
            </w:pPr>
            <w:r w:rsidRPr="00C51C8B">
              <w:rPr>
                <w:b w:val="0"/>
                <w:color w:val="auto"/>
                <w:sz w:val="21"/>
              </w:rPr>
              <w:t>3</w:t>
            </w:r>
          </w:p>
        </w:tc>
        <w:tc>
          <w:tcPr>
            <w:tcW w:w="948" w:type="pct"/>
            <w:vAlign w:val="center"/>
          </w:tcPr>
          <w:p w:rsidR="00166717" w:rsidRPr="00C51C8B" w:rsidRDefault="005C4DF2">
            <w:pPr>
              <w:autoSpaceDE w:val="0"/>
              <w:autoSpaceDN w:val="0"/>
              <w:adjustRightInd w:val="0"/>
              <w:spacing w:line="240" w:lineRule="auto"/>
              <w:ind w:firstLineChars="0" w:firstLine="0"/>
              <w:jc w:val="left"/>
              <w:rPr>
                <w:bCs/>
                <w:sz w:val="21"/>
                <w:szCs w:val="21"/>
              </w:rPr>
            </w:pPr>
            <w:proofErr w:type="gramStart"/>
            <w:r w:rsidRPr="00C51C8B">
              <w:rPr>
                <w:bCs/>
                <w:sz w:val="21"/>
                <w:szCs w:val="21"/>
              </w:rPr>
              <w:t>《</w:t>
            </w:r>
            <w:proofErr w:type="gramEnd"/>
            <w:r w:rsidRPr="00C51C8B">
              <w:rPr>
                <w:bCs/>
                <w:sz w:val="21"/>
                <w:szCs w:val="21"/>
              </w:rPr>
              <w:t>渭南市临渭区渭北产业园</w:t>
            </w:r>
          </w:p>
          <w:p w:rsidR="00166717" w:rsidRPr="00C51C8B" w:rsidRDefault="005C4DF2">
            <w:pPr>
              <w:autoSpaceDE w:val="0"/>
              <w:autoSpaceDN w:val="0"/>
              <w:adjustRightInd w:val="0"/>
              <w:spacing w:line="240" w:lineRule="auto"/>
              <w:ind w:firstLineChars="0" w:firstLine="0"/>
              <w:jc w:val="left"/>
              <w:rPr>
                <w:sz w:val="21"/>
              </w:rPr>
            </w:pPr>
            <w:r w:rsidRPr="00C51C8B">
              <w:rPr>
                <w:bCs/>
                <w:sz w:val="21"/>
                <w:szCs w:val="21"/>
              </w:rPr>
              <w:t>建设规划环境影响报告书</w:t>
            </w:r>
            <w:proofErr w:type="gramStart"/>
            <w:r w:rsidRPr="00C51C8B">
              <w:rPr>
                <w:bCs/>
                <w:sz w:val="21"/>
                <w:szCs w:val="21"/>
              </w:rPr>
              <w:t>》</w:t>
            </w:r>
            <w:proofErr w:type="gramEnd"/>
            <w:r w:rsidRPr="00C51C8B">
              <w:rPr>
                <w:bCs/>
                <w:sz w:val="21"/>
                <w:szCs w:val="21"/>
              </w:rPr>
              <w:t>及其审查意见</w:t>
            </w:r>
            <w:r w:rsidRPr="00C51C8B">
              <w:rPr>
                <w:sz w:val="21"/>
                <w:szCs w:val="21"/>
              </w:rPr>
              <w:t>（</w:t>
            </w:r>
            <w:proofErr w:type="gramStart"/>
            <w:r w:rsidRPr="00C51C8B">
              <w:rPr>
                <w:sz w:val="21"/>
                <w:szCs w:val="21"/>
              </w:rPr>
              <w:t>渭环审发</w:t>
            </w:r>
            <w:proofErr w:type="gramEnd"/>
            <w:r w:rsidRPr="00C51C8B">
              <w:rPr>
                <w:sz w:val="21"/>
              </w:rPr>
              <w:t>[2009]22</w:t>
            </w:r>
            <w:r w:rsidRPr="00C51C8B">
              <w:rPr>
                <w:sz w:val="21"/>
              </w:rPr>
              <w:t>号）</w:t>
            </w:r>
          </w:p>
        </w:tc>
        <w:tc>
          <w:tcPr>
            <w:tcW w:w="2516" w:type="pct"/>
            <w:vAlign w:val="center"/>
          </w:tcPr>
          <w:p w:rsidR="00166717" w:rsidRPr="00C51C8B" w:rsidRDefault="005C4DF2">
            <w:pPr>
              <w:pStyle w:val="6-"/>
              <w:adjustRightInd w:val="0"/>
              <w:snapToGrid w:val="0"/>
              <w:rPr>
                <w:b w:val="0"/>
                <w:color w:val="auto"/>
                <w:sz w:val="21"/>
              </w:rPr>
            </w:pPr>
            <w:r w:rsidRPr="00C51C8B">
              <w:rPr>
                <w:b w:val="0"/>
                <w:color w:val="auto"/>
                <w:sz w:val="21"/>
              </w:rPr>
              <w:t>区南隔洲河与渭南城区相邻。规划用地面积</w:t>
            </w:r>
            <w:r w:rsidRPr="00C51C8B">
              <w:rPr>
                <w:b w:val="0"/>
                <w:color w:val="auto"/>
                <w:sz w:val="21"/>
              </w:rPr>
              <w:t>7.8</w:t>
            </w:r>
            <w:r w:rsidRPr="00C51C8B">
              <w:rPr>
                <w:b w:val="0"/>
                <w:color w:val="auto"/>
                <w:sz w:val="21"/>
              </w:rPr>
              <w:t>平方公里</w:t>
            </w:r>
            <w:r w:rsidRPr="00C51C8B">
              <w:rPr>
                <w:b w:val="0"/>
                <w:color w:val="auto"/>
                <w:sz w:val="21"/>
              </w:rPr>
              <w:t>:</w:t>
            </w:r>
            <w:r w:rsidRPr="00C51C8B">
              <w:rPr>
                <w:b w:val="0"/>
                <w:color w:val="auto"/>
                <w:sz w:val="21"/>
              </w:rPr>
              <w:t>布局依托滑高</w:t>
            </w:r>
          </w:p>
          <w:p w:rsidR="00166717" w:rsidRPr="00C51C8B" w:rsidRDefault="005C4DF2">
            <w:pPr>
              <w:pStyle w:val="6-"/>
              <w:adjustRightInd w:val="0"/>
              <w:snapToGrid w:val="0"/>
              <w:jc w:val="left"/>
              <w:rPr>
                <w:b w:val="0"/>
                <w:color w:val="auto"/>
                <w:sz w:val="21"/>
              </w:rPr>
            </w:pPr>
            <w:r w:rsidRPr="00C51C8B">
              <w:rPr>
                <w:b w:val="0"/>
                <w:color w:val="auto"/>
                <w:sz w:val="21"/>
              </w:rPr>
              <w:t>路和</w:t>
            </w:r>
            <w:proofErr w:type="gramStart"/>
            <w:r w:rsidRPr="00C51C8B">
              <w:rPr>
                <w:b w:val="0"/>
                <w:color w:val="auto"/>
                <w:sz w:val="21"/>
              </w:rPr>
              <w:t>渭清</w:t>
            </w:r>
            <w:proofErr w:type="gramEnd"/>
            <w:r w:rsidRPr="00C51C8B">
              <w:rPr>
                <w:b w:val="0"/>
                <w:color w:val="auto"/>
                <w:sz w:val="21"/>
              </w:rPr>
              <w:t>路展开，功能上主要分为二类工业用地，一类工业用地，研发用地、居住用地及公共服务设施用地五大功能组团。配套有服务中心、污水处理厂等其他公用共助工程。园区于</w:t>
            </w:r>
            <w:r w:rsidRPr="00C51C8B">
              <w:rPr>
                <w:b w:val="0"/>
                <w:color w:val="auto"/>
                <w:sz w:val="21"/>
              </w:rPr>
              <w:t>2003</w:t>
            </w:r>
            <w:r w:rsidRPr="00C51C8B">
              <w:rPr>
                <w:b w:val="0"/>
                <w:color w:val="auto"/>
                <w:sz w:val="21"/>
              </w:rPr>
              <w:t>年启动。现已有</w:t>
            </w:r>
            <w:proofErr w:type="gramStart"/>
            <w:r w:rsidRPr="00C51C8B">
              <w:rPr>
                <w:b w:val="0"/>
                <w:color w:val="auto"/>
                <w:sz w:val="21"/>
              </w:rPr>
              <w:t>化食品</w:t>
            </w:r>
            <w:proofErr w:type="gramEnd"/>
            <w:r w:rsidRPr="00C51C8B">
              <w:rPr>
                <w:b w:val="0"/>
                <w:color w:val="auto"/>
                <w:sz w:val="21"/>
              </w:rPr>
              <w:t>加工，农副产品深加工、机械制业企业建成生产。</w:t>
            </w:r>
          </w:p>
        </w:tc>
        <w:tc>
          <w:tcPr>
            <w:tcW w:w="890" w:type="pct"/>
            <w:vAlign w:val="center"/>
          </w:tcPr>
          <w:p w:rsidR="00166717" w:rsidRPr="00C51C8B" w:rsidRDefault="005C4DF2" w:rsidP="00524E57">
            <w:pPr>
              <w:pStyle w:val="6-"/>
              <w:adjustRightInd w:val="0"/>
              <w:snapToGrid w:val="0"/>
              <w:rPr>
                <w:b w:val="0"/>
                <w:color w:val="auto"/>
                <w:sz w:val="21"/>
              </w:rPr>
            </w:pPr>
            <w:r w:rsidRPr="00C51C8B">
              <w:rPr>
                <w:b w:val="0"/>
                <w:color w:val="auto"/>
                <w:sz w:val="21"/>
              </w:rPr>
              <w:t>本项目建设用地为工业用地，</w:t>
            </w:r>
            <w:r w:rsidR="00524E57" w:rsidRPr="00C51C8B">
              <w:rPr>
                <w:rFonts w:hint="eastAsia"/>
                <w:b w:val="0"/>
                <w:color w:val="auto"/>
                <w:sz w:val="21"/>
              </w:rPr>
              <w:t>目前正在进行用地类型变更手续</w:t>
            </w:r>
            <w:r w:rsidRPr="00C51C8B">
              <w:rPr>
                <w:b w:val="0"/>
                <w:color w:val="auto"/>
                <w:sz w:val="21"/>
              </w:rPr>
              <w:t>，提供为整个渭南市区医疗系统的服务工作</w:t>
            </w:r>
            <w:r w:rsidRPr="00C51C8B">
              <w:rPr>
                <w:rFonts w:hint="eastAsia"/>
                <w:b w:val="0"/>
                <w:color w:val="auto"/>
                <w:sz w:val="21"/>
              </w:rPr>
              <w:t>。</w:t>
            </w:r>
          </w:p>
        </w:tc>
        <w:tc>
          <w:tcPr>
            <w:tcW w:w="410" w:type="pct"/>
            <w:vAlign w:val="center"/>
          </w:tcPr>
          <w:p w:rsidR="00166717" w:rsidRPr="00C51C8B" w:rsidRDefault="005C4DF2">
            <w:pPr>
              <w:pStyle w:val="6-"/>
              <w:adjustRightInd w:val="0"/>
              <w:snapToGrid w:val="0"/>
              <w:rPr>
                <w:b w:val="0"/>
                <w:color w:val="auto"/>
                <w:sz w:val="21"/>
              </w:rPr>
            </w:pPr>
            <w:r w:rsidRPr="00C51C8B">
              <w:rPr>
                <w:b w:val="0"/>
                <w:color w:val="auto"/>
                <w:sz w:val="21"/>
              </w:rPr>
              <w:t>变更后符合</w:t>
            </w:r>
          </w:p>
        </w:tc>
      </w:tr>
      <w:tr w:rsidR="00C51C8B" w:rsidRPr="00C51C8B" w:rsidTr="00F03DC9">
        <w:trPr>
          <w:jc w:val="center"/>
        </w:trPr>
        <w:tc>
          <w:tcPr>
            <w:tcW w:w="236" w:type="pct"/>
            <w:vAlign w:val="center"/>
          </w:tcPr>
          <w:p w:rsidR="00166717" w:rsidRPr="00C51C8B" w:rsidRDefault="005C4DF2">
            <w:pPr>
              <w:pStyle w:val="6-"/>
              <w:adjustRightInd w:val="0"/>
              <w:snapToGrid w:val="0"/>
              <w:rPr>
                <w:b w:val="0"/>
                <w:color w:val="auto"/>
                <w:sz w:val="21"/>
              </w:rPr>
            </w:pPr>
            <w:r w:rsidRPr="00C51C8B">
              <w:rPr>
                <w:b w:val="0"/>
                <w:color w:val="auto"/>
                <w:sz w:val="21"/>
              </w:rPr>
              <w:t>4</w:t>
            </w:r>
          </w:p>
        </w:tc>
        <w:tc>
          <w:tcPr>
            <w:tcW w:w="948" w:type="pct"/>
            <w:vAlign w:val="center"/>
          </w:tcPr>
          <w:p w:rsidR="00166717" w:rsidRPr="00C51C8B" w:rsidRDefault="005C4DF2">
            <w:pPr>
              <w:pStyle w:val="6-"/>
              <w:adjustRightInd w:val="0"/>
              <w:snapToGrid w:val="0"/>
              <w:jc w:val="left"/>
              <w:rPr>
                <w:b w:val="0"/>
                <w:color w:val="auto"/>
                <w:sz w:val="21"/>
              </w:rPr>
            </w:pPr>
            <w:proofErr w:type="gramStart"/>
            <w:r w:rsidRPr="00C51C8B">
              <w:rPr>
                <w:b w:val="0"/>
                <w:color w:val="auto"/>
                <w:sz w:val="21"/>
              </w:rPr>
              <w:t>《</w:t>
            </w:r>
            <w:proofErr w:type="gramEnd"/>
            <w:r w:rsidRPr="00C51C8B">
              <w:rPr>
                <w:b w:val="0"/>
                <w:color w:val="auto"/>
                <w:sz w:val="21"/>
              </w:rPr>
              <w:t>渭南经济技术开发区分区规划（</w:t>
            </w:r>
            <w:r w:rsidRPr="00C51C8B">
              <w:rPr>
                <w:b w:val="0"/>
                <w:color w:val="auto"/>
                <w:sz w:val="21"/>
              </w:rPr>
              <w:t>2013-2030</w:t>
            </w:r>
            <w:r w:rsidRPr="00C51C8B">
              <w:rPr>
                <w:b w:val="0"/>
                <w:color w:val="auto"/>
                <w:sz w:val="21"/>
              </w:rPr>
              <w:t>）</w:t>
            </w:r>
          </w:p>
        </w:tc>
        <w:tc>
          <w:tcPr>
            <w:tcW w:w="2516" w:type="pct"/>
            <w:vAlign w:val="center"/>
          </w:tcPr>
          <w:p w:rsidR="00166717" w:rsidRPr="00C51C8B" w:rsidRDefault="005C4DF2">
            <w:pPr>
              <w:pStyle w:val="6-"/>
              <w:adjustRightInd w:val="0"/>
              <w:snapToGrid w:val="0"/>
              <w:jc w:val="left"/>
              <w:rPr>
                <w:b w:val="0"/>
                <w:color w:val="auto"/>
                <w:sz w:val="21"/>
              </w:rPr>
            </w:pPr>
            <w:r w:rsidRPr="00C51C8B">
              <w:rPr>
                <w:b w:val="0"/>
                <w:color w:val="auto"/>
                <w:sz w:val="21"/>
              </w:rPr>
              <w:t>总体结构经开区规划形成</w:t>
            </w:r>
            <w:r w:rsidRPr="00C51C8B">
              <w:rPr>
                <w:b w:val="0"/>
                <w:color w:val="auto"/>
                <w:sz w:val="21"/>
              </w:rPr>
              <w:t>“</w:t>
            </w:r>
            <w:r w:rsidRPr="00C51C8B">
              <w:rPr>
                <w:b w:val="0"/>
                <w:color w:val="auto"/>
                <w:sz w:val="21"/>
              </w:rPr>
              <w:t>一三轴、三心、四区</w:t>
            </w:r>
            <w:r w:rsidRPr="00C51C8B">
              <w:rPr>
                <w:b w:val="0"/>
                <w:color w:val="auto"/>
                <w:sz w:val="21"/>
              </w:rPr>
              <w:t>”</w:t>
            </w:r>
            <w:r w:rsidRPr="00C51C8B">
              <w:rPr>
                <w:b w:val="0"/>
                <w:color w:val="auto"/>
                <w:sz w:val="21"/>
              </w:rPr>
              <w:t>。</w:t>
            </w:r>
          </w:p>
          <w:p w:rsidR="00166717" w:rsidRPr="00C51C8B" w:rsidRDefault="005C4DF2">
            <w:pPr>
              <w:pStyle w:val="6-"/>
              <w:adjustRightInd w:val="0"/>
              <w:snapToGrid w:val="0"/>
              <w:jc w:val="left"/>
              <w:rPr>
                <w:b w:val="0"/>
                <w:color w:val="auto"/>
                <w:sz w:val="21"/>
              </w:rPr>
            </w:pPr>
            <w:r w:rsidRPr="00C51C8B">
              <w:rPr>
                <w:b w:val="0"/>
                <w:color w:val="auto"/>
                <w:sz w:val="21"/>
              </w:rPr>
              <w:t>园区：商贸物流区、都市工业区、居住生活区、白居易文化风貌区、都市农业休闲区。</w:t>
            </w:r>
          </w:p>
          <w:p w:rsidR="00166717" w:rsidRPr="00C51C8B" w:rsidRDefault="005C4DF2">
            <w:pPr>
              <w:pStyle w:val="6-"/>
              <w:adjustRightInd w:val="0"/>
              <w:snapToGrid w:val="0"/>
              <w:jc w:val="left"/>
              <w:rPr>
                <w:b w:val="0"/>
                <w:color w:val="auto"/>
                <w:sz w:val="21"/>
              </w:rPr>
            </w:pPr>
            <w:r w:rsidRPr="00C51C8B">
              <w:rPr>
                <w:b w:val="0"/>
                <w:color w:val="auto"/>
                <w:sz w:val="21"/>
              </w:rPr>
              <w:t>商贸物流区：</w:t>
            </w:r>
            <w:proofErr w:type="gramStart"/>
            <w:r w:rsidRPr="00C51C8B">
              <w:rPr>
                <w:b w:val="0"/>
                <w:color w:val="auto"/>
                <w:sz w:val="21"/>
              </w:rPr>
              <w:t>侯槐路</w:t>
            </w:r>
            <w:proofErr w:type="gramEnd"/>
            <w:r w:rsidRPr="00C51C8B">
              <w:rPr>
                <w:b w:val="0"/>
                <w:color w:val="auto"/>
                <w:sz w:val="21"/>
              </w:rPr>
              <w:t>以北，都市工业区间的区域发展二产，</w:t>
            </w:r>
            <w:proofErr w:type="gramStart"/>
            <w:r w:rsidRPr="00C51C8B">
              <w:rPr>
                <w:b w:val="0"/>
                <w:color w:val="auto"/>
                <w:sz w:val="21"/>
              </w:rPr>
              <w:t>柜司路</w:t>
            </w:r>
            <w:proofErr w:type="gramEnd"/>
            <w:r w:rsidRPr="00C51C8B">
              <w:rPr>
                <w:b w:val="0"/>
                <w:color w:val="auto"/>
                <w:sz w:val="21"/>
              </w:rPr>
              <w:t>和水楼大道之重发展</w:t>
            </w:r>
            <w:proofErr w:type="gramStart"/>
            <w:r w:rsidRPr="00C51C8B">
              <w:rPr>
                <w:b w:val="0"/>
                <w:color w:val="auto"/>
                <w:sz w:val="21"/>
              </w:rPr>
              <w:t>智隆机城</w:t>
            </w:r>
            <w:proofErr w:type="gramEnd"/>
            <w:r w:rsidRPr="00C51C8B">
              <w:rPr>
                <w:b w:val="0"/>
                <w:color w:val="auto"/>
                <w:sz w:val="21"/>
              </w:rPr>
              <w:t>制造，农副产品加工、材料等产业。</w:t>
            </w:r>
          </w:p>
          <w:p w:rsidR="00166717" w:rsidRPr="00C51C8B" w:rsidRDefault="005C4DF2">
            <w:pPr>
              <w:pStyle w:val="6-"/>
              <w:adjustRightInd w:val="0"/>
              <w:snapToGrid w:val="0"/>
              <w:jc w:val="left"/>
              <w:rPr>
                <w:b w:val="0"/>
                <w:color w:val="auto"/>
                <w:sz w:val="21"/>
              </w:rPr>
            </w:pPr>
            <w:r w:rsidRPr="00C51C8B">
              <w:rPr>
                <w:b w:val="0"/>
                <w:color w:val="auto"/>
                <w:sz w:val="21"/>
              </w:rPr>
              <w:t>管理生活区：位于永盛大道，康乐路和金元大道之间的区域，由行政和商务办公、居住文化教育、医疗服务等工作组成，是经开区的综合管理服务中心。</w:t>
            </w:r>
          </w:p>
        </w:tc>
        <w:tc>
          <w:tcPr>
            <w:tcW w:w="890" w:type="pct"/>
            <w:vAlign w:val="center"/>
          </w:tcPr>
          <w:p w:rsidR="00166717" w:rsidRPr="00C51C8B" w:rsidRDefault="005C4DF2">
            <w:pPr>
              <w:pStyle w:val="6-"/>
              <w:adjustRightInd w:val="0"/>
              <w:snapToGrid w:val="0"/>
              <w:rPr>
                <w:b w:val="0"/>
                <w:color w:val="auto"/>
                <w:sz w:val="21"/>
              </w:rPr>
            </w:pPr>
            <w:r w:rsidRPr="00C51C8B">
              <w:rPr>
                <w:b w:val="0"/>
                <w:color w:val="auto"/>
                <w:sz w:val="21"/>
              </w:rPr>
              <w:t>本项目的建设将提升整个渭南市经开</w:t>
            </w:r>
            <w:r w:rsidRPr="00C51C8B">
              <w:rPr>
                <w:rFonts w:hint="eastAsia"/>
                <w:b w:val="0"/>
                <w:color w:val="auto"/>
                <w:sz w:val="21"/>
              </w:rPr>
              <w:t>区</w:t>
            </w:r>
            <w:r w:rsidRPr="00C51C8B">
              <w:rPr>
                <w:b w:val="0"/>
                <w:color w:val="auto"/>
                <w:sz w:val="21"/>
              </w:rPr>
              <w:t>的卫生医疗服务水平，为区内居民提供更优质的医疗服务</w:t>
            </w:r>
            <w:r w:rsidRPr="00C51C8B">
              <w:rPr>
                <w:rFonts w:hint="eastAsia"/>
                <w:b w:val="0"/>
                <w:color w:val="auto"/>
                <w:sz w:val="21"/>
              </w:rPr>
              <w:t>。</w:t>
            </w:r>
          </w:p>
        </w:tc>
        <w:tc>
          <w:tcPr>
            <w:tcW w:w="410" w:type="pct"/>
            <w:vAlign w:val="center"/>
          </w:tcPr>
          <w:p w:rsidR="00166717" w:rsidRPr="00C51C8B" w:rsidRDefault="005C4DF2">
            <w:pPr>
              <w:pStyle w:val="6-"/>
              <w:adjustRightInd w:val="0"/>
              <w:snapToGrid w:val="0"/>
              <w:rPr>
                <w:b w:val="0"/>
                <w:color w:val="auto"/>
                <w:sz w:val="21"/>
              </w:rPr>
            </w:pPr>
            <w:r w:rsidRPr="00C51C8B">
              <w:rPr>
                <w:b w:val="0"/>
                <w:color w:val="auto"/>
                <w:sz w:val="21"/>
              </w:rPr>
              <w:t>符合</w:t>
            </w:r>
          </w:p>
        </w:tc>
      </w:tr>
      <w:tr w:rsidR="00C51C8B" w:rsidRPr="00C51C8B" w:rsidTr="00F03DC9">
        <w:trPr>
          <w:jc w:val="center"/>
        </w:trPr>
        <w:tc>
          <w:tcPr>
            <w:tcW w:w="236" w:type="pct"/>
            <w:vAlign w:val="center"/>
          </w:tcPr>
          <w:p w:rsidR="000E7FB2" w:rsidRPr="00C51C8B" w:rsidRDefault="000E7FB2">
            <w:pPr>
              <w:pStyle w:val="6-"/>
              <w:adjustRightInd w:val="0"/>
              <w:snapToGrid w:val="0"/>
              <w:rPr>
                <w:b w:val="0"/>
                <w:color w:val="auto"/>
                <w:sz w:val="21"/>
              </w:rPr>
            </w:pPr>
            <w:r w:rsidRPr="00C51C8B">
              <w:rPr>
                <w:rFonts w:hint="eastAsia"/>
                <w:b w:val="0"/>
                <w:color w:val="auto"/>
                <w:sz w:val="21"/>
              </w:rPr>
              <w:t>5</w:t>
            </w:r>
          </w:p>
        </w:tc>
        <w:tc>
          <w:tcPr>
            <w:tcW w:w="948" w:type="pct"/>
            <w:vAlign w:val="center"/>
          </w:tcPr>
          <w:p w:rsidR="000E7FB2" w:rsidRPr="00C51C8B" w:rsidRDefault="000E7FB2" w:rsidP="00C216CC">
            <w:pPr>
              <w:pStyle w:val="6-"/>
              <w:adjustRightInd w:val="0"/>
              <w:snapToGrid w:val="0"/>
              <w:rPr>
                <w:b w:val="0"/>
                <w:color w:val="auto"/>
                <w:sz w:val="21"/>
              </w:rPr>
            </w:pPr>
            <w:r w:rsidRPr="00C51C8B">
              <w:rPr>
                <w:rFonts w:hint="eastAsia"/>
                <w:b w:val="0"/>
                <w:color w:val="auto"/>
                <w:sz w:val="21"/>
              </w:rPr>
              <w:t>《渭南市国民经济和社会发展第十四个五年规划和二</w:t>
            </w:r>
            <w:r w:rsidRPr="00C51C8B">
              <w:rPr>
                <w:rFonts w:hint="eastAsia"/>
                <w:b w:val="0"/>
                <w:color w:val="auto"/>
                <w:sz w:val="21"/>
              </w:rPr>
              <w:t>0</w:t>
            </w:r>
            <w:r w:rsidRPr="00C51C8B">
              <w:rPr>
                <w:rFonts w:hint="eastAsia"/>
                <w:b w:val="0"/>
                <w:color w:val="auto"/>
                <w:sz w:val="21"/>
              </w:rPr>
              <w:t>三五年远景目标纲要》</w:t>
            </w:r>
          </w:p>
        </w:tc>
        <w:tc>
          <w:tcPr>
            <w:tcW w:w="2516" w:type="pct"/>
            <w:vAlign w:val="center"/>
          </w:tcPr>
          <w:p w:rsidR="00F03DC9" w:rsidRPr="00C51C8B" w:rsidRDefault="00F03DC9" w:rsidP="00F03DC9">
            <w:pPr>
              <w:pStyle w:val="6-"/>
              <w:adjustRightInd w:val="0"/>
              <w:snapToGrid w:val="0"/>
              <w:jc w:val="left"/>
              <w:rPr>
                <w:b w:val="0"/>
                <w:color w:val="auto"/>
                <w:sz w:val="21"/>
              </w:rPr>
            </w:pPr>
            <w:r w:rsidRPr="00C51C8B">
              <w:rPr>
                <w:rFonts w:hint="eastAsia"/>
                <w:b w:val="0"/>
                <w:color w:val="auto"/>
                <w:sz w:val="21"/>
              </w:rPr>
              <w:t>第四十九节打造健康渭南</w:t>
            </w:r>
          </w:p>
          <w:p w:rsidR="00F03DC9" w:rsidRPr="00C51C8B" w:rsidRDefault="00F03DC9" w:rsidP="00F03DC9">
            <w:pPr>
              <w:pStyle w:val="6-"/>
              <w:adjustRightInd w:val="0"/>
              <w:snapToGrid w:val="0"/>
              <w:jc w:val="left"/>
              <w:rPr>
                <w:b w:val="0"/>
                <w:color w:val="auto"/>
                <w:sz w:val="21"/>
              </w:rPr>
            </w:pPr>
            <w:r w:rsidRPr="00C51C8B">
              <w:rPr>
                <w:rFonts w:hint="eastAsia"/>
                <w:b w:val="0"/>
                <w:color w:val="auto"/>
                <w:sz w:val="21"/>
              </w:rPr>
              <w:t>建设现代医疗卫生健康服务体系。深化医药卫生体制改革，健全覆盖城乡居民的基本医疗卫生制度。加快健全现代医院管理制度，推动公立医院高质量发展。完善分级诊疗制度，推进紧密型</w:t>
            </w:r>
            <w:proofErr w:type="gramStart"/>
            <w:r w:rsidRPr="00C51C8B">
              <w:rPr>
                <w:rFonts w:hint="eastAsia"/>
                <w:b w:val="0"/>
                <w:color w:val="auto"/>
                <w:sz w:val="21"/>
              </w:rPr>
              <w:t>医</w:t>
            </w:r>
            <w:proofErr w:type="gramEnd"/>
            <w:r w:rsidRPr="00C51C8B">
              <w:rPr>
                <w:rFonts w:hint="eastAsia"/>
                <w:b w:val="0"/>
                <w:color w:val="auto"/>
                <w:sz w:val="21"/>
              </w:rPr>
              <w:t>联体建设，推动优质医疗资源向基层流动。加大药品改革力度，压缩降低药品耗材虚高价格。全面构建整合型医疗卫生服务体系，实施市级医院综合能力提升工程，推进市级临床重点专科及联盟建设，完善市级儿童、传染病等专科医院建设，加强康复、老年病、长期护理、慢性病管理等接续性医疗机构建设。</w:t>
            </w:r>
          </w:p>
          <w:p w:rsidR="00F03DC9" w:rsidRPr="00C51C8B" w:rsidRDefault="00F03DC9" w:rsidP="00F03DC9">
            <w:pPr>
              <w:pStyle w:val="6-"/>
              <w:adjustRightInd w:val="0"/>
              <w:snapToGrid w:val="0"/>
              <w:jc w:val="left"/>
              <w:rPr>
                <w:b w:val="0"/>
                <w:color w:val="auto"/>
                <w:sz w:val="21"/>
              </w:rPr>
            </w:pPr>
            <w:r w:rsidRPr="00C51C8B">
              <w:rPr>
                <w:rFonts w:hint="eastAsia"/>
                <w:b w:val="0"/>
                <w:color w:val="auto"/>
                <w:sz w:val="21"/>
              </w:rPr>
              <w:t>专栏</w:t>
            </w:r>
            <w:r w:rsidRPr="00C51C8B">
              <w:rPr>
                <w:rFonts w:hint="eastAsia"/>
                <w:b w:val="0"/>
                <w:color w:val="auto"/>
                <w:sz w:val="21"/>
              </w:rPr>
              <w:t xml:space="preserve">10.4 </w:t>
            </w:r>
            <w:r w:rsidRPr="00C51C8B">
              <w:rPr>
                <w:rFonts w:hint="eastAsia"/>
                <w:b w:val="0"/>
                <w:color w:val="auto"/>
                <w:sz w:val="21"/>
              </w:rPr>
              <w:t>健康渭南重点工程</w:t>
            </w:r>
          </w:p>
          <w:p w:rsidR="00F03DC9" w:rsidRPr="00C51C8B" w:rsidRDefault="00F03DC9" w:rsidP="00F03DC9">
            <w:pPr>
              <w:pStyle w:val="6-"/>
              <w:adjustRightInd w:val="0"/>
              <w:snapToGrid w:val="0"/>
              <w:jc w:val="left"/>
              <w:rPr>
                <w:b w:val="0"/>
                <w:color w:val="auto"/>
                <w:sz w:val="21"/>
              </w:rPr>
            </w:pPr>
            <w:r w:rsidRPr="00C51C8B">
              <w:rPr>
                <w:rFonts w:hint="eastAsia"/>
                <w:b w:val="0"/>
                <w:color w:val="auto"/>
                <w:sz w:val="21"/>
              </w:rPr>
              <w:lastRenderedPageBreak/>
              <w:t>(</w:t>
            </w:r>
            <w:proofErr w:type="gramStart"/>
            <w:r w:rsidRPr="00C51C8B">
              <w:rPr>
                <w:rFonts w:hint="eastAsia"/>
                <w:b w:val="0"/>
                <w:color w:val="auto"/>
                <w:sz w:val="21"/>
              </w:rPr>
              <w:t>一</w:t>
            </w:r>
            <w:proofErr w:type="gramEnd"/>
            <w:r w:rsidRPr="00C51C8B">
              <w:rPr>
                <w:rFonts w:hint="eastAsia"/>
                <w:b w:val="0"/>
                <w:color w:val="auto"/>
                <w:sz w:val="21"/>
              </w:rPr>
              <w:t>)</w:t>
            </w:r>
            <w:r w:rsidRPr="00C51C8B">
              <w:rPr>
                <w:rFonts w:hint="eastAsia"/>
                <w:b w:val="0"/>
                <w:color w:val="auto"/>
                <w:sz w:val="21"/>
              </w:rPr>
              <w:t>公共卫生防控救治能力提升。加快未达标</w:t>
            </w:r>
            <w:proofErr w:type="gramStart"/>
            <w:r w:rsidRPr="00C51C8B">
              <w:rPr>
                <w:rFonts w:hint="eastAsia"/>
                <w:b w:val="0"/>
                <w:color w:val="auto"/>
                <w:sz w:val="21"/>
              </w:rPr>
              <w:t>市县疾控中心</w:t>
            </w:r>
            <w:proofErr w:type="gramEnd"/>
            <w:r w:rsidRPr="00C51C8B">
              <w:rPr>
                <w:rFonts w:hint="eastAsia"/>
                <w:b w:val="0"/>
                <w:color w:val="auto"/>
                <w:sz w:val="21"/>
              </w:rPr>
              <w:t>改扩建、县级综合医院</w:t>
            </w:r>
            <w:r w:rsidRPr="00C51C8B">
              <w:rPr>
                <w:rFonts w:hint="eastAsia"/>
                <w:b w:val="0"/>
                <w:color w:val="auto"/>
                <w:sz w:val="21"/>
              </w:rPr>
              <w:t>(</w:t>
            </w:r>
            <w:r w:rsidRPr="00C51C8B">
              <w:rPr>
                <w:rFonts w:hint="eastAsia"/>
                <w:b w:val="0"/>
                <w:color w:val="auto"/>
                <w:sz w:val="21"/>
              </w:rPr>
              <w:t>中医院</w:t>
            </w:r>
            <w:r w:rsidRPr="00C51C8B">
              <w:rPr>
                <w:rFonts w:hint="eastAsia"/>
                <w:b w:val="0"/>
                <w:color w:val="auto"/>
                <w:sz w:val="21"/>
              </w:rPr>
              <w:t>)</w:t>
            </w:r>
            <w:r w:rsidRPr="00C51C8B">
              <w:rPr>
                <w:rFonts w:hint="eastAsia"/>
                <w:b w:val="0"/>
                <w:color w:val="auto"/>
                <w:sz w:val="21"/>
              </w:rPr>
              <w:t>传染科建设。加快渭南市第六医院</w:t>
            </w:r>
            <w:r w:rsidRPr="00C51C8B">
              <w:rPr>
                <w:rFonts w:hint="eastAsia"/>
                <w:b w:val="0"/>
                <w:color w:val="auto"/>
                <w:sz w:val="21"/>
              </w:rPr>
              <w:t>(</w:t>
            </w:r>
            <w:r w:rsidRPr="00C51C8B">
              <w:rPr>
                <w:rFonts w:hint="eastAsia"/>
                <w:b w:val="0"/>
                <w:color w:val="auto"/>
                <w:sz w:val="21"/>
              </w:rPr>
              <w:t>市传染病医院</w:t>
            </w:r>
            <w:r w:rsidRPr="00C51C8B">
              <w:rPr>
                <w:rFonts w:hint="eastAsia"/>
                <w:b w:val="0"/>
                <w:color w:val="auto"/>
                <w:sz w:val="21"/>
              </w:rPr>
              <w:t>)</w:t>
            </w:r>
            <w:r w:rsidRPr="00C51C8B">
              <w:rPr>
                <w:rFonts w:hint="eastAsia"/>
                <w:b w:val="0"/>
                <w:color w:val="auto"/>
                <w:sz w:val="21"/>
              </w:rPr>
              <w:t>、渭南市人民医院</w:t>
            </w:r>
            <w:r w:rsidRPr="00C51C8B">
              <w:rPr>
                <w:rFonts w:hint="eastAsia"/>
                <w:b w:val="0"/>
                <w:color w:val="auto"/>
                <w:sz w:val="21"/>
              </w:rPr>
              <w:t>(</w:t>
            </w:r>
            <w:r w:rsidRPr="00C51C8B">
              <w:rPr>
                <w:rFonts w:hint="eastAsia"/>
                <w:b w:val="0"/>
                <w:color w:val="auto"/>
                <w:sz w:val="21"/>
              </w:rPr>
              <w:t>妇幼保健院</w:t>
            </w:r>
            <w:r w:rsidRPr="00C51C8B">
              <w:rPr>
                <w:rFonts w:hint="eastAsia"/>
                <w:b w:val="0"/>
                <w:color w:val="auto"/>
                <w:sz w:val="21"/>
              </w:rPr>
              <w:t>)</w:t>
            </w:r>
            <w:r w:rsidRPr="00C51C8B">
              <w:rPr>
                <w:rFonts w:hint="eastAsia"/>
                <w:b w:val="0"/>
                <w:color w:val="auto"/>
                <w:sz w:val="21"/>
              </w:rPr>
              <w:t>、渭南高新人民医院建设，以渭南市中心医院为依托，打造省级区域医疗中心。</w:t>
            </w:r>
          </w:p>
        </w:tc>
        <w:tc>
          <w:tcPr>
            <w:tcW w:w="890" w:type="pct"/>
            <w:vAlign w:val="center"/>
          </w:tcPr>
          <w:p w:rsidR="000E7FB2" w:rsidRPr="00C51C8B" w:rsidRDefault="00F03DC9">
            <w:pPr>
              <w:pStyle w:val="6-"/>
              <w:adjustRightInd w:val="0"/>
              <w:snapToGrid w:val="0"/>
              <w:rPr>
                <w:b w:val="0"/>
                <w:color w:val="auto"/>
                <w:sz w:val="21"/>
              </w:rPr>
            </w:pPr>
            <w:r w:rsidRPr="00C51C8B">
              <w:rPr>
                <w:rFonts w:hint="eastAsia"/>
                <w:b w:val="0"/>
                <w:color w:val="auto"/>
                <w:sz w:val="21"/>
              </w:rPr>
              <w:lastRenderedPageBreak/>
              <w:t>本项目在《渭南市国民经济和社会发展第十四个五年规划和二</w:t>
            </w:r>
            <w:r w:rsidRPr="00C51C8B">
              <w:rPr>
                <w:rFonts w:hint="eastAsia"/>
                <w:b w:val="0"/>
                <w:color w:val="auto"/>
                <w:sz w:val="21"/>
              </w:rPr>
              <w:t>0</w:t>
            </w:r>
            <w:r w:rsidRPr="00C51C8B">
              <w:rPr>
                <w:rFonts w:hint="eastAsia"/>
                <w:b w:val="0"/>
                <w:color w:val="auto"/>
                <w:sz w:val="21"/>
              </w:rPr>
              <w:t>三五年远景目标纲要》中作为健康渭南重点工程，来提升渭南市公共卫生防控救治能力</w:t>
            </w:r>
          </w:p>
        </w:tc>
        <w:tc>
          <w:tcPr>
            <w:tcW w:w="410" w:type="pct"/>
            <w:vAlign w:val="center"/>
          </w:tcPr>
          <w:p w:rsidR="000E7FB2" w:rsidRPr="00C51C8B" w:rsidRDefault="00F03DC9">
            <w:pPr>
              <w:pStyle w:val="6-"/>
              <w:adjustRightInd w:val="0"/>
              <w:snapToGrid w:val="0"/>
              <w:rPr>
                <w:b w:val="0"/>
                <w:color w:val="auto"/>
                <w:sz w:val="21"/>
              </w:rPr>
            </w:pPr>
            <w:r w:rsidRPr="00C51C8B">
              <w:rPr>
                <w:rFonts w:hint="eastAsia"/>
                <w:b w:val="0"/>
                <w:color w:val="auto"/>
                <w:sz w:val="21"/>
              </w:rPr>
              <w:t>符合</w:t>
            </w:r>
          </w:p>
        </w:tc>
      </w:tr>
      <w:tr w:rsidR="00C51C8B" w:rsidRPr="00C51C8B" w:rsidTr="00F03DC9">
        <w:trPr>
          <w:jc w:val="center"/>
        </w:trPr>
        <w:tc>
          <w:tcPr>
            <w:tcW w:w="236" w:type="pct"/>
            <w:vAlign w:val="center"/>
          </w:tcPr>
          <w:p w:rsidR="000E7FB2" w:rsidRPr="00C51C8B" w:rsidRDefault="000E7FB2">
            <w:pPr>
              <w:pStyle w:val="6-"/>
              <w:adjustRightInd w:val="0"/>
              <w:snapToGrid w:val="0"/>
              <w:rPr>
                <w:b w:val="0"/>
                <w:color w:val="auto"/>
                <w:sz w:val="21"/>
              </w:rPr>
            </w:pPr>
            <w:r w:rsidRPr="00C51C8B">
              <w:rPr>
                <w:rFonts w:hint="eastAsia"/>
                <w:b w:val="0"/>
                <w:color w:val="auto"/>
                <w:sz w:val="21"/>
              </w:rPr>
              <w:lastRenderedPageBreak/>
              <w:t>6</w:t>
            </w:r>
          </w:p>
        </w:tc>
        <w:tc>
          <w:tcPr>
            <w:tcW w:w="948" w:type="pct"/>
            <w:vAlign w:val="center"/>
          </w:tcPr>
          <w:p w:rsidR="000E7FB2" w:rsidRPr="00C51C8B" w:rsidRDefault="000E7FB2" w:rsidP="00C216CC">
            <w:pPr>
              <w:pStyle w:val="6-"/>
              <w:adjustRightInd w:val="0"/>
              <w:snapToGrid w:val="0"/>
              <w:rPr>
                <w:b w:val="0"/>
                <w:color w:val="auto"/>
                <w:sz w:val="21"/>
              </w:rPr>
            </w:pPr>
            <w:r w:rsidRPr="00C51C8B">
              <w:rPr>
                <w:rFonts w:hint="eastAsia"/>
                <w:b w:val="0"/>
                <w:color w:val="auto"/>
                <w:sz w:val="21"/>
              </w:rPr>
              <w:t>《渭南市卫生健康项目建设三年行动方案（</w:t>
            </w:r>
            <w:r w:rsidRPr="00C51C8B">
              <w:rPr>
                <w:rFonts w:hint="eastAsia"/>
                <w:b w:val="0"/>
                <w:color w:val="auto"/>
                <w:sz w:val="21"/>
              </w:rPr>
              <w:t>2021-2023</w:t>
            </w:r>
            <w:r w:rsidRPr="00C51C8B">
              <w:rPr>
                <w:rFonts w:hint="eastAsia"/>
                <w:b w:val="0"/>
                <w:color w:val="auto"/>
                <w:sz w:val="21"/>
              </w:rPr>
              <w:t>年）》</w:t>
            </w:r>
          </w:p>
        </w:tc>
        <w:tc>
          <w:tcPr>
            <w:tcW w:w="2516" w:type="pct"/>
            <w:vAlign w:val="center"/>
          </w:tcPr>
          <w:p w:rsidR="00F03DC9" w:rsidRPr="00C51C8B" w:rsidRDefault="00F03DC9" w:rsidP="00F03DC9">
            <w:pPr>
              <w:pStyle w:val="6-"/>
              <w:adjustRightInd w:val="0"/>
              <w:snapToGrid w:val="0"/>
              <w:jc w:val="left"/>
              <w:rPr>
                <w:b w:val="0"/>
                <w:color w:val="auto"/>
                <w:sz w:val="21"/>
              </w:rPr>
            </w:pPr>
            <w:r w:rsidRPr="00C51C8B">
              <w:rPr>
                <w:rFonts w:hint="eastAsia"/>
                <w:b w:val="0"/>
                <w:color w:val="auto"/>
                <w:sz w:val="21"/>
              </w:rPr>
              <w:t>（一）全方位支持卫生健康重点项目建设。</w:t>
            </w:r>
          </w:p>
          <w:p w:rsidR="00F03DC9" w:rsidRPr="00C51C8B" w:rsidRDefault="00F03DC9" w:rsidP="00F03DC9">
            <w:pPr>
              <w:pStyle w:val="6-"/>
              <w:adjustRightInd w:val="0"/>
              <w:snapToGrid w:val="0"/>
              <w:jc w:val="left"/>
              <w:rPr>
                <w:b w:val="0"/>
                <w:color w:val="auto"/>
                <w:sz w:val="21"/>
              </w:rPr>
            </w:pPr>
            <w:r w:rsidRPr="00C51C8B">
              <w:rPr>
                <w:rFonts w:hint="eastAsia"/>
                <w:b w:val="0"/>
                <w:color w:val="auto"/>
                <w:sz w:val="21"/>
              </w:rPr>
              <w:t>加强优质卫生用地资源供给。根据《“健康渭南</w:t>
            </w:r>
            <w:r w:rsidRPr="00C51C8B">
              <w:rPr>
                <w:rFonts w:hint="eastAsia"/>
                <w:b w:val="0"/>
                <w:color w:val="auto"/>
                <w:sz w:val="21"/>
              </w:rPr>
              <w:t>2030</w:t>
            </w:r>
            <w:r w:rsidRPr="00C51C8B">
              <w:rPr>
                <w:rFonts w:hint="eastAsia"/>
                <w:b w:val="0"/>
                <w:color w:val="auto"/>
                <w:sz w:val="21"/>
              </w:rPr>
              <w:t>”行动纲要》精神，依据国土空间规划，充分融合卫生项目建设选址特性，在渭南市城市发展空间布局中进一步完善医疗卫生资源配置，预留和落实医疗卫生事业发展用地，积极发挥医疗卫生工作对城市健康发展的保障作用，不断促进全市卫生健康事业高质量发展。</w:t>
            </w:r>
          </w:p>
          <w:p w:rsidR="000E7FB2" w:rsidRPr="00C51C8B" w:rsidRDefault="00F03DC9" w:rsidP="00F03DC9">
            <w:pPr>
              <w:pStyle w:val="6-"/>
              <w:adjustRightInd w:val="0"/>
              <w:snapToGrid w:val="0"/>
              <w:jc w:val="left"/>
              <w:rPr>
                <w:b w:val="0"/>
                <w:color w:val="auto"/>
                <w:sz w:val="21"/>
              </w:rPr>
            </w:pPr>
            <w:r w:rsidRPr="00C51C8B">
              <w:rPr>
                <w:rFonts w:hint="eastAsia"/>
                <w:b w:val="0"/>
                <w:color w:val="auto"/>
                <w:sz w:val="21"/>
              </w:rPr>
              <w:t>7.</w:t>
            </w:r>
            <w:r w:rsidRPr="00C51C8B">
              <w:rPr>
                <w:rFonts w:hint="eastAsia"/>
                <w:b w:val="0"/>
                <w:color w:val="auto"/>
                <w:sz w:val="21"/>
              </w:rPr>
              <w:t>提高妇女儿童健康服务能力。根据《中国妇女发展纲要（</w:t>
            </w:r>
            <w:r w:rsidRPr="00C51C8B">
              <w:rPr>
                <w:rFonts w:hint="eastAsia"/>
                <w:b w:val="0"/>
                <w:color w:val="auto"/>
                <w:sz w:val="21"/>
              </w:rPr>
              <w:t>2011</w:t>
            </w:r>
            <w:r w:rsidRPr="00C51C8B">
              <w:rPr>
                <w:rFonts w:hint="eastAsia"/>
                <w:b w:val="0"/>
                <w:color w:val="auto"/>
                <w:sz w:val="21"/>
              </w:rPr>
              <w:t>—</w:t>
            </w:r>
            <w:r w:rsidRPr="00C51C8B">
              <w:rPr>
                <w:rFonts w:hint="eastAsia"/>
                <w:b w:val="0"/>
                <w:color w:val="auto"/>
                <w:sz w:val="21"/>
              </w:rPr>
              <w:t>2020</w:t>
            </w:r>
            <w:r w:rsidRPr="00C51C8B">
              <w:rPr>
                <w:rFonts w:hint="eastAsia"/>
                <w:b w:val="0"/>
                <w:color w:val="auto"/>
                <w:sz w:val="21"/>
              </w:rPr>
              <w:t>年）》要求，加强各级妇幼儿童保健机构基础设施建设，不断满足全市妇女儿童日益增长的医疗保健需求。到</w:t>
            </w:r>
            <w:r w:rsidRPr="00C51C8B">
              <w:rPr>
                <w:rFonts w:hint="eastAsia"/>
                <w:b w:val="0"/>
                <w:color w:val="auto"/>
                <w:sz w:val="21"/>
              </w:rPr>
              <w:t>2023</w:t>
            </w:r>
            <w:r w:rsidRPr="00C51C8B">
              <w:rPr>
                <w:rFonts w:hint="eastAsia"/>
                <w:b w:val="0"/>
                <w:color w:val="auto"/>
                <w:sz w:val="21"/>
              </w:rPr>
              <w:t>年，完成澄城县医院儿科综合楼建设项目、合阳县妇幼保健院住院大楼、华阴市妇幼保健和计划生育服务中心住院楼项目、蒲城县妇幼保健院门诊楼建设项目等建设任务；渭南市人民医院（市妇幼保健院）进入主体建设阶段</w:t>
            </w:r>
            <w:r w:rsidRPr="00C51C8B">
              <w:rPr>
                <w:b w:val="0"/>
                <w:color w:val="auto"/>
                <w:sz w:val="21"/>
              </w:rPr>
              <w:t>…</w:t>
            </w:r>
            <w:r w:rsidRPr="00C51C8B">
              <w:rPr>
                <w:rFonts w:hint="eastAsia"/>
                <w:b w:val="0"/>
                <w:color w:val="auto"/>
                <w:sz w:val="21"/>
              </w:rPr>
              <w:t>。</w:t>
            </w:r>
          </w:p>
        </w:tc>
        <w:tc>
          <w:tcPr>
            <w:tcW w:w="890" w:type="pct"/>
            <w:vAlign w:val="center"/>
          </w:tcPr>
          <w:p w:rsidR="000E7FB2" w:rsidRPr="00C51C8B" w:rsidRDefault="00F03DC9" w:rsidP="00F03DC9">
            <w:pPr>
              <w:pStyle w:val="6-"/>
              <w:adjustRightInd w:val="0"/>
              <w:snapToGrid w:val="0"/>
              <w:jc w:val="left"/>
              <w:rPr>
                <w:b w:val="0"/>
                <w:color w:val="auto"/>
                <w:sz w:val="21"/>
              </w:rPr>
            </w:pPr>
            <w:r w:rsidRPr="00C51C8B">
              <w:rPr>
                <w:rFonts w:hint="eastAsia"/>
                <w:b w:val="0"/>
                <w:color w:val="auto"/>
                <w:sz w:val="21"/>
              </w:rPr>
              <w:t>本项目选址用地为优质卫生用地资源供给，同时列为全是卫生健康重点项目建设。</w:t>
            </w:r>
          </w:p>
        </w:tc>
        <w:tc>
          <w:tcPr>
            <w:tcW w:w="410" w:type="pct"/>
            <w:vAlign w:val="center"/>
          </w:tcPr>
          <w:p w:rsidR="000E7FB2" w:rsidRPr="00C51C8B" w:rsidRDefault="00F03DC9">
            <w:pPr>
              <w:pStyle w:val="6-"/>
              <w:adjustRightInd w:val="0"/>
              <w:snapToGrid w:val="0"/>
              <w:rPr>
                <w:b w:val="0"/>
                <w:color w:val="auto"/>
                <w:sz w:val="21"/>
              </w:rPr>
            </w:pPr>
            <w:r w:rsidRPr="00C51C8B">
              <w:rPr>
                <w:rFonts w:hint="eastAsia"/>
                <w:b w:val="0"/>
                <w:color w:val="auto"/>
                <w:sz w:val="21"/>
              </w:rPr>
              <w:t>符合</w:t>
            </w:r>
          </w:p>
        </w:tc>
      </w:tr>
    </w:tbl>
    <w:p w:rsidR="00166717" w:rsidRPr="00C51C8B" w:rsidRDefault="00166717">
      <w:pPr>
        <w:numPr>
          <w:ilvl w:val="0"/>
          <w:numId w:val="7"/>
        </w:numPr>
        <w:adjustRightInd w:val="0"/>
        <w:ind w:firstLine="482"/>
        <w:rPr>
          <w:b/>
          <w:bCs/>
          <w:snapToGrid w:val="0"/>
          <w:kern w:val="0"/>
          <w:szCs w:val="24"/>
        </w:rPr>
        <w:sectPr w:rsidR="00166717" w:rsidRPr="00C51C8B">
          <w:pgSz w:w="16838" w:h="11906" w:orient="landscape"/>
          <w:pgMar w:top="1418" w:right="1418" w:bottom="1418" w:left="1418" w:header="851" w:footer="992" w:gutter="0"/>
          <w:pgNumType w:start="1"/>
          <w:cols w:space="720"/>
          <w:docGrid w:type="lines" w:linePitch="326"/>
        </w:sectPr>
      </w:pPr>
    </w:p>
    <w:p w:rsidR="00166717" w:rsidRPr="00C51C8B" w:rsidRDefault="005C4DF2">
      <w:pPr>
        <w:numPr>
          <w:ilvl w:val="0"/>
          <w:numId w:val="7"/>
        </w:numPr>
        <w:adjustRightInd w:val="0"/>
        <w:ind w:firstLine="482"/>
        <w:rPr>
          <w:b/>
          <w:bCs/>
          <w:snapToGrid w:val="0"/>
          <w:kern w:val="0"/>
          <w:szCs w:val="24"/>
        </w:rPr>
      </w:pPr>
      <w:r w:rsidRPr="00C51C8B">
        <w:rPr>
          <w:b/>
          <w:bCs/>
          <w:snapToGrid w:val="0"/>
          <w:kern w:val="0"/>
          <w:szCs w:val="24"/>
        </w:rPr>
        <w:lastRenderedPageBreak/>
        <w:t>项目选址合理性</w:t>
      </w:r>
    </w:p>
    <w:p w:rsidR="00166717" w:rsidRPr="00C51C8B" w:rsidRDefault="005C4DF2">
      <w:pPr>
        <w:ind w:firstLine="480"/>
      </w:pPr>
      <w:r w:rsidRPr="00C51C8B">
        <w:t>根据《综合性医院建筑设计规范》（</w:t>
      </w:r>
      <w:r w:rsidRPr="00C51C8B">
        <w:t>GB501039-2014</w:t>
      </w:r>
      <w:r w:rsidRPr="00C51C8B">
        <w:t>）</w:t>
      </w:r>
      <w:r w:rsidRPr="00C51C8B">
        <w:t>4.1.1</w:t>
      </w:r>
      <w:r w:rsidRPr="00C51C8B">
        <w:t>选址要求：</w:t>
      </w:r>
      <w:r w:rsidRPr="00C51C8B">
        <w:t>“</w:t>
      </w:r>
      <w:r w:rsidRPr="00C51C8B">
        <w:t>综合医院选址应符合当地城镇规划、区域卫生规划和环保评估要求；基地选择应符合下列要求：</w:t>
      </w:r>
      <w:r w:rsidRPr="00C51C8B">
        <w:rPr>
          <w:rFonts w:ascii="宋体" w:hAnsi="宋体" w:cs="宋体" w:hint="eastAsia"/>
        </w:rPr>
        <w:t>①</w:t>
      </w:r>
      <w:r w:rsidRPr="00C51C8B">
        <w:t>交通方便，宜面临</w:t>
      </w:r>
      <w:r w:rsidRPr="00C51C8B">
        <w:t>2</w:t>
      </w:r>
      <w:r w:rsidRPr="00C51C8B">
        <w:t>条城市道路；</w:t>
      </w:r>
      <w:r w:rsidRPr="00C51C8B">
        <w:rPr>
          <w:rFonts w:ascii="宋体" w:hAnsi="宋体" w:cs="宋体" w:hint="eastAsia"/>
        </w:rPr>
        <w:t>②</w:t>
      </w:r>
      <w:r w:rsidRPr="00C51C8B">
        <w:t>宜便于利用城市基础设施；</w:t>
      </w:r>
      <w:r w:rsidRPr="00C51C8B">
        <w:rPr>
          <w:rFonts w:ascii="宋体" w:hAnsi="宋体" w:cs="宋体" w:hint="eastAsia"/>
        </w:rPr>
        <w:t>③</w:t>
      </w:r>
      <w:r w:rsidRPr="00C51C8B">
        <w:t>环境宜安静，应远离污染源；</w:t>
      </w:r>
      <w:r w:rsidRPr="00C51C8B">
        <w:rPr>
          <w:rFonts w:ascii="宋体" w:hAnsi="宋体" w:cs="宋体" w:hint="eastAsia"/>
        </w:rPr>
        <w:t>④</w:t>
      </w:r>
      <w:r w:rsidRPr="00C51C8B">
        <w:t>地形宜力求规范，适宜医院功能布局；</w:t>
      </w:r>
      <w:r w:rsidRPr="00C51C8B">
        <w:rPr>
          <w:rFonts w:ascii="宋体" w:hAnsi="宋体" w:cs="宋体" w:hint="eastAsia"/>
        </w:rPr>
        <w:t>⑤</w:t>
      </w:r>
      <w:r w:rsidRPr="00C51C8B">
        <w:t>远离易燃易爆物品的生产和储存区，并应远离高压线路及其设施；</w:t>
      </w:r>
      <w:r w:rsidRPr="00C51C8B">
        <w:rPr>
          <w:rFonts w:ascii="宋体" w:hAnsi="宋体" w:cs="宋体" w:hint="eastAsia"/>
        </w:rPr>
        <w:t>⑥</w:t>
      </w:r>
      <w:r w:rsidRPr="00C51C8B">
        <w:t>不应临近少年儿童活动密集场所；</w:t>
      </w:r>
      <w:r w:rsidRPr="00C51C8B">
        <w:rPr>
          <w:rFonts w:ascii="宋体" w:hAnsi="宋体" w:cs="宋体" w:hint="eastAsia"/>
        </w:rPr>
        <w:t>⑦</w:t>
      </w:r>
      <w:r w:rsidRPr="00C51C8B">
        <w:t>不应污染、影响城市的其他区域。</w:t>
      </w:r>
      <w:r w:rsidRPr="00C51C8B">
        <w:t>”</w:t>
      </w:r>
    </w:p>
    <w:p w:rsidR="00166717" w:rsidRPr="00C51C8B" w:rsidRDefault="005C4DF2">
      <w:pPr>
        <w:ind w:firstLine="480"/>
      </w:pPr>
      <w:r w:rsidRPr="00C51C8B">
        <w:t>本项目选址于渭南经开区锦华大道与建业路十字东北角，</w:t>
      </w:r>
      <w:proofErr w:type="gramStart"/>
      <w:r w:rsidRPr="00C51C8B">
        <w:t>北临凤鸣</w:t>
      </w:r>
      <w:proofErr w:type="gramEnd"/>
      <w:r w:rsidRPr="00C51C8B">
        <w:t>街，南临锦华大道，东临中央储备粮库，西临美可高特（该企业停产多年，厂房废弃）。本项目周边不存在大型工业污染企业，与外环境相容，不会对本项目的发展造成制约，同时本项目属于医疗卫生建设项目，不</w:t>
      </w:r>
      <w:proofErr w:type="gramStart"/>
      <w:r w:rsidRPr="00C51C8B">
        <w:t>属于产污量</w:t>
      </w:r>
      <w:proofErr w:type="gramEnd"/>
      <w:r w:rsidRPr="00C51C8B">
        <w:t>较大的项目，项目在采取相应的污染防治措施后，项目施工期、运营期各项污染物均能够达标排放，对周边环境的影响是可以接受的，具有环境可行性。因此，本项目选址合理。</w:t>
      </w:r>
    </w:p>
    <w:bookmarkEnd w:id="46"/>
    <w:p w:rsidR="00166717" w:rsidRPr="00C51C8B" w:rsidRDefault="00166717">
      <w:pPr>
        <w:pStyle w:val="31"/>
        <w:ind w:left="1380" w:hanging="420"/>
        <w:rPr>
          <w:rFonts w:ascii="Times New Roman"/>
        </w:rPr>
        <w:sectPr w:rsidR="00166717" w:rsidRPr="00C51C8B" w:rsidSect="004146FB">
          <w:footerReference w:type="default" r:id="rId23"/>
          <w:pgSz w:w="11906" w:h="16838"/>
          <w:pgMar w:top="1418" w:right="1418" w:bottom="1418" w:left="1418" w:header="851" w:footer="992" w:gutter="0"/>
          <w:cols w:space="720"/>
          <w:docGrid w:type="lines" w:linePitch="326"/>
        </w:sectPr>
      </w:pPr>
    </w:p>
    <w:p w:rsidR="00166717" w:rsidRPr="00C51C8B" w:rsidRDefault="005C4DF2">
      <w:pPr>
        <w:ind w:firstLineChars="0" w:firstLine="0"/>
        <w:outlineLvl w:val="0"/>
        <w:rPr>
          <w:b/>
          <w:sz w:val="30"/>
          <w:szCs w:val="30"/>
        </w:rPr>
      </w:pPr>
      <w:bookmarkStart w:id="47" w:name="_Toc330481291"/>
      <w:bookmarkStart w:id="48" w:name="_Toc74209855"/>
      <w:bookmarkStart w:id="49" w:name="_Toc73522139"/>
      <w:bookmarkStart w:id="50" w:name="_Toc6774"/>
      <w:bookmarkStart w:id="51" w:name="_Toc74214101"/>
      <w:bookmarkStart w:id="52" w:name="_Toc75243704"/>
      <w:bookmarkStart w:id="53" w:name="_Toc75244786"/>
      <w:r w:rsidRPr="00C51C8B">
        <w:rPr>
          <w:b/>
          <w:sz w:val="30"/>
          <w:szCs w:val="30"/>
        </w:rPr>
        <w:lastRenderedPageBreak/>
        <w:t>5</w:t>
      </w:r>
      <w:bookmarkEnd w:id="47"/>
      <w:r w:rsidRPr="00C51C8B">
        <w:rPr>
          <w:b/>
          <w:sz w:val="30"/>
          <w:szCs w:val="30"/>
        </w:rPr>
        <w:t xml:space="preserve"> </w:t>
      </w:r>
      <w:r w:rsidRPr="00C51C8B">
        <w:rPr>
          <w:b/>
          <w:sz w:val="30"/>
          <w:szCs w:val="30"/>
        </w:rPr>
        <w:t>关注的主要环境问题</w:t>
      </w:r>
      <w:bookmarkEnd w:id="48"/>
      <w:bookmarkEnd w:id="49"/>
      <w:bookmarkEnd w:id="50"/>
      <w:bookmarkEnd w:id="51"/>
      <w:bookmarkEnd w:id="52"/>
      <w:bookmarkEnd w:id="53"/>
    </w:p>
    <w:p w:rsidR="00166717" w:rsidRPr="00C51C8B" w:rsidRDefault="005C4DF2">
      <w:pPr>
        <w:ind w:firstLine="480"/>
      </w:pPr>
      <w:bookmarkStart w:id="54" w:name="_Toc385491949"/>
      <w:bookmarkStart w:id="55" w:name="_Toc386108524"/>
      <w:bookmarkStart w:id="56" w:name="_Toc385491720"/>
      <w:bookmarkEnd w:id="37"/>
      <w:bookmarkEnd w:id="38"/>
      <w:bookmarkEnd w:id="39"/>
      <w:r w:rsidRPr="00C51C8B">
        <w:rPr>
          <w:szCs w:val="24"/>
        </w:rPr>
        <w:t>（</w:t>
      </w:r>
      <w:r w:rsidRPr="00C51C8B">
        <w:rPr>
          <w:szCs w:val="24"/>
        </w:rPr>
        <w:t>1</w:t>
      </w:r>
      <w:r w:rsidRPr="00C51C8B">
        <w:rPr>
          <w:szCs w:val="24"/>
        </w:rPr>
        <w:t>）</w:t>
      </w:r>
      <w:r w:rsidRPr="00C51C8B">
        <w:t>合理选取废气、废水、</w:t>
      </w:r>
      <w:proofErr w:type="gramStart"/>
      <w:r w:rsidRPr="00C51C8B">
        <w:t>固废及噪声</w:t>
      </w:r>
      <w:proofErr w:type="gramEnd"/>
      <w:r w:rsidRPr="00C51C8B">
        <w:t>防治措施。</w:t>
      </w:r>
    </w:p>
    <w:p w:rsidR="00166717" w:rsidRPr="00C51C8B" w:rsidRDefault="005C4DF2">
      <w:pPr>
        <w:ind w:firstLine="480"/>
      </w:pPr>
      <w:r w:rsidRPr="00C51C8B">
        <w:t>（</w:t>
      </w:r>
      <w:r w:rsidRPr="00C51C8B">
        <w:t>2</w:t>
      </w:r>
      <w:r w:rsidRPr="00C51C8B">
        <w:t>）重点关注污水处理站恶臭气体的大气环境影响。</w:t>
      </w:r>
    </w:p>
    <w:p w:rsidR="00166717" w:rsidRPr="00C51C8B" w:rsidRDefault="005C4DF2">
      <w:pPr>
        <w:ind w:firstLine="480"/>
      </w:pPr>
      <w:r w:rsidRPr="00C51C8B">
        <w:t>（</w:t>
      </w:r>
      <w:r w:rsidRPr="00C51C8B">
        <w:t>3</w:t>
      </w:r>
      <w:r w:rsidRPr="00C51C8B">
        <w:t>）重点关注医疗废水的处理措施可行性及对水环境的影响。</w:t>
      </w:r>
    </w:p>
    <w:p w:rsidR="00166717" w:rsidRPr="00C51C8B" w:rsidRDefault="005C4DF2">
      <w:pPr>
        <w:ind w:firstLine="480"/>
      </w:pPr>
      <w:r w:rsidRPr="00C51C8B">
        <w:t>（</w:t>
      </w:r>
      <w:r w:rsidRPr="00C51C8B">
        <w:t>4</w:t>
      </w:r>
      <w:r w:rsidRPr="00C51C8B">
        <w:t>）重点关注医疗废物的处置去向及对环境的影响。</w:t>
      </w:r>
    </w:p>
    <w:p w:rsidR="00166717" w:rsidRPr="00C51C8B" w:rsidRDefault="005C4DF2">
      <w:pPr>
        <w:spacing w:line="480" w:lineRule="exact"/>
        <w:ind w:firstLine="480"/>
        <w:rPr>
          <w:szCs w:val="24"/>
        </w:rPr>
      </w:pPr>
      <w:r w:rsidRPr="00C51C8B">
        <w:rPr>
          <w:szCs w:val="24"/>
        </w:rPr>
        <w:t>（</w:t>
      </w:r>
      <w:r w:rsidRPr="00C51C8B">
        <w:rPr>
          <w:szCs w:val="24"/>
        </w:rPr>
        <w:t>5</w:t>
      </w:r>
      <w:r w:rsidRPr="00C51C8B">
        <w:rPr>
          <w:szCs w:val="24"/>
        </w:rPr>
        <w:t>）项目本身即为环境保护目标，除需控制建设项目对环境产生不利影响外，还应关注外环境对本项目的环境影响。</w:t>
      </w:r>
    </w:p>
    <w:p w:rsidR="00166717" w:rsidRPr="00C51C8B" w:rsidRDefault="005C4DF2">
      <w:pPr>
        <w:ind w:firstLineChars="0" w:firstLine="0"/>
        <w:outlineLvl w:val="0"/>
        <w:rPr>
          <w:b/>
          <w:sz w:val="30"/>
          <w:szCs w:val="30"/>
        </w:rPr>
      </w:pPr>
      <w:bookmarkStart w:id="57" w:name="_Toc28695"/>
      <w:bookmarkStart w:id="58" w:name="_Toc73522140"/>
      <w:bookmarkStart w:id="59" w:name="_Toc74209856"/>
      <w:bookmarkStart w:id="60" w:name="_Toc74214102"/>
      <w:bookmarkStart w:id="61" w:name="_Toc75243705"/>
      <w:bookmarkStart w:id="62" w:name="_Toc75244787"/>
      <w:r w:rsidRPr="00C51C8B">
        <w:rPr>
          <w:b/>
          <w:sz w:val="30"/>
          <w:szCs w:val="30"/>
        </w:rPr>
        <w:t xml:space="preserve">6 </w:t>
      </w:r>
      <w:r w:rsidRPr="00C51C8B">
        <w:rPr>
          <w:b/>
          <w:sz w:val="30"/>
          <w:szCs w:val="30"/>
        </w:rPr>
        <w:t>环境影响评价结论</w:t>
      </w:r>
      <w:bookmarkEnd w:id="54"/>
      <w:bookmarkEnd w:id="55"/>
      <w:bookmarkEnd w:id="56"/>
      <w:bookmarkEnd w:id="57"/>
      <w:bookmarkEnd w:id="58"/>
      <w:bookmarkEnd w:id="59"/>
      <w:bookmarkEnd w:id="60"/>
      <w:bookmarkEnd w:id="61"/>
      <w:bookmarkEnd w:id="62"/>
    </w:p>
    <w:p w:rsidR="00166717" w:rsidRPr="00C51C8B" w:rsidRDefault="005C4DF2">
      <w:pPr>
        <w:ind w:firstLine="480"/>
      </w:pPr>
      <w:r w:rsidRPr="00C51C8B">
        <w:t>本项目主要为医疗卫生服务建设项目，</w:t>
      </w:r>
      <w:r w:rsidRPr="00C51C8B">
        <w:rPr>
          <w:kern w:val="0"/>
          <w:szCs w:val="24"/>
        </w:rPr>
        <w:t>属于国家发展和改革委员会《产业结构调整指导目录（</w:t>
      </w:r>
      <w:r w:rsidRPr="00C51C8B">
        <w:rPr>
          <w:kern w:val="0"/>
          <w:szCs w:val="24"/>
        </w:rPr>
        <w:t>2019</w:t>
      </w:r>
      <w:r w:rsidRPr="00C51C8B">
        <w:rPr>
          <w:kern w:val="0"/>
          <w:szCs w:val="24"/>
        </w:rPr>
        <w:t>年本）》中的鼓励类</w:t>
      </w:r>
      <w:r w:rsidRPr="00C51C8B">
        <w:rPr>
          <w:bCs/>
        </w:rPr>
        <w:t>，</w:t>
      </w:r>
      <w:r w:rsidRPr="00C51C8B">
        <w:t>符合当前国家及地方相关产业政策。在严格落实可</w:t>
      </w:r>
      <w:proofErr w:type="gramStart"/>
      <w:r w:rsidRPr="00C51C8B">
        <w:t>研</w:t>
      </w:r>
      <w:proofErr w:type="gramEnd"/>
      <w:r w:rsidRPr="00C51C8B">
        <w:t>和环评报告书提出的环保措施，强化环境管理和事故预防，采取有效的环境风险防范措施及应急预案后，项目在建设和运行过程中产生的环境影响和环境风险后果较小，能够控制在当地环境可接受的范围内。因此，从满足环境保护质量目标的角度，本项目建设可行。</w:t>
      </w:r>
    </w:p>
    <w:p w:rsidR="00166717" w:rsidRPr="00C51C8B" w:rsidRDefault="005C4DF2">
      <w:pPr>
        <w:ind w:firstLineChars="0" w:firstLine="0"/>
        <w:outlineLvl w:val="0"/>
        <w:rPr>
          <w:b/>
          <w:sz w:val="30"/>
          <w:szCs w:val="30"/>
        </w:rPr>
      </w:pPr>
      <w:bookmarkStart w:id="63" w:name="_Toc73522141"/>
      <w:bookmarkStart w:id="64" w:name="_Toc74209857"/>
      <w:bookmarkStart w:id="65" w:name="_Toc74214103"/>
      <w:bookmarkStart w:id="66" w:name="_Toc75243706"/>
      <w:bookmarkStart w:id="67" w:name="_Toc75244788"/>
      <w:r w:rsidRPr="00C51C8B">
        <w:rPr>
          <w:b/>
          <w:sz w:val="30"/>
          <w:szCs w:val="30"/>
        </w:rPr>
        <w:t xml:space="preserve">7 </w:t>
      </w:r>
      <w:r w:rsidRPr="00C51C8B">
        <w:rPr>
          <w:b/>
          <w:sz w:val="30"/>
          <w:szCs w:val="30"/>
        </w:rPr>
        <w:t>致谢</w:t>
      </w:r>
      <w:bookmarkEnd w:id="63"/>
      <w:bookmarkEnd w:id="64"/>
      <w:bookmarkEnd w:id="65"/>
      <w:bookmarkEnd w:id="66"/>
      <w:bookmarkEnd w:id="67"/>
    </w:p>
    <w:p w:rsidR="00166717" w:rsidRPr="00C51C8B" w:rsidRDefault="005C4DF2">
      <w:pPr>
        <w:ind w:firstLine="480"/>
      </w:pPr>
      <w:r w:rsidRPr="00C51C8B">
        <w:t>本项目环境影响评价工作得到了渭南市生态环境局、</w:t>
      </w:r>
      <w:r w:rsidRPr="00C51C8B">
        <w:rPr>
          <w:snapToGrid w:val="0"/>
        </w:rPr>
        <w:t>陕西盛中建环境科技有限公司</w:t>
      </w:r>
      <w:r w:rsidRPr="00C51C8B">
        <w:t>等相关政府部门和单位的支持和协助，在此</w:t>
      </w:r>
      <w:proofErr w:type="gramStart"/>
      <w:r w:rsidRPr="00C51C8B">
        <w:t>一</w:t>
      </w:r>
      <w:proofErr w:type="gramEnd"/>
      <w:r w:rsidRPr="00C51C8B">
        <w:t>并表示感谢。</w:t>
      </w:r>
    </w:p>
    <w:p w:rsidR="00166717" w:rsidRPr="00C51C8B" w:rsidRDefault="00166717">
      <w:pPr>
        <w:ind w:firstLine="480"/>
      </w:pPr>
    </w:p>
    <w:p w:rsidR="00166717" w:rsidRPr="00C51C8B" w:rsidRDefault="00166717">
      <w:pPr>
        <w:ind w:firstLine="480"/>
        <w:sectPr w:rsidR="00166717" w:rsidRPr="00C51C8B">
          <w:headerReference w:type="default" r:id="rId24"/>
          <w:pgSz w:w="11906" w:h="16838"/>
          <w:pgMar w:top="1418" w:right="1418" w:bottom="1418" w:left="1418" w:header="851" w:footer="992" w:gutter="0"/>
          <w:cols w:space="720"/>
          <w:docGrid w:type="lines" w:linePitch="333"/>
        </w:sectPr>
      </w:pPr>
    </w:p>
    <w:p w:rsidR="00166717" w:rsidRPr="00C51C8B" w:rsidRDefault="005C4DF2">
      <w:pPr>
        <w:pStyle w:val="10"/>
      </w:pPr>
      <w:bookmarkStart w:id="68" w:name="_Toc74209858"/>
      <w:bookmarkStart w:id="69" w:name="_Toc73522142"/>
      <w:bookmarkStart w:id="70" w:name="_Toc75244789"/>
      <w:r w:rsidRPr="00C51C8B">
        <w:lastRenderedPageBreak/>
        <w:t xml:space="preserve">1 </w:t>
      </w:r>
      <w:r w:rsidRPr="00C51C8B">
        <w:t>总论</w:t>
      </w:r>
      <w:bookmarkEnd w:id="68"/>
      <w:bookmarkEnd w:id="69"/>
      <w:bookmarkEnd w:id="70"/>
    </w:p>
    <w:p w:rsidR="00166717" w:rsidRPr="00C51C8B" w:rsidRDefault="005C4DF2">
      <w:pPr>
        <w:pStyle w:val="2"/>
        <w:rPr>
          <w:rFonts w:cs="Times New Roman"/>
        </w:rPr>
      </w:pPr>
      <w:bookmarkStart w:id="71" w:name="_Toc75244790"/>
      <w:r w:rsidRPr="00C51C8B">
        <w:rPr>
          <w:rFonts w:cs="Times New Roman"/>
        </w:rPr>
        <w:t xml:space="preserve">1.1 </w:t>
      </w:r>
      <w:r w:rsidRPr="00C51C8B">
        <w:rPr>
          <w:rFonts w:cs="Times New Roman"/>
        </w:rPr>
        <w:t>编制依据</w:t>
      </w:r>
      <w:bookmarkEnd w:id="71"/>
    </w:p>
    <w:p w:rsidR="00166717" w:rsidRPr="00C51C8B" w:rsidRDefault="005C4DF2">
      <w:pPr>
        <w:pStyle w:val="3"/>
        <w:rPr>
          <w:rFonts w:cs="Times New Roman"/>
          <w:szCs w:val="28"/>
        </w:rPr>
      </w:pPr>
      <w:bookmarkStart w:id="72" w:name="_Toc75244791"/>
      <w:r w:rsidRPr="00C51C8B">
        <w:rPr>
          <w:rFonts w:cs="Times New Roman"/>
        </w:rPr>
        <w:t xml:space="preserve">1.1.1 </w:t>
      </w:r>
      <w:r w:rsidRPr="00C51C8B">
        <w:rPr>
          <w:rFonts w:cs="Times New Roman"/>
        </w:rPr>
        <w:t>评价</w:t>
      </w:r>
      <w:r w:rsidRPr="00C51C8B">
        <w:rPr>
          <w:rFonts w:cs="Times New Roman"/>
          <w:szCs w:val="28"/>
        </w:rPr>
        <w:t>委托书</w:t>
      </w:r>
      <w:bookmarkEnd w:id="72"/>
    </w:p>
    <w:p w:rsidR="00166717" w:rsidRPr="00C51C8B" w:rsidRDefault="005C4DF2">
      <w:pPr>
        <w:ind w:firstLine="480"/>
      </w:pPr>
      <w:r w:rsidRPr="00C51C8B">
        <w:t>渭南市妇幼保健院《环境影响评价委托书》，</w:t>
      </w:r>
      <w:r w:rsidRPr="00C51C8B">
        <w:t>2021.4.26.</w:t>
      </w:r>
      <w:r w:rsidRPr="00C51C8B">
        <w:t>，附件</w:t>
      </w:r>
      <w:r w:rsidRPr="00C51C8B">
        <w:t>1</w:t>
      </w:r>
      <w:r w:rsidRPr="00C51C8B">
        <w:t>。</w:t>
      </w:r>
    </w:p>
    <w:p w:rsidR="00166717" w:rsidRPr="00C51C8B" w:rsidRDefault="005C4DF2">
      <w:pPr>
        <w:pStyle w:val="3"/>
        <w:rPr>
          <w:rFonts w:cs="Times New Roman"/>
          <w:szCs w:val="28"/>
        </w:rPr>
      </w:pPr>
      <w:bookmarkStart w:id="73" w:name="_Toc75244792"/>
      <w:r w:rsidRPr="00C51C8B">
        <w:rPr>
          <w:rFonts w:cs="Times New Roman"/>
        </w:rPr>
        <w:t xml:space="preserve">1.1.2 </w:t>
      </w:r>
      <w:r w:rsidRPr="00C51C8B">
        <w:rPr>
          <w:rFonts w:cs="Times New Roman"/>
          <w:szCs w:val="28"/>
        </w:rPr>
        <w:t>国家</w:t>
      </w:r>
      <w:r w:rsidRPr="00C51C8B">
        <w:rPr>
          <w:rFonts w:cs="Times New Roman"/>
        </w:rPr>
        <w:t>法律</w:t>
      </w:r>
      <w:bookmarkEnd w:id="73"/>
    </w:p>
    <w:p w:rsidR="00166717" w:rsidRPr="00C51C8B" w:rsidRDefault="005C4DF2">
      <w:pPr>
        <w:ind w:firstLine="480"/>
        <w:rPr>
          <w:bCs/>
          <w:sz w:val="28"/>
          <w:szCs w:val="28"/>
        </w:rPr>
      </w:pPr>
      <w:r w:rsidRPr="00C51C8B">
        <w:rPr>
          <w:szCs w:val="20"/>
        </w:rPr>
        <w:t>（</w:t>
      </w:r>
      <w:r w:rsidRPr="00C51C8B">
        <w:rPr>
          <w:szCs w:val="20"/>
        </w:rPr>
        <w:t>1</w:t>
      </w:r>
      <w:r w:rsidRPr="00C51C8B">
        <w:rPr>
          <w:szCs w:val="20"/>
        </w:rPr>
        <w:t>）《中华人民共和国环境保护法（修订）》，</w:t>
      </w:r>
      <w:r w:rsidRPr="00C51C8B">
        <w:rPr>
          <w:szCs w:val="20"/>
        </w:rPr>
        <w:t>2015.1.1</w:t>
      </w:r>
      <w:r w:rsidRPr="00C51C8B">
        <w:rPr>
          <w:szCs w:val="20"/>
        </w:rPr>
        <w:t>；</w:t>
      </w:r>
    </w:p>
    <w:p w:rsidR="00166717" w:rsidRPr="00C51C8B" w:rsidRDefault="005C4DF2">
      <w:pPr>
        <w:ind w:firstLine="480"/>
        <w:rPr>
          <w:bCs/>
          <w:sz w:val="28"/>
          <w:szCs w:val="28"/>
        </w:rPr>
      </w:pPr>
      <w:r w:rsidRPr="00C51C8B">
        <w:rPr>
          <w:bCs/>
          <w:szCs w:val="28"/>
        </w:rPr>
        <w:t>（</w:t>
      </w:r>
      <w:r w:rsidRPr="00C51C8B">
        <w:rPr>
          <w:bCs/>
          <w:szCs w:val="28"/>
        </w:rPr>
        <w:t>2</w:t>
      </w:r>
      <w:r w:rsidRPr="00C51C8B">
        <w:rPr>
          <w:bCs/>
          <w:szCs w:val="28"/>
        </w:rPr>
        <w:t>）</w:t>
      </w:r>
      <w:r w:rsidRPr="00C51C8B">
        <w:rPr>
          <w:szCs w:val="20"/>
        </w:rPr>
        <w:t>《中华人民共和国环境影响评价法</w:t>
      </w:r>
      <w:r w:rsidRPr="00C51C8B">
        <w:rPr>
          <w:szCs w:val="24"/>
        </w:rPr>
        <w:t>（修正）》，</w:t>
      </w:r>
      <w:r w:rsidRPr="00C51C8B">
        <w:rPr>
          <w:szCs w:val="24"/>
        </w:rPr>
        <w:t>2018.12.29</w:t>
      </w:r>
      <w:r w:rsidRPr="00C51C8B">
        <w:rPr>
          <w:szCs w:val="20"/>
        </w:rPr>
        <w:t>；</w:t>
      </w:r>
    </w:p>
    <w:p w:rsidR="00166717" w:rsidRPr="00C51C8B" w:rsidRDefault="005C4DF2">
      <w:pPr>
        <w:ind w:firstLine="480"/>
        <w:rPr>
          <w:szCs w:val="20"/>
        </w:rPr>
      </w:pPr>
      <w:r w:rsidRPr="00C51C8B">
        <w:rPr>
          <w:szCs w:val="20"/>
        </w:rPr>
        <w:t>（</w:t>
      </w:r>
      <w:r w:rsidRPr="00C51C8B">
        <w:rPr>
          <w:szCs w:val="20"/>
        </w:rPr>
        <w:t>3</w:t>
      </w:r>
      <w:r w:rsidRPr="00C51C8B">
        <w:rPr>
          <w:szCs w:val="20"/>
        </w:rPr>
        <w:t>）《中华人民共和国固体废物污染环境防治法（修订）》，</w:t>
      </w:r>
      <w:r w:rsidRPr="00C51C8B">
        <w:rPr>
          <w:szCs w:val="20"/>
        </w:rPr>
        <w:t>2020.04.29</w:t>
      </w:r>
      <w:r w:rsidRPr="00C51C8B">
        <w:rPr>
          <w:szCs w:val="20"/>
        </w:rPr>
        <w:t>；</w:t>
      </w:r>
    </w:p>
    <w:p w:rsidR="00166717" w:rsidRPr="00C51C8B" w:rsidRDefault="005C4DF2">
      <w:pPr>
        <w:ind w:firstLine="480"/>
        <w:rPr>
          <w:szCs w:val="20"/>
        </w:rPr>
      </w:pPr>
      <w:r w:rsidRPr="00C51C8B">
        <w:rPr>
          <w:szCs w:val="20"/>
        </w:rPr>
        <w:t>（</w:t>
      </w:r>
      <w:r w:rsidRPr="00C51C8B">
        <w:rPr>
          <w:szCs w:val="20"/>
        </w:rPr>
        <w:t>4</w:t>
      </w:r>
      <w:r w:rsidRPr="00C51C8B">
        <w:rPr>
          <w:szCs w:val="20"/>
        </w:rPr>
        <w:t>）《中华人民共和国水污染防治法（修正）》，</w:t>
      </w:r>
      <w:r w:rsidRPr="00C51C8B">
        <w:rPr>
          <w:szCs w:val="20"/>
        </w:rPr>
        <w:t>2018.1.1</w:t>
      </w:r>
      <w:r w:rsidRPr="00C51C8B">
        <w:rPr>
          <w:szCs w:val="20"/>
        </w:rPr>
        <w:t>；</w:t>
      </w:r>
    </w:p>
    <w:p w:rsidR="00166717" w:rsidRPr="00C51C8B" w:rsidRDefault="005C4DF2">
      <w:pPr>
        <w:ind w:firstLine="480"/>
        <w:rPr>
          <w:szCs w:val="20"/>
        </w:rPr>
      </w:pPr>
      <w:r w:rsidRPr="00C51C8B">
        <w:rPr>
          <w:szCs w:val="20"/>
        </w:rPr>
        <w:t>（</w:t>
      </w:r>
      <w:r w:rsidRPr="00C51C8B">
        <w:rPr>
          <w:szCs w:val="20"/>
        </w:rPr>
        <w:t>5</w:t>
      </w:r>
      <w:r w:rsidRPr="00C51C8B">
        <w:rPr>
          <w:szCs w:val="20"/>
        </w:rPr>
        <w:t>）</w:t>
      </w:r>
      <w:r w:rsidRPr="00C51C8B">
        <w:rPr>
          <w:bCs/>
          <w:szCs w:val="24"/>
        </w:rPr>
        <w:t>《中华人民共和国环境保护税法》，</w:t>
      </w:r>
      <w:r w:rsidRPr="00C51C8B">
        <w:rPr>
          <w:bCs/>
          <w:szCs w:val="24"/>
        </w:rPr>
        <w:t>2018.1.1</w:t>
      </w:r>
      <w:r w:rsidRPr="00C51C8B">
        <w:rPr>
          <w:bCs/>
          <w:szCs w:val="24"/>
        </w:rPr>
        <w:t>；</w:t>
      </w:r>
    </w:p>
    <w:p w:rsidR="00166717" w:rsidRPr="00C51C8B" w:rsidRDefault="005C4DF2">
      <w:pPr>
        <w:ind w:firstLine="480"/>
        <w:rPr>
          <w:szCs w:val="20"/>
        </w:rPr>
      </w:pPr>
      <w:r w:rsidRPr="00C51C8B">
        <w:rPr>
          <w:szCs w:val="20"/>
        </w:rPr>
        <w:t>（</w:t>
      </w:r>
      <w:r w:rsidRPr="00C51C8B">
        <w:rPr>
          <w:szCs w:val="20"/>
        </w:rPr>
        <w:t>6</w:t>
      </w:r>
      <w:r w:rsidRPr="00C51C8B">
        <w:rPr>
          <w:szCs w:val="20"/>
        </w:rPr>
        <w:t>）《中华人民共和国大气污染防治法（修订）》，</w:t>
      </w:r>
      <w:r w:rsidRPr="00C51C8B">
        <w:rPr>
          <w:szCs w:val="20"/>
        </w:rPr>
        <w:t>2018.10.26</w:t>
      </w:r>
      <w:r w:rsidRPr="00C51C8B">
        <w:rPr>
          <w:szCs w:val="20"/>
        </w:rPr>
        <w:t>；</w:t>
      </w:r>
    </w:p>
    <w:p w:rsidR="00166717" w:rsidRPr="00C51C8B" w:rsidRDefault="005C4DF2">
      <w:pPr>
        <w:ind w:firstLine="480"/>
        <w:rPr>
          <w:szCs w:val="20"/>
        </w:rPr>
      </w:pPr>
      <w:r w:rsidRPr="00C51C8B">
        <w:rPr>
          <w:szCs w:val="20"/>
        </w:rPr>
        <w:t>（</w:t>
      </w:r>
      <w:r w:rsidRPr="00C51C8B">
        <w:rPr>
          <w:szCs w:val="20"/>
        </w:rPr>
        <w:t>7</w:t>
      </w:r>
      <w:r w:rsidRPr="00C51C8B">
        <w:rPr>
          <w:szCs w:val="20"/>
        </w:rPr>
        <w:t>）《中华人民共和国环境噪声污染防治法</w:t>
      </w:r>
      <w:r w:rsidRPr="00C51C8B">
        <w:rPr>
          <w:szCs w:val="24"/>
        </w:rPr>
        <w:t>（修正）</w:t>
      </w:r>
      <w:r w:rsidRPr="00C51C8B">
        <w:rPr>
          <w:szCs w:val="20"/>
        </w:rPr>
        <w:t>》，</w:t>
      </w:r>
      <w:r w:rsidRPr="00C51C8B">
        <w:rPr>
          <w:szCs w:val="20"/>
        </w:rPr>
        <w:t>2018.12.29</w:t>
      </w:r>
      <w:r w:rsidRPr="00C51C8B">
        <w:rPr>
          <w:szCs w:val="20"/>
        </w:rPr>
        <w:t>；</w:t>
      </w:r>
    </w:p>
    <w:p w:rsidR="00166717" w:rsidRPr="00C51C8B" w:rsidRDefault="005C4DF2">
      <w:pPr>
        <w:ind w:firstLine="480"/>
        <w:rPr>
          <w:szCs w:val="20"/>
        </w:rPr>
      </w:pPr>
      <w:r w:rsidRPr="00C51C8B">
        <w:rPr>
          <w:szCs w:val="20"/>
        </w:rPr>
        <w:t>（</w:t>
      </w:r>
      <w:r w:rsidRPr="00C51C8B">
        <w:rPr>
          <w:szCs w:val="20"/>
        </w:rPr>
        <w:t>8</w:t>
      </w:r>
      <w:r w:rsidRPr="00C51C8B">
        <w:rPr>
          <w:szCs w:val="20"/>
        </w:rPr>
        <w:t>）《中华人民共和国水法（修订）》，</w:t>
      </w:r>
      <w:r w:rsidRPr="00C51C8B">
        <w:rPr>
          <w:szCs w:val="20"/>
        </w:rPr>
        <w:t>2016.7.2</w:t>
      </w:r>
      <w:r w:rsidRPr="00C51C8B">
        <w:rPr>
          <w:szCs w:val="20"/>
        </w:rPr>
        <w:t>；</w:t>
      </w:r>
    </w:p>
    <w:p w:rsidR="00166717" w:rsidRPr="00C51C8B" w:rsidRDefault="005C4DF2">
      <w:pPr>
        <w:pStyle w:val="3"/>
        <w:rPr>
          <w:rFonts w:cs="Times New Roman"/>
          <w:szCs w:val="28"/>
        </w:rPr>
      </w:pPr>
      <w:bookmarkStart w:id="74" w:name="_Toc75244793"/>
      <w:r w:rsidRPr="00C51C8B">
        <w:rPr>
          <w:rFonts w:cs="Times New Roman"/>
        </w:rPr>
        <w:t xml:space="preserve">1.1.3 </w:t>
      </w:r>
      <w:r w:rsidRPr="00C51C8B">
        <w:rPr>
          <w:rFonts w:cs="Times New Roman"/>
          <w:szCs w:val="28"/>
        </w:rPr>
        <w:t>国务院</w:t>
      </w:r>
      <w:r w:rsidRPr="00C51C8B">
        <w:rPr>
          <w:rFonts w:cs="Times New Roman"/>
        </w:rPr>
        <w:t>行政法规</w:t>
      </w:r>
      <w:r w:rsidRPr="00C51C8B">
        <w:rPr>
          <w:rFonts w:cs="Times New Roman"/>
          <w:szCs w:val="28"/>
        </w:rPr>
        <w:t>及规范性文件</w:t>
      </w:r>
      <w:bookmarkEnd w:id="74"/>
    </w:p>
    <w:p w:rsidR="00166717" w:rsidRPr="00C51C8B" w:rsidRDefault="005C4DF2">
      <w:pPr>
        <w:adjustRightInd w:val="0"/>
        <w:ind w:left="426" w:firstLineChars="0" w:firstLine="0"/>
        <w:jc w:val="left"/>
      </w:pPr>
      <w:r w:rsidRPr="00C51C8B">
        <w:t>（</w:t>
      </w:r>
      <w:r w:rsidRPr="00C51C8B">
        <w:t>1</w:t>
      </w:r>
      <w:r w:rsidRPr="00C51C8B">
        <w:t>）国务院《关于落实科学发展观加强环境保护的决定》（国发</w:t>
      </w:r>
      <w:r w:rsidRPr="00C51C8B">
        <w:rPr>
          <w:kern w:val="0"/>
          <w:szCs w:val="24"/>
        </w:rPr>
        <w:t>〔</w:t>
      </w:r>
      <w:r w:rsidRPr="00C51C8B">
        <w:rPr>
          <w:kern w:val="0"/>
          <w:szCs w:val="24"/>
        </w:rPr>
        <w:t>2005</w:t>
      </w:r>
      <w:r w:rsidRPr="00C51C8B">
        <w:rPr>
          <w:kern w:val="0"/>
          <w:szCs w:val="24"/>
        </w:rPr>
        <w:t>〕</w:t>
      </w:r>
      <w:r w:rsidRPr="00C51C8B">
        <w:t>39</w:t>
      </w:r>
      <w:r w:rsidRPr="00C51C8B">
        <w:t>号），</w:t>
      </w:r>
    </w:p>
    <w:p w:rsidR="00166717" w:rsidRPr="00C51C8B" w:rsidRDefault="005C4DF2">
      <w:pPr>
        <w:adjustRightInd w:val="0"/>
        <w:ind w:firstLineChars="0" w:firstLine="0"/>
        <w:jc w:val="left"/>
        <w:rPr>
          <w:szCs w:val="24"/>
        </w:rPr>
      </w:pPr>
      <w:r w:rsidRPr="00C51C8B">
        <w:rPr>
          <w:szCs w:val="24"/>
        </w:rPr>
        <w:t>2008.3.28</w:t>
      </w:r>
      <w:r w:rsidRPr="00C51C8B">
        <w:rPr>
          <w:szCs w:val="24"/>
        </w:rPr>
        <w:t>；</w:t>
      </w:r>
    </w:p>
    <w:p w:rsidR="00166717" w:rsidRPr="00C51C8B" w:rsidRDefault="005C4DF2" w:rsidP="00524E57">
      <w:pPr>
        <w:adjustRightInd w:val="0"/>
        <w:ind w:firstLineChars="177" w:firstLine="425"/>
        <w:jc w:val="left"/>
        <w:rPr>
          <w:szCs w:val="24"/>
        </w:rPr>
      </w:pPr>
      <w:r w:rsidRPr="00C51C8B">
        <w:t>（</w:t>
      </w:r>
      <w:r w:rsidRPr="00C51C8B">
        <w:t>2</w:t>
      </w:r>
      <w:r w:rsidRPr="00C51C8B">
        <w:t>）国务院《</w:t>
      </w:r>
      <w:r w:rsidRPr="00C51C8B">
        <w:rPr>
          <w:bCs/>
        </w:rPr>
        <w:t>关于推进大气污染联防联控工作改善区域</w:t>
      </w:r>
      <w:r w:rsidRPr="00C51C8B">
        <w:rPr>
          <w:bCs/>
          <w:szCs w:val="24"/>
        </w:rPr>
        <w:t>空气质量指导意见的通知</w:t>
      </w:r>
      <w:r w:rsidRPr="00C51C8B">
        <w:rPr>
          <w:szCs w:val="24"/>
        </w:rPr>
        <w:t>》（国办发</w:t>
      </w:r>
      <w:r w:rsidRPr="00C51C8B">
        <w:rPr>
          <w:kern w:val="0"/>
          <w:szCs w:val="24"/>
        </w:rPr>
        <w:t>〔</w:t>
      </w:r>
      <w:r w:rsidRPr="00C51C8B">
        <w:rPr>
          <w:kern w:val="0"/>
          <w:szCs w:val="24"/>
        </w:rPr>
        <w:t>2010</w:t>
      </w:r>
      <w:r w:rsidRPr="00C51C8B">
        <w:rPr>
          <w:kern w:val="0"/>
          <w:szCs w:val="24"/>
        </w:rPr>
        <w:t>〕</w:t>
      </w:r>
      <w:r w:rsidRPr="00C51C8B">
        <w:rPr>
          <w:szCs w:val="24"/>
        </w:rPr>
        <w:t>33</w:t>
      </w:r>
      <w:r w:rsidRPr="00C51C8B">
        <w:rPr>
          <w:szCs w:val="24"/>
        </w:rPr>
        <w:t>号），</w:t>
      </w:r>
      <w:r w:rsidRPr="00C51C8B">
        <w:rPr>
          <w:szCs w:val="24"/>
        </w:rPr>
        <w:t>2010.5.11</w:t>
      </w:r>
      <w:r w:rsidRPr="00C51C8B">
        <w:rPr>
          <w:szCs w:val="24"/>
        </w:rPr>
        <w:t>；</w:t>
      </w:r>
    </w:p>
    <w:p w:rsidR="00166717" w:rsidRPr="00C51C8B" w:rsidRDefault="005C4DF2">
      <w:pPr>
        <w:adjustRightInd w:val="0"/>
        <w:ind w:left="426" w:firstLineChars="0" w:firstLine="0"/>
        <w:jc w:val="left"/>
      </w:pPr>
      <w:r w:rsidRPr="00C51C8B">
        <w:t>（</w:t>
      </w:r>
      <w:r w:rsidRPr="00C51C8B">
        <w:t>3</w:t>
      </w:r>
      <w:r w:rsidRPr="00C51C8B">
        <w:t>）国务院《关于加强环境保护重点工作的意见》（国发</w:t>
      </w:r>
      <w:r w:rsidRPr="00C51C8B">
        <w:rPr>
          <w:kern w:val="0"/>
          <w:szCs w:val="24"/>
        </w:rPr>
        <w:t>〔</w:t>
      </w:r>
      <w:r w:rsidRPr="00C51C8B">
        <w:rPr>
          <w:kern w:val="0"/>
          <w:szCs w:val="24"/>
        </w:rPr>
        <w:t>2011</w:t>
      </w:r>
      <w:r w:rsidRPr="00C51C8B">
        <w:rPr>
          <w:kern w:val="0"/>
          <w:szCs w:val="24"/>
        </w:rPr>
        <w:t>〕</w:t>
      </w:r>
      <w:r w:rsidRPr="00C51C8B">
        <w:t>35</w:t>
      </w:r>
      <w:r w:rsidRPr="00C51C8B">
        <w:t>号），</w:t>
      </w:r>
    </w:p>
    <w:p w:rsidR="00166717" w:rsidRPr="00C51C8B" w:rsidRDefault="005C4DF2">
      <w:pPr>
        <w:adjustRightInd w:val="0"/>
        <w:ind w:firstLineChars="0" w:firstLine="0"/>
        <w:jc w:val="left"/>
        <w:rPr>
          <w:szCs w:val="24"/>
        </w:rPr>
      </w:pPr>
      <w:r w:rsidRPr="00C51C8B">
        <w:rPr>
          <w:szCs w:val="24"/>
        </w:rPr>
        <w:t>2011.10.17</w:t>
      </w:r>
      <w:r w:rsidRPr="00C51C8B">
        <w:rPr>
          <w:szCs w:val="24"/>
        </w:rPr>
        <w:t>；</w:t>
      </w:r>
    </w:p>
    <w:p w:rsidR="00166717" w:rsidRPr="00C51C8B" w:rsidRDefault="005C4DF2" w:rsidP="00524E57">
      <w:pPr>
        <w:adjustRightInd w:val="0"/>
        <w:ind w:firstLineChars="177" w:firstLine="425"/>
        <w:jc w:val="left"/>
        <w:rPr>
          <w:szCs w:val="24"/>
        </w:rPr>
      </w:pPr>
      <w:r w:rsidRPr="00C51C8B">
        <w:t>（</w:t>
      </w:r>
      <w:r w:rsidRPr="00C51C8B">
        <w:t>4</w:t>
      </w:r>
      <w:r w:rsidRPr="00C51C8B">
        <w:t>）国务院《关于印发大气污染防治行动计划的通知》（国发</w:t>
      </w:r>
      <w:r w:rsidRPr="00C51C8B">
        <w:rPr>
          <w:kern w:val="0"/>
          <w:szCs w:val="24"/>
        </w:rPr>
        <w:t>〔</w:t>
      </w:r>
      <w:r w:rsidRPr="00C51C8B">
        <w:rPr>
          <w:kern w:val="0"/>
          <w:szCs w:val="24"/>
        </w:rPr>
        <w:t>2013</w:t>
      </w:r>
      <w:r w:rsidRPr="00C51C8B">
        <w:rPr>
          <w:kern w:val="0"/>
          <w:szCs w:val="24"/>
        </w:rPr>
        <w:t>〕</w:t>
      </w:r>
      <w:r w:rsidRPr="00C51C8B">
        <w:t>37</w:t>
      </w:r>
      <w:r w:rsidRPr="00C51C8B">
        <w:t>号），</w:t>
      </w:r>
      <w:r w:rsidRPr="00C51C8B">
        <w:rPr>
          <w:szCs w:val="24"/>
        </w:rPr>
        <w:t>2013.9.10</w:t>
      </w:r>
      <w:r w:rsidRPr="00C51C8B">
        <w:rPr>
          <w:szCs w:val="24"/>
        </w:rPr>
        <w:t>；</w:t>
      </w:r>
    </w:p>
    <w:p w:rsidR="00166717" w:rsidRPr="00C51C8B" w:rsidRDefault="005C4DF2">
      <w:pPr>
        <w:adjustRightInd w:val="0"/>
        <w:ind w:left="426" w:firstLineChars="0" w:firstLine="0"/>
        <w:jc w:val="left"/>
      </w:pPr>
      <w:r w:rsidRPr="00C51C8B">
        <w:t>（</w:t>
      </w:r>
      <w:r w:rsidRPr="00C51C8B">
        <w:t>5</w:t>
      </w:r>
      <w:r w:rsidRPr="00C51C8B">
        <w:t>）国务院《危险化学品安全管理条例》（第</w:t>
      </w:r>
      <w:r w:rsidRPr="00C51C8B">
        <w:t>645</w:t>
      </w:r>
      <w:r w:rsidRPr="00C51C8B">
        <w:t>号令），</w:t>
      </w:r>
      <w:r w:rsidRPr="00C51C8B">
        <w:t>2013.12.7</w:t>
      </w:r>
      <w:r w:rsidRPr="00C51C8B">
        <w:t>；</w:t>
      </w:r>
    </w:p>
    <w:p w:rsidR="00166717" w:rsidRPr="00C51C8B" w:rsidRDefault="005C4DF2">
      <w:pPr>
        <w:adjustRightInd w:val="0"/>
        <w:ind w:left="6" w:firstLineChars="175" w:firstLine="420"/>
        <w:jc w:val="left"/>
      </w:pPr>
      <w:r w:rsidRPr="00C51C8B">
        <w:t>（</w:t>
      </w:r>
      <w:r w:rsidRPr="00C51C8B">
        <w:t>6</w:t>
      </w:r>
      <w:r w:rsidRPr="00C51C8B">
        <w:t>）国务院《关于印发水污染防治行动计划的通知》（国发〔</w:t>
      </w:r>
      <w:r w:rsidRPr="00C51C8B">
        <w:t>2015</w:t>
      </w:r>
      <w:r w:rsidRPr="00C51C8B">
        <w:t>〕</w:t>
      </w:r>
      <w:r w:rsidRPr="00C51C8B">
        <w:t>17</w:t>
      </w:r>
      <w:r w:rsidRPr="00C51C8B">
        <w:t>号），</w:t>
      </w:r>
      <w:r w:rsidRPr="00C51C8B">
        <w:t>2015.4.16</w:t>
      </w:r>
      <w:r w:rsidRPr="00C51C8B">
        <w:t>；</w:t>
      </w:r>
    </w:p>
    <w:p w:rsidR="00166717" w:rsidRPr="00C51C8B" w:rsidRDefault="005C4DF2">
      <w:pPr>
        <w:adjustRightInd w:val="0"/>
        <w:ind w:left="6" w:firstLineChars="175" w:firstLine="420"/>
        <w:jc w:val="left"/>
      </w:pPr>
      <w:r w:rsidRPr="00C51C8B">
        <w:t>（</w:t>
      </w:r>
      <w:r w:rsidRPr="00C51C8B">
        <w:t>7</w:t>
      </w:r>
      <w:r w:rsidRPr="00C51C8B">
        <w:t>）国务院《危险废物经营许可证管理办法》（</w:t>
      </w:r>
      <w:proofErr w:type="gramStart"/>
      <w:r w:rsidRPr="00C51C8B">
        <w:t>国令第</w:t>
      </w:r>
      <w:r w:rsidRPr="00C51C8B">
        <w:t>666</w:t>
      </w:r>
      <w:r w:rsidRPr="00C51C8B">
        <w:t>号</w:t>
      </w:r>
      <w:proofErr w:type="gramEnd"/>
      <w:r w:rsidRPr="00C51C8B">
        <w:t>），</w:t>
      </w:r>
      <w:r w:rsidRPr="00C51C8B">
        <w:t>2016.2.6</w:t>
      </w:r>
      <w:r w:rsidRPr="00C51C8B">
        <w:t>；</w:t>
      </w:r>
    </w:p>
    <w:p w:rsidR="00166717" w:rsidRPr="00C51C8B" w:rsidRDefault="005C4DF2">
      <w:pPr>
        <w:adjustRightInd w:val="0"/>
        <w:ind w:firstLine="480"/>
        <w:jc w:val="left"/>
        <w:rPr>
          <w:bCs/>
        </w:rPr>
      </w:pPr>
      <w:r w:rsidRPr="00C51C8B">
        <w:t>（</w:t>
      </w:r>
      <w:r w:rsidRPr="00C51C8B">
        <w:t>8</w:t>
      </w:r>
      <w:r w:rsidRPr="00C51C8B">
        <w:t>）</w:t>
      </w:r>
      <w:r w:rsidRPr="00C51C8B">
        <w:rPr>
          <w:bCs/>
        </w:rPr>
        <w:t>国务院《建设项目环境保护管理条例</w:t>
      </w:r>
      <w:r w:rsidRPr="00C51C8B">
        <w:t>》（</w:t>
      </w:r>
      <w:proofErr w:type="gramStart"/>
      <w:r w:rsidRPr="00C51C8B">
        <w:t>国</w:t>
      </w:r>
      <w:r w:rsidRPr="00C51C8B">
        <w:rPr>
          <w:bCs/>
        </w:rPr>
        <w:t>令第</w:t>
      </w:r>
      <w:r w:rsidRPr="00C51C8B">
        <w:rPr>
          <w:bCs/>
        </w:rPr>
        <w:t>682</w:t>
      </w:r>
      <w:r w:rsidRPr="00C51C8B">
        <w:rPr>
          <w:bCs/>
        </w:rPr>
        <w:t>号</w:t>
      </w:r>
      <w:proofErr w:type="gramEnd"/>
      <w:r w:rsidRPr="00C51C8B">
        <w:rPr>
          <w:bCs/>
        </w:rPr>
        <w:t>），</w:t>
      </w:r>
      <w:r w:rsidRPr="00C51C8B">
        <w:rPr>
          <w:bCs/>
        </w:rPr>
        <w:t>2017.10.1</w:t>
      </w:r>
      <w:r w:rsidRPr="00C51C8B">
        <w:rPr>
          <w:bCs/>
        </w:rPr>
        <w:t>；</w:t>
      </w:r>
    </w:p>
    <w:p w:rsidR="00166717" w:rsidRPr="00C51C8B" w:rsidRDefault="005C4DF2">
      <w:pPr>
        <w:pStyle w:val="af2"/>
        <w:ind w:leftChars="175" w:firstLineChars="83" w:firstLine="199"/>
      </w:pPr>
      <w:r w:rsidRPr="00C51C8B">
        <w:lastRenderedPageBreak/>
        <w:t>（</w:t>
      </w:r>
      <w:r w:rsidRPr="00C51C8B">
        <w:t>9</w:t>
      </w:r>
      <w:r w:rsidRPr="00C51C8B">
        <w:t>）国务院《突发公共卫生事件应急条例》（</w:t>
      </w:r>
      <w:proofErr w:type="gramStart"/>
      <w:r w:rsidRPr="00C51C8B">
        <w:t>国令第</w:t>
      </w:r>
      <w:r w:rsidRPr="00C51C8B">
        <w:t>376</w:t>
      </w:r>
      <w:r w:rsidRPr="00C51C8B">
        <w:t>号</w:t>
      </w:r>
      <w:proofErr w:type="gramEnd"/>
      <w:r w:rsidRPr="00C51C8B">
        <w:t>），</w:t>
      </w:r>
      <w:r w:rsidRPr="00C51C8B">
        <w:t>2003.5.9</w:t>
      </w:r>
      <w:r w:rsidRPr="00C51C8B">
        <w:t>；</w:t>
      </w:r>
    </w:p>
    <w:p w:rsidR="00166717" w:rsidRPr="00C51C8B" w:rsidRDefault="005C4DF2">
      <w:pPr>
        <w:adjustRightInd w:val="0"/>
        <w:ind w:firstLineChars="175" w:firstLine="420"/>
        <w:jc w:val="left"/>
        <w:rPr>
          <w:szCs w:val="24"/>
        </w:rPr>
      </w:pPr>
      <w:r w:rsidRPr="00C51C8B">
        <w:rPr>
          <w:szCs w:val="24"/>
        </w:rPr>
        <w:t>（</w:t>
      </w:r>
      <w:r w:rsidRPr="00C51C8B">
        <w:rPr>
          <w:szCs w:val="24"/>
        </w:rPr>
        <w:t>10</w:t>
      </w:r>
      <w:r w:rsidRPr="00C51C8B">
        <w:rPr>
          <w:szCs w:val="24"/>
        </w:rPr>
        <w:t>）国务院《医疗废物管理条例》（</w:t>
      </w:r>
      <w:r w:rsidRPr="00C51C8B">
        <w:rPr>
          <w:szCs w:val="24"/>
        </w:rPr>
        <w:t>2011</w:t>
      </w:r>
      <w:r w:rsidRPr="00C51C8B">
        <w:rPr>
          <w:szCs w:val="24"/>
        </w:rPr>
        <w:t>年修正本），</w:t>
      </w:r>
      <w:r w:rsidRPr="00C51C8B">
        <w:rPr>
          <w:szCs w:val="24"/>
        </w:rPr>
        <w:t>2003.6.16</w:t>
      </w:r>
      <w:r w:rsidRPr="00C51C8B">
        <w:rPr>
          <w:szCs w:val="24"/>
        </w:rPr>
        <w:t>；</w:t>
      </w:r>
    </w:p>
    <w:p w:rsidR="00166717" w:rsidRPr="00C51C8B" w:rsidRDefault="005C4DF2">
      <w:pPr>
        <w:pStyle w:val="3"/>
        <w:rPr>
          <w:rFonts w:cs="Times New Roman"/>
          <w:szCs w:val="28"/>
        </w:rPr>
      </w:pPr>
      <w:bookmarkStart w:id="75" w:name="_Toc75244794"/>
      <w:r w:rsidRPr="00C51C8B">
        <w:rPr>
          <w:rFonts w:cs="Times New Roman"/>
        </w:rPr>
        <w:t xml:space="preserve">1.1.4 </w:t>
      </w:r>
      <w:r w:rsidRPr="00C51C8B">
        <w:rPr>
          <w:rFonts w:cs="Times New Roman"/>
        </w:rPr>
        <w:t>部门规章</w:t>
      </w:r>
      <w:r w:rsidRPr="00C51C8B">
        <w:rPr>
          <w:rFonts w:cs="Times New Roman"/>
          <w:szCs w:val="28"/>
        </w:rPr>
        <w:t>及规范性文件</w:t>
      </w:r>
      <w:bookmarkEnd w:id="75"/>
    </w:p>
    <w:p w:rsidR="00166717" w:rsidRPr="00C51C8B" w:rsidRDefault="005C4DF2">
      <w:pPr>
        <w:adjustRightInd w:val="0"/>
        <w:snapToGrid w:val="0"/>
        <w:ind w:firstLine="480"/>
        <w:jc w:val="left"/>
        <w:rPr>
          <w:szCs w:val="24"/>
        </w:rPr>
      </w:pPr>
      <w:r w:rsidRPr="00C51C8B">
        <w:rPr>
          <w:szCs w:val="24"/>
        </w:rPr>
        <w:t>（</w:t>
      </w:r>
      <w:r w:rsidRPr="00C51C8B">
        <w:rPr>
          <w:szCs w:val="24"/>
        </w:rPr>
        <w:t>1</w:t>
      </w:r>
      <w:r w:rsidRPr="00C51C8B">
        <w:rPr>
          <w:szCs w:val="24"/>
        </w:rPr>
        <w:t>）环境保护部、卫生部《关于进一步加强危险废物和医疗废物监管工作的意见》（环发</w:t>
      </w:r>
      <w:r w:rsidRPr="00C51C8B">
        <w:rPr>
          <w:szCs w:val="24"/>
        </w:rPr>
        <w:t>[2011]19</w:t>
      </w:r>
      <w:r w:rsidRPr="00C51C8B">
        <w:rPr>
          <w:szCs w:val="24"/>
        </w:rPr>
        <w:t>号），</w:t>
      </w:r>
      <w:r w:rsidRPr="00C51C8B">
        <w:rPr>
          <w:szCs w:val="24"/>
        </w:rPr>
        <w:t>2011.2.16</w:t>
      </w:r>
      <w:r w:rsidRPr="00C51C8B">
        <w:rPr>
          <w:szCs w:val="24"/>
        </w:rPr>
        <w:t>；</w:t>
      </w:r>
    </w:p>
    <w:p w:rsidR="00166717" w:rsidRPr="00C51C8B" w:rsidRDefault="005C4DF2">
      <w:pPr>
        <w:adjustRightInd w:val="0"/>
        <w:snapToGrid w:val="0"/>
        <w:ind w:firstLine="480"/>
        <w:jc w:val="left"/>
        <w:rPr>
          <w:szCs w:val="24"/>
        </w:rPr>
      </w:pPr>
      <w:r w:rsidRPr="00C51C8B">
        <w:rPr>
          <w:szCs w:val="24"/>
        </w:rPr>
        <w:t>（</w:t>
      </w:r>
      <w:r w:rsidRPr="00C51C8B">
        <w:rPr>
          <w:szCs w:val="24"/>
        </w:rPr>
        <w:t>2</w:t>
      </w:r>
      <w:r w:rsidRPr="00C51C8B">
        <w:rPr>
          <w:szCs w:val="24"/>
        </w:rPr>
        <w:t>）环境保护部《进一步加强环境影响评价管理防范环境风险》（环发</w:t>
      </w:r>
      <w:r w:rsidRPr="00C51C8B">
        <w:rPr>
          <w:kern w:val="0"/>
          <w:szCs w:val="24"/>
        </w:rPr>
        <w:t>〔</w:t>
      </w:r>
      <w:r w:rsidRPr="00C51C8B">
        <w:rPr>
          <w:kern w:val="0"/>
          <w:szCs w:val="24"/>
        </w:rPr>
        <w:t>2012</w:t>
      </w:r>
      <w:r w:rsidRPr="00C51C8B">
        <w:rPr>
          <w:kern w:val="0"/>
          <w:szCs w:val="24"/>
        </w:rPr>
        <w:t>〕</w:t>
      </w:r>
      <w:r w:rsidRPr="00C51C8B">
        <w:rPr>
          <w:szCs w:val="24"/>
        </w:rPr>
        <w:t>77</w:t>
      </w:r>
      <w:r w:rsidRPr="00C51C8B">
        <w:rPr>
          <w:szCs w:val="24"/>
        </w:rPr>
        <w:t>号），</w:t>
      </w:r>
      <w:r w:rsidRPr="00C51C8B">
        <w:rPr>
          <w:szCs w:val="24"/>
        </w:rPr>
        <w:t>2012.7.3</w:t>
      </w:r>
      <w:r w:rsidRPr="00C51C8B">
        <w:rPr>
          <w:szCs w:val="24"/>
        </w:rPr>
        <w:t>；</w:t>
      </w:r>
    </w:p>
    <w:p w:rsidR="00166717" w:rsidRPr="00C51C8B" w:rsidRDefault="005C4DF2">
      <w:pPr>
        <w:adjustRightInd w:val="0"/>
        <w:snapToGrid w:val="0"/>
        <w:ind w:firstLine="480"/>
        <w:jc w:val="left"/>
        <w:rPr>
          <w:szCs w:val="24"/>
        </w:rPr>
      </w:pPr>
      <w:r w:rsidRPr="00C51C8B">
        <w:rPr>
          <w:szCs w:val="24"/>
        </w:rPr>
        <w:t>（</w:t>
      </w:r>
      <w:r w:rsidRPr="00C51C8B">
        <w:rPr>
          <w:szCs w:val="24"/>
        </w:rPr>
        <w:t>3</w:t>
      </w:r>
      <w:r w:rsidRPr="00C51C8B">
        <w:rPr>
          <w:szCs w:val="24"/>
        </w:rPr>
        <w:t>）环境保护部《关于切实加强风险防范严格环境影响评价管理的通知》（环发</w:t>
      </w:r>
      <w:r w:rsidRPr="00C51C8B">
        <w:rPr>
          <w:kern w:val="0"/>
          <w:szCs w:val="24"/>
        </w:rPr>
        <w:t>〔</w:t>
      </w:r>
      <w:r w:rsidRPr="00C51C8B">
        <w:rPr>
          <w:kern w:val="0"/>
          <w:szCs w:val="24"/>
        </w:rPr>
        <w:t>2012</w:t>
      </w:r>
      <w:r w:rsidRPr="00C51C8B">
        <w:rPr>
          <w:kern w:val="0"/>
          <w:szCs w:val="24"/>
        </w:rPr>
        <w:t>〕</w:t>
      </w:r>
      <w:r w:rsidRPr="00C51C8B">
        <w:rPr>
          <w:szCs w:val="24"/>
        </w:rPr>
        <w:t>98</w:t>
      </w:r>
      <w:r w:rsidRPr="00C51C8B">
        <w:rPr>
          <w:szCs w:val="24"/>
        </w:rPr>
        <w:t>号），</w:t>
      </w:r>
      <w:r w:rsidRPr="00C51C8B">
        <w:rPr>
          <w:szCs w:val="24"/>
        </w:rPr>
        <w:t>2012.8.7</w:t>
      </w:r>
      <w:r w:rsidRPr="00C51C8B">
        <w:rPr>
          <w:szCs w:val="24"/>
        </w:rPr>
        <w:t>；</w:t>
      </w:r>
    </w:p>
    <w:p w:rsidR="00166717" w:rsidRPr="00C51C8B" w:rsidRDefault="005C4DF2">
      <w:pPr>
        <w:adjustRightInd w:val="0"/>
        <w:snapToGrid w:val="0"/>
        <w:ind w:firstLine="480"/>
        <w:jc w:val="left"/>
        <w:rPr>
          <w:szCs w:val="24"/>
        </w:rPr>
      </w:pPr>
      <w:r w:rsidRPr="00C51C8B">
        <w:rPr>
          <w:szCs w:val="24"/>
        </w:rPr>
        <w:t>（</w:t>
      </w:r>
      <w:r w:rsidRPr="00C51C8B">
        <w:rPr>
          <w:szCs w:val="24"/>
        </w:rPr>
        <w:t>4</w:t>
      </w:r>
      <w:r w:rsidRPr="00C51C8B">
        <w:rPr>
          <w:szCs w:val="24"/>
        </w:rPr>
        <w:t>）环境保护部《建设项目环境影响评价信息公开指南（试行）》（</w:t>
      </w:r>
      <w:proofErr w:type="gramStart"/>
      <w:r w:rsidRPr="00C51C8B">
        <w:rPr>
          <w:szCs w:val="24"/>
        </w:rPr>
        <w:t>环办</w:t>
      </w:r>
      <w:r w:rsidRPr="00C51C8B">
        <w:rPr>
          <w:kern w:val="0"/>
          <w:szCs w:val="24"/>
        </w:rPr>
        <w:t>〔</w:t>
      </w:r>
      <w:r w:rsidRPr="00C51C8B">
        <w:rPr>
          <w:kern w:val="0"/>
          <w:szCs w:val="24"/>
        </w:rPr>
        <w:t>2013</w:t>
      </w:r>
      <w:r w:rsidRPr="00C51C8B">
        <w:rPr>
          <w:kern w:val="0"/>
          <w:szCs w:val="24"/>
        </w:rPr>
        <w:t>〕</w:t>
      </w:r>
      <w:proofErr w:type="gramEnd"/>
      <w:r w:rsidRPr="00C51C8B">
        <w:rPr>
          <w:szCs w:val="24"/>
        </w:rPr>
        <w:t>103</w:t>
      </w:r>
      <w:r w:rsidRPr="00C51C8B">
        <w:rPr>
          <w:szCs w:val="24"/>
        </w:rPr>
        <w:t>号），</w:t>
      </w:r>
      <w:r w:rsidRPr="00C51C8B">
        <w:rPr>
          <w:szCs w:val="24"/>
        </w:rPr>
        <w:t>2013.11.14</w:t>
      </w:r>
      <w:r w:rsidRPr="00C51C8B">
        <w:rPr>
          <w:szCs w:val="24"/>
        </w:rPr>
        <w:t>；</w:t>
      </w:r>
    </w:p>
    <w:p w:rsidR="00166717" w:rsidRPr="00C51C8B" w:rsidRDefault="005C4DF2">
      <w:pPr>
        <w:adjustRightInd w:val="0"/>
        <w:snapToGrid w:val="0"/>
        <w:ind w:firstLine="480"/>
        <w:jc w:val="left"/>
        <w:rPr>
          <w:szCs w:val="24"/>
        </w:rPr>
      </w:pPr>
      <w:r w:rsidRPr="00C51C8B">
        <w:rPr>
          <w:szCs w:val="24"/>
        </w:rPr>
        <w:t>（</w:t>
      </w:r>
      <w:r w:rsidRPr="00C51C8B">
        <w:rPr>
          <w:szCs w:val="24"/>
        </w:rPr>
        <w:t>5</w:t>
      </w:r>
      <w:r w:rsidRPr="00C51C8B">
        <w:rPr>
          <w:szCs w:val="24"/>
        </w:rPr>
        <w:t>）</w:t>
      </w:r>
      <w:r w:rsidRPr="00C51C8B">
        <w:rPr>
          <w:szCs w:val="24"/>
          <w:shd w:val="clear" w:color="auto" w:fill="FFFFFF"/>
        </w:rPr>
        <w:t>环境保护部</w:t>
      </w:r>
      <w:r w:rsidRPr="00C51C8B">
        <w:rPr>
          <w:bCs/>
          <w:szCs w:val="24"/>
        </w:rPr>
        <w:t>《建设项目环境影响评价信息公开机制方案》（</w:t>
      </w:r>
      <w:r w:rsidRPr="00C51C8B">
        <w:rPr>
          <w:szCs w:val="24"/>
        </w:rPr>
        <w:t>环发</w:t>
      </w:r>
      <w:r w:rsidRPr="00C51C8B">
        <w:rPr>
          <w:kern w:val="0"/>
          <w:szCs w:val="24"/>
        </w:rPr>
        <w:t>〔</w:t>
      </w:r>
      <w:r w:rsidRPr="00C51C8B">
        <w:rPr>
          <w:kern w:val="0"/>
          <w:szCs w:val="24"/>
        </w:rPr>
        <w:t>2015</w:t>
      </w:r>
      <w:r w:rsidRPr="00C51C8B">
        <w:rPr>
          <w:kern w:val="0"/>
          <w:szCs w:val="24"/>
        </w:rPr>
        <w:t>〕</w:t>
      </w:r>
      <w:r w:rsidRPr="00C51C8B">
        <w:rPr>
          <w:szCs w:val="24"/>
        </w:rPr>
        <w:t>162</w:t>
      </w:r>
      <w:r w:rsidRPr="00C51C8B">
        <w:rPr>
          <w:szCs w:val="24"/>
        </w:rPr>
        <w:t>号），</w:t>
      </w:r>
      <w:r w:rsidRPr="00C51C8B">
        <w:rPr>
          <w:szCs w:val="24"/>
        </w:rPr>
        <w:t>2015.12.11</w:t>
      </w:r>
      <w:r w:rsidRPr="00C51C8B">
        <w:rPr>
          <w:szCs w:val="24"/>
        </w:rPr>
        <w:t>；</w:t>
      </w:r>
    </w:p>
    <w:p w:rsidR="00166717" w:rsidRPr="00C51C8B" w:rsidRDefault="005C4DF2">
      <w:pPr>
        <w:adjustRightInd w:val="0"/>
        <w:snapToGrid w:val="0"/>
        <w:ind w:firstLine="480"/>
        <w:jc w:val="left"/>
        <w:rPr>
          <w:szCs w:val="24"/>
        </w:rPr>
      </w:pPr>
      <w:r w:rsidRPr="00C51C8B">
        <w:rPr>
          <w:szCs w:val="24"/>
          <w:shd w:val="clear" w:color="auto" w:fill="FFFFFF"/>
        </w:rPr>
        <w:t>（</w:t>
      </w:r>
      <w:r w:rsidRPr="00C51C8B">
        <w:rPr>
          <w:szCs w:val="24"/>
          <w:shd w:val="clear" w:color="auto" w:fill="FFFFFF"/>
        </w:rPr>
        <w:t>6</w:t>
      </w:r>
      <w:r w:rsidRPr="00C51C8B">
        <w:rPr>
          <w:szCs w:val="24"/>
          <w:shd w:val="clear" w:color="auto" w:fill="FFFFFF"/>
        </w:rPr>
        <w:t>）</w:t>
      </w:r>
      <w:r w:rsidRPr="00C51C8B">
        <w:rPr>
          <w:szCs w:val="24"/>
        </w:rPr>
        <w:t>环境保护部、国家发展和改革委员会等《国家危险废物名录》（</w:t>
      </w:r>
      <w:r w:rsidRPr="00C51C8B">
        <w:rPr>
          <w:szCs w:val="24"/>
        </w:rPr>
        <w:t>2021</w:t>
      </w:r>
      <w:r w:rsidRPr="00C51C8B">
        <w:rPr>
          <w:szCs w:val="24"/>
        </w:rPr>
        <w:t>版）（部令第</w:t>
      </w:r>
      <w:r w:rsidRPr="00C51C8B">
        <w:rPr>
          <w:szCs w:val="24"/>
        </w:rPr>
        <w:t>15</w:t>
      </w:r>
      <w:r w:rsidRPr="00C51C8B">
        <w:rPr>
          <w:szCs w:val="24"/>
        </w:rPr>
        <w:t>号），</w:t>
      </w:r>
      <w:r w:rsidRPr="00C51C8B">
        <w:rPr>
          <w:szCs w:val="24"/>
        </w:rPr>
        <w:t>2021.1.1</w:t>
      </w:r>
      <w:r w:rsidRPr="00C51C8B">
        <w:rPr>
          <w:szCs w:val="24"/>
        </w:rPr>
        <w:t>；</w:t>
      </w:r>
    </w:p>
    <w:p w:rsidR="00166717" w:rsidRPr="00C51C8B" w:rsidRDefault="005C4DF2">
      <w:pPr>
        <w:adjustRightInd w:val="0"/>
        <w:snapToGrid w:val="0"/>
        <w:ind w:firstLine="480"/>
        <w:jc w:val="left"/>
        <w:rPr>
          <w:szCs w:val="24"/>
        </w:rPr>
      </w:pPr>
      <w:r w:rsidRPr="00C51C8B">
        <w:rPr>
          <w:szCs w:val="24"/>
        </w:rPr>
        <w:t>（</w:t>
      </w:r>
      <w:r w:rsidRPr="00C51C8B">
        <w:rPr>
          <w:szCs w:val="24"/>
        </w:rPr>
        <w:t>7</w:t>
      </w:r>
      <w:r w:rsidRPr="00C51C8B">
        <w:rPr>
          <w:szCs w:val="24"/>
        </w:rPr>
        <w:t>）环境保护部《建设项目环境影响评价分类管理名录》（部令第</w:t>
      </w:r>
      <w:r w:rsidRPr="00C51C8B">
        <w:rPr>
          <w:szCs w:val="24"/>
        </w:rPr>
        <w:t>16</w:t>
      </w:r>
      <w:r w:rsidRPr="00C51C8B">
        <w:rPr>
          <w:szCs w:val="24"/>
        </w:rPr>
        <w:t>号），</w:t>
      </w:r>
      <w:r w:rsidRPr="00C51C8B">
        <w:rPr>
          <w:szCs w:val="24"/>
        </w:rPr>
        <w:t>2020.11.30</w:t>
      </w:r>
      <w:r w:rsidRPr="00C51C8B">
        <w:rPr>
          <w:szCs w:val="24"/>
        </w:rPr>
        <w:t>；</w:t>
      </w:r>
    </w:p>
    <w:p w:rsidR="00166717" w:rsidRPr="00C51C8B" w:rsidRDefault="005C4DF2">
      <w:pPr>
        <w:adjustRightInd w:val="0"/>
        <w:snapToGrid w:val="0"/>
        <w:ind w:firstLine="480"/>
        <w:jc w:val="left"/>
        <w:rPr>
          <w:szCs w:val="24"/>
        </w:rPr>
      </w:pPr>
      <w:r w:rsidRPr="00C51C8B">
        <w:rPr>
          <w:szCs w:val="24"/>
        </w:rPr>
        <w:t>（</w:t>
      </w:r>
      <w:r w:rsidRPr="00C51C8B">
        <w:rPr>
          <w:szCs w:val="24"/>
        </w:rPr>
        <w:t>8</w:t>
      </w:r>
      <w:r w:rsidRPr="00C51C8B">
        <w:rPr>
          <w:szCs w:val="24"/>
        </w:rPr>
        <w:t>）生态环境部《环境影响评价公众参与办法》（部令第</w:t>
      </w:r>
      <w:r w:rsidRPr="00C51C8B">
        <w:rPr>
          <w:szCs w:val="24"/>
        </w:rPr>
        <w:t>4</w:t>
      </w:r>
      <w:r w:rsidRPr="00C51C8B">
        <w:rPr>
          <w:szCs w:val="24"/>
        </w:rPr>
        <w:t>号），</w:t>
      </w:r>
      <w:r w:rsidRPr="00C51C8B">
        <w:rPr>
          <w:szCs w:val="24"/>
        </w:rPr>
        <w:t>2019.1.1</w:t>
      </w:r>
      <w:r w:rsidRPr="00C51C8B">
        <w:rPr>
          <w:szCs w:val="24"/>
        </w:rPr>
        <w:t>；</w:t>
      </w:r>
    </w:p>
    <w:p w:rsidR="00166717" w:rsidRPr="00C51C8B" w:rsidRDefault="005C4DF2">
      <w:pPr>
        <w:snapToGrid w:val="0"/>
        <w:ind w:firstLine="480"/>
        <w:rPr>
          <w:snapToGrid w:val="0"/>
        </w:rPr>
      </w:pPr>
      <w:r w:rsidRPr="00C51C8B">
        <w:rPr>
          <w:szCs w:val="24"/>
        </w:rPr>
        <w:t>（</w:t>
      </w:r>
      <w:r w:rsidRPr="00C51C8B">
        <w:rPr>
          <w:szCs w:val="24"/>
        </w:rPr>
        <w:t>9</w:t>
      </w:r>
      <w:r w:rsidRPr="00C51C8B">
        <w:rPr>
          <w:szCs w:val="24"/>
        </w:rPr>
        <w:t>）</w:t>
      </w:r>
      <w:r w:rsidRPr="00C51C8B">
        <w:rPr>
          <w:snapToGrid w:val="0"/>
        </w:rPr>
        <w:t>卫生部《医疗废物分类名录》（卫</w:t>
      </w:r>
      <w:proofErr w:type="gramStart"/>
      <w:r w:rsidRPr="00C51C8B">
        <w:rPr>
          <w:snapToGrid w:val="0"/>
        </w:rPr>
        <w:t>医</w:t>
      </w:r>
      <w:proofErr w:type="gramEnd"/>
      <w:r w:rsidRPr="00C51C8B">
        <w:rPr>
          <w:snapToGrid w:val="0"/>
        </w:rPr>
        <w:t>发</w:t>
      </w:r>
      <w:r w:rsidRPr="00C51C8B">
        <w:rPr>
          <w:snapToGrid w:val="0"/>
        </w:rPr>
        <w:t>[2003]287</w:t>
      </w:r>
      <w:r w:rsidRPr="00C51C8B">
        <w:rPr>
          <w:snapToGrid w:val="0"/>
        </w:rPr>
        <w:t>号），</w:t>
      </w:r>
      <w:r w:rsidRPr="00C51C8B">
        <w:rPr>
          <w:snapToGrid w:val="0"/>
        </w:rPr>
        <w:t>2003.10.10</w:t>
      </w:r>
      <w:r w:rsidRPr="00C51C8B">
        <w:rPr>
          <w:snapToGrid w:val="0"/>
        </w:rPr>
        <w:t>；</w:t>
      </w:r>
    </w:p>
    <w:p w:rsidR="00166717" w:rsidRPr="00C51C8B" w:rsidRDefault="005C4DF2">
      <w:pPr>
        <w:snapToGrid w:val="0"/>
        <w:ind w:firstLine="480"/>
        <w:rPr>
          <w:snapToGrid w:val="0"/>
        </w:rPr>
      </w:pPr>
      <w:r w:rsidRPr="00C51C8B">
        <w:rPr>
          <w:snapToGrid w:val="0"/>
        </w:rPr>
        <w:t>（</w:t>
      </w:r>
      <w:r w:rsidRPr="00C51C8B">
        <w:rPr>
          <w:snapToGrid w:val="0"/>
        </w:rPr>
        <w:t>10</w:t>
      </w:r>
      <w:r w:rsidRPr="00C51C8B">
        <w:rPr>
          <w:snapToGrid w:val="0"/>
        </w:rPr>
        <w:t>）卫生部《医疗卫生机构医疗废物管理办法》（卫生部</w:t>
      </w:r>
      <w:r w:rsidRPr="00C51C8B">
        <w:rPr>
          <w:snapToGrid w:val="0"/>
        </w:rPr>
        <w:t>[2003]</w:t>
      </w:r>
      <w:r w:rsidRPr="00C51C8B">
        <w:rPr>
          <w:snapToGrid w:val="0"/>
        </w:rPr>
        <w:t>第</w:t>
      </w:r>
      <w:r w:rsidRPr="00C51C8B">
        <w:rPr>
          <w:snapToGrid w:val="0"/>
        </w:rPr>
        <w:t>36</w:t>
      </w:r>
      <w:r w:rsidRPr="00C51C8B">
        <w:rPr>
          <w:snapToGrid w:val="0"/>
        </w:rPr>
        <w:t>号令），</w:t>
      </w:r>
      <w:r w:rsidRPr="00C51C8B">
        <w:rPr>
          <w:snapToGrid w:val="0"/>
        </w:rPr>
        <w:t>2003.8.16</w:t>
      </w:r>
      <w:r w:rsidRPr="00C51C8B">
        <w:rPr>
          <w:snapToGrid w:val="0"/>
        </w:rPr>
        <w:t>；</w:t>
      </w:r>
    </w:p>
    <w:p w:rsidR="00166717" w:rsidRPr="00C51C8B" w:rsidRDefault="005C4DF2">
      <w:pPr>
        <w:adjustRightInd w:val="0"/>
        <w:snapToGrid w:val="0"/>
        <w:ind w:firstLine="480"/>
        <w:jc w:val="left"/>
        <w:rPr>
          <w:szCs w:val="24"/>
        </w:rPr>
      </w:pPr>
      <w:r w:rsidRPr="00C51C8B">
        <w:rPr>
          <w:szCs w:val="24"/>
        </w:rPr>
        <w:t>（</w:t>
      </w:r>
      <w:r w:rsidRPr="00C51C8B">
        <w:rPr>
          <w:szCs w:val="24"/>
        </w:rPr>
        <w:t>11</w:t>
      </w:r>
      <w:r w:rsidRPr="00C51C8B">
        <w:rPr>
          <w:szCs w:val="24"/>
        </w:rPr>
        <w:t>）</w:t>
      </w:r>
      <w:proofErr w:type="gramStart"/>
      <w:r w:rsidRPr="00C51C8B">
        <w:rPr>
          <w:szCs w:val="24"/>
        </w:rPr>
        <w:t>国家发改委</w:t>
      </w:r>
      <w:proofErr w:type="gramEnd"/>
      <w:r w:rsidRPr="00C51C8B">
        <w:rPr>
          <w:szCs w:val="24"/>
        </w:rPr>
        <w:t>《产业结构调整指导目录（</w:t>
      </w:r>
      <w:r w:rsidRPr="00C51C8B">
        <w:rPr>
          <w:szCs w:val="24"/>
        </w:rPr>
        <w:t>2019</w:t>
      </w:r>
      <w:r w:rsidRPr="00C51C8B">
        <w:rPr>
          <w:szCs w:val="24"/>
        </w:rPr>
        <w:t>本）》（第</w:t>
      </w:r>
      <w:r w:rsidRPr="00C51C8B">
        <w:rPr>
          <w:szCs w:val="24"/>
        </w:rPr>
        <w:t>29</w:t>
      </w:r>
      <w:r w:rsidRPr="00C51C8B">
        <w:rPr>
          <w:szCs w:val="24"/>
        </w:rPr>
        <w:t>号令），</w:t>
      </w:r>
      <w:r w:rsidRPr="00C51C8B">
        <w:rPr>
          <w:szCs w:val="24"/>
        </w:rPr>
        <w:t>2019.8.27</w:t>
      </w:r>
      <w:r w:rsidRPr="00C51C8B">
        <w:rPr>
          <w:szCs w:val="24"/>
        </w:rPr>
        <w:t>。</w:t>
      </w:r>
    </w:p>
    <w:p w:rsidR="00166717" w:rsidRPr="00C51C8B" w:rsidRDefault="005C4DF2">
      <w:pPr>
        <w:pStyle w:val="3"/>
        <w:rPr>
          <w:rFonts w:cs="Times New Roman"/>
        </w:rPr>
      </w:pPr>
      <w:bookmarkStart w:id="76" w:name="_Toc75244795"/>
      <w:r w:rsidRPr="00C51C8B">
        <w:rPr>
          <w:rFonts w:cs="Times New Roman"/>
        </w:rPr>
        <w:t xml:space="preserve">1.1.5 </w:t>
      </w:r>
      <w:r w:rsidRPr="00C51C8B">
        <w:rPr>
          <w:rFonts w:cs="Times New Roman"/>
          <w:szCs w:val="28"/>
        </w:rPr>
        <w:t>地方政府及其职能部门的</w:t>
      </w:r>
      <w:r w:rsidRPr="00C51C8B">
        <w:rPr>
          <w:rFonts w:cs="Times New Roman"/>
        </w:rPr>
        <w:t>法规</w:t>
      </w:r>
      <w:r w:rsidRPr="00C51C8B">
        <w:rPr>
          <w:rFonts w:cs="Times New Roman"/>
          <w:szCs w:val="28"/>
        </w:rPr>
        <w:t>、政策</w:t>
      </w:r>
      <w:r w:rsidRPr="00C51C8B">
        <w:rPr>
          <w:rFonts w:cs="Times New Roman"/>
        </w:rPr>
        <w:t>及规范性文件</w:t>
      </w:r>
      <w:bookmarkEnd w:id="76"/>
    </w:p>
    <w:p w:rsidR="00166717" w:rsidRPr="00C51C8B" w:rsidRDefault="005C4DF2">
      <w:pPr>
        <w:adjustRightInd w:val="0"/>
        <w:ind w:firstLine="480"/>
      </w:pPr>
      <w:r w:rsidRPr="00C51C8B">
        <w:t>（</w:t>
      </w:r>
      <w:r w:rsidRPr="00C51C8B">
        <w:t>1</w:t>
      </w:r>
      <w:r w:rsidRPr="00C51C8B">
        <w:t>）陕西省人大《陕西省实施〈中华人民共和国土地管理法〉办法》，</w:t>
      </w:r>
      <w:r w:rsidRPr="00C51C8B">
        <w:t>2000.1.1</w:t>
      </w:r>
      <w:r w:rsidRPr="00C51C8B">
        <w:t>；</w:t>
      </w:r>
    </w:p>
    <w:p w:rsidR="00166717" w:rsidRPr="00C51C8B" w:rsidRDefault="005C4DF2">
      <w:pPr>
        <w:adjustRightInd w:val="0"/>
        <w:ind w:firstLine="480"/>
      </w:pPr>
      <w:r w:rsidRPr="00C51C8B">
        <w:t>（</w:t>
      </w:r>
      <w:r w:rsidRPr="00C51C8B">
        <w:t>2</w:t>
      </w:r>
      <w:r w:rsidRPr="00C51C8B">
        <w:t>）陕西省人大《陕西省实施〈中华人民共和国水法〉办法》，</w:t>
      </w:r>
      <w:r w:rsidRPr="00C51C8B">
        <w:t>2006.10.1</w:t>
      </w:r>
      <w:r w:rsidRPr="00C51C8B">
        <w:t>；</w:t>
      </w:r>
    </w:p>
    <w:p w:rsidR="00166717" w:rsidRPr="00C51C8B" w:rsidRDefault="005C4DF2">
      <w:pPr>
        <w:adjustRightInd w:val="0"/>
        <w:ind w:firstLine="480"/>
      </w:pPr>
      <w:r w:rsidRPr="00C51C8B">
        <w:t>（</w:t>
      </w:r>
      <w:r w:rsidRPr="00C51C8B">
        <w:t>3</w:t>
      </w:r>
      <w:r w:rsidRPr="00C51C8B">
        <w:t>）陕西省人大《陕西省</w:t>
      </w:r>
      <w:r w:rsidRPr="00C51C8B">
        <w:t>&lt;</w:t>
      </w:r>
      <w:r w:rsidRPr="00C51C8B">
        <w:t>中华人民共和国环境影响评价法</w:t>
      </w:r>
      <w:r w:rsidRPr="00C51C8B">
        <w:t>&gt;</w:t>
      </w:r>
      <w:r w:rsidRPr="00C51C8B">
        <w:t>实施办法》，</w:t>
      </w:r>
      <w:r w:rsidRPr="00C51C8B">
        <w:t>2007.4.1</w:t>
      </w:r>
      <w:r w:rsidRPr="00C51C8B">
        <w:t>；</w:t>
      </w:r>
    </w:p>
    <w:p w:rsidR="00166717" w:rsidRPr="00C51C8B" w:rsidRDefault="005C4DF2">
      <w:pPr>
        <w:adjustRightInd w:val="0"/>
        <w:ind w:firstLine="480"/>
      </w:pPr>
      <w:r w:rsidRPr="00C51C8B">
        <w:t>（</w:t>
      </w:r>
      <w:r w:rsidRPr="00C51C8B">
        <w:t>4</w:t>
      </w:r>
      <w:r w:rsidRPr="00C51C8B">
        <w:t>）陕西省人大《陕西省大气污染防治条例》，</w:t>
      </w:r>
      <w:r w:rsidRPr="00C51C8B">
        <w:t>2014.1.1</w:t>
      </w:r>
      <w:r w:rsidRPr="00C51C8B">
        <w:t>；</w:t>
      </w:r>
    </w:p>
    <w:p w:rsidR="00166717" w:rsidRPr="00C51C8B" w:rsidRDefault="005C4DF2">
      <w:pPr>
        <w:adjustRightInd w:val="0"/>
        <w:ind w:firstLine="480"/>
      </w:pPr>
      <w:r w:rsidRPr="00C51C8B">
        <w:t>（</w:t>
      </w:r>
      <w:r w:rsidRPr="00C51C8B">
        <w:t>5</w:t>
      </w:r>
      <w:r w:rsidRPr="00C51C8B">
        <w:t>）陕西省人大《陕西省固体废物污染环境防治条例》，</w:t>
      </w:r>
      <w:r w:rsidRPr="00C51C8B">
        <w:t>2016.4.1</w:t>
      </w:r>
      <w:r w:rsidRPr="00C51C8B">
        <w:t>；</w:t>
      </w:r>
    </w:p>
    <w:p w:rsidR="00166717" w:rsidRPr="00C51C8B" w:rsidRDefault="005C4DF2">
      <w:pPr>
        <w:adjustRightInd w:val="0"/>
        <w:ind w:firstLine="480"/>
      </w:pPr>
      <w:r w:rsidRPr="00C51C8B">
        <w:t>（</w:t>
      </w:r>
      <w:r w:rsidRPr="00C51C8B">
        <w:t>6</w:t>
      </w:r>
      <w:r w:rsidRPr="00C51C8B">
        <w:t>）陕西省人大《陕西省地下水条例》，</w:t>
      </w:r>
      <w:r w:rsidRPr="00C51C8B">
        <w:t>2016.4.1</w:t>
      </w:r>
      <w:r w:rsidRPr="00C51C8B">
        <w:t>；</w:t>
      </w:r>
    </w:p>
    <w:p w:rsidR="00166717" w:rsidRPr="00C51C8B" w:rsidRDefault="005C4DF2">
      <w:pPr>
        <w:adjustRightInd w:val="0"/>
        <w:ind w:firstLine="480"/>
      </w:pPr>
      <w:r w:rsidRPr="00C51C8B">
        <w:lastRenderedPageBreak/>
        <w:t>（</w:t>
      </w:r>
      <w:r w:rsidRPr="00C51C8B">
        <w:t>7</w:t>
      </w:r>
      <w:r w:rsidRPr="00C51C8B">
        <w:t>）陕西省人民政府《陕西省节约用水办法》（陕西省人民政府令第</w:t>
      </w:r>
      <w:r w:rsidRPr="00C51C8B">
        <w:t>91</w:t>
      </w:r>
      <w:r w:rsidRPr="00C51C8B">
        <w:t>号），</w:t>
      </w:r>
      <w:r w:rsidRPr="00C51C8B">
        <w:t>2003.11.1</w:t>
      </w:r>
      <w:r w:rsidRPr="00C51C8B">
        <w:t>；</w:t>
      </w:r>
    </w:p>
    <w:p w:rsidR="00166717" w:rsidRPr="00C51C8B" w:rsidRDefault="005C4DF2">
      <w:pPr>
        <w:adjustRightInd w:val="0"/>
        <w:ind w:firstLine="480"/>
      </w:pPr>
      <w:r w:rsidRPr="00C51C8B">
        <w:t>（</w:t>
      </w:r>
      <w:r w:rsidRPr="00C51C8B">
        <w:t>8</w:t>
      </w:r>
      <w:r w:rsidRPr="00C51C8B">
        <w:t>）陕西省人民政府《陕西省水功能区划》（</w:t>
      </w:r>
      <w:proofErr w:type="gramStart"/>
      <w:r w:rsidRPr="00C51C8B">
        <w:t>陕政办</w:t>
      </w:r>
      <w:proofErr w:type="gramEnd"/>
      <w:r w:rsidRPr="00C51C8B">
        <w:rPr>
          <w:kern w:val="0"/>
        </w:rPr>
        <w:t>〔</w:t>
      </w:r>
      <w:r w:rsidRPr="00C51C8B">
        <w:rPr>
          <w:kern w:val="0"/>
        </w:rPr>
        <w:t>2004</w:t>
      </w:r>
      <w:r w:rsidRPr="00C51C8B">
        <w:rPr>
          <w:kern w:val="0"/>
        </w:rPr>
        <w:t>〕</w:t>
      </w:r>
      <w:r w:rsidRPr="00C51C8B">
        <w:t>100</w:t>
      </w:r>
      <w:r w:rsidRPr="00C51C8B">
        <w:t>号），</w:t>
      </w:r>
      <w:r w:rsidRPr="00C51C8B">
        <w:t>2004.9.22</w:t>
      </w:r>
      <w:r w:rsidRPr="00C51C8B">
        <w:t>；</w:t>
      </w:r>
    </w:p>
    <w:p w:rsidR="00166717" w:rsidRPr="00C51C8B" w:rsidRDefault="005C4DF2">
      <w:pPr>
        <w:adjustRightInd w:val="0"/>
        <w:ind w:left="10" w:firstLine="480"/>
      </w:pPr>
      <w:r w:rsidRPr="00C51C8B">
        <w:t>（</w:t>
      </w:r>
      <w:r w:rsidRPr="00C51C8B">
        <w:t>9</w:t>
      </w:r>
      <w:r w:rsidRPr="00C51C8B">
        <w:t>）陕西省人民政府《陕西省地下水污染防治规划实施方案（</w:t>
      </w:r>
      <w:r w:rsidRPr="00C51C8B">
        <w:t>2012-2020</w:t>
      </w:r>
      <w:r w:rsidRPr="00C51C8B">
        <w:t>年）》（</w:t>
      </w:r>
      <w:proofErr w:type="gramStart"/>
      <w:r w:rsidRPr="00C51C8B">
        <w:t>陕政函</w:t>
      </w:r>
      <w:proofErr w:type="gramEnd"/>
      <w:r w:rsidRPr="00C51C8B">
        <w:rPr>
          <w:kern w:val="0"/>
        </w:rPr>
        <w:t>〔</w:t>
      </w:r>
      <w:r w:rsidRPr="00C51C8B">
        <w:rPr>
          <w:kern w:val="0"/>
        </w:rPr>
        <w:t>2012</w:t>
      </w:r>
      <w:r w:rsidRPr="00C51C8B">
        <w:rPr>
          <w:kern w:val="0"/>
        </w:rPr>
        <w:t>〕</w:t>
      </w:r>
      <w:r w:rsidRPr="00C51C8B">
        <w:t>116</w:t>
      </w:r>
      <w:r w:rsidRPr="00C51C8B">
        <w:t>号），</w:t>
      </w:r>
      <w:r w:rsidRPr="00C51C8B">
        <w:t>2012.6.21</w:t>
      </w:r>
      <w:r w:rsidRPr="00C51C8B">
        <w:t>；</w:t>
      </w:r>
    </w:p>
    <w:p w:rsidR="00166717" w:rsidRPr="00C51C8B" w:rsidRDefault="005C4DF2">
      <w:pPr>
        <w:adjustRightInd w:val="0"/>
        <w:ind w:firstLine="480"/>
        <w:jc w:val="left"/>
        <w:rPr>
          <w:lang w:val="zh-CN"/>
        </w:rPr>
      </w:pPr>
      <w:r w:rsidRPr="00C51C8B">
        <w:rPr>
          <w:kern w:val="0"/>
        </w:rPr>
        <w:t>（</w:t>
      </w:r>
      <w:r w:rsidRPr="00C51C8B">
        <w:rPr>
          <w:kern w:val="0"/>
        </w:rPr>
        <w:t>10</w:t>
      </w:r>
      <w:r w:rsidRPr="00C51C8B">
        <w:rPr>
          <w:kern w:val="0"/>
        </w:rPr>
        <w:t>）陕西省人民政府《陕西省水污染防治工作方案的通知》</w:t>
      </w:r>
      <w:r w:rsidRPr="00C51C8B">
        <w:rPr>
          <w:lang w:val="zh-CN"/>
        </w:rPr>
        <w:t>（</w:t>
      </w:r>
      <w:proofErr w:type="gramStart"/>
      <w:r w:rsidRPr="00C51C8B">
        <w:rPr>
          <w:kern w:val="0"/>
        </w:rPr>
        <w:t>陕政发</w:t>
      </w:r>
      <w:proofErr w:type="gramEnd"/>
      <w:r w:rsidRPr="00C51C8B">
        <w:rPr>
          <w:kern w:val="0"/>
        </w:rPr>
        <w:t>〔</w:t>
      </w:r>
      <w:r w:rsidRPr="00C51C8B">
        <w:rPr>
          <w:kern w:val="0"/>
        </w:rPr>
        <w:t>2015</w:t>
      </w:r>
      <w:r w:rsidRPr="00C51C8B">
        <w:rPr>
          <w:kern w:val="0"/>
        </w:rPr>
        <w:t>〕</w:t>
      </w:r>
      <w:r w:rsidRPr="00C51C8B">
        <w:rPr>
          <w:kern w:val="0"/>
        </w:rPr>
        <w:t>60</w:t>
      </w:r>
      <w:r w:rsidRPr="00C51C8B">
        <w:rPr>
          <w:kern w:val="0"/>
        </w:rPr>
        <w:t>号</w:t>
      </w:r>
      <w:r w:rsidRPr="00C51C8B">
        <w:rPr>
          <w:lang w:val="zh-CN"/>
        </w:rPr>
        <w:t>），</w:t>
      </w:r>
      <w:r w:rsidRPr="00C51C8B">
        <w:rPr>
          <w:lang w:val="zh-CN"/>
        </w:rPr>
        <w:t>2015.12.30</w:t>
      </w:r>
      <w:r w:rsidRPr="00C51C8B">
        <w:rPr>
          <w:lang w:val="zh-CN"/>
        </w:rPr>
        <w:t>；</w:t>
      </w:r>
    </w:p>
    <w:p w:rsidR="00166717" w:rsidRPr="00C51C8B" w:rsidRDefault="005C4DF2">
      <w:pPr>
        <w:ind w:firstLine="480"/>
      </w:pPr>
      <w:r w:rsidRPr="00C51C8B">
        <w:t>（</w:t>
      </w:r>
      <w:r w:rsidRPr="00C51C8B">
        <w:t>11</w:t>
      </w:r>
      <w:r w:rsidRPr="00C51C8B">
        <w:t>）陕西省环境保护厅《进一步加强风险防范严格环境影响评价管理的通知》（</w:t>
      </w:r>
      <w:proofErr w:type="gramStart"/>
      <w:r w:rsidRPr="00C51C8B">
        <w:t>陕环函</w:t>
      </w:r>
      <w:proofErr w:type="gramEnd"/>
      <w:r w:rsidRPr="00C51C8B">
        <w:rPr>
          <w:kern w:val="0"/>
        </w:rPr>
        <w:t>〔</w:t>
      </w:r>
      <w:r w:rsidRPr="00C51C8B">
        <w:rPr>
          <w:kern w:val="0"/>
        </w:rPr>
        <w:t>2012</w:t>
      </w:r>
      <w:r w:rsidRPr="00C51C8B">
        <w:rPr>
          <w:kern w:val="0"/>
        </w:rPr>
        <w:t>〕</w:t>
      </w:r>
      <w:r w:rsidRPr="00C51C8B">
        <w:t>764</w:t>
      </w:r>
      <w:r w:rsidRPr="00C51C8B">
        <w:t>号），</w:t>
      </w:r>
      <w:r w:rsidRPr="00C51C8B">
        <w:t>2012.8.24</w:t>
      </w:r>
      <w:r w:rsidRPr="00C51C8B">
        <w:t>；</w:t>
      </w:r>
    </w:p>
    <w:p w:rsidR="00166717" w:rsidRPr="00C51C8B" w:rsidRDefault="005C4DF2">
      <w:pPr>
        <w:ind w:firstLine="480"/>
      </w:pPr>
      <w:r w:rsidRPr="00C51C8B">
        <w:t>（</w:t>
      </w:r>
      <w:r w:rsidRPr="00C51C8B">
        <w:t>12</w:t>
      </w:r>
      <w:r w:rsidRPr="00C51C8B">
        <w:t>）陕西省环境保护厅《陕西省环境保护公众参与办法（试行）》（</w:t>
      </w:r>
      <w:proofErr w:type="gramStart"/>
      <w:r w:rsidRPr="00C51C8B">
        <w:t>陕环发</w:t>
      </w:r>
      <w:proofErr w:type="gramEnd"/>
      <w:r w:rsidRPr="00C51C8B">
        <w:rPr>
          <w:kern w:val="0"/>
        </w:rPr>
        <w:t>〔</w:t>
      </w:r>
      <w:r w:rsidRPr="00C51C8B">
        <w:rPr>
          <w:kern w:val="0"/>
        </w:rPr>
        <w:t>2016</w:t>
      </w:r>
      <w:r w:rsidRPr="00C51C8B">
        <w:rPr>
          <w:kern w:val="0"/>
        </w:rPr>
        <w:t>〕</w:t>
      </w:r>
      <w:r w:rsidRPr="00C51C8B">
        <w:t>4</w:t>
      </w:r>
      <w:r w:rsidRPr="00C51C8B">
        <w:t>号），</w:t>
      </w:r>
      <w:r w:rsidRPr="00C51C8B">
        <w:t>2016.1.4</w:t>
      </w:r>
      <w:r w:rsidRPr="00C51C8B">
        <w:t>；</w:t>
      </w:r>
    </w:p>
    <w:p w:rsidR="00166717" w:rsidRPr="00C51C8B" w:rsidRDefault="005C4DF2">
      <w:pPr>
        <w:ind w:firstLine="480"/>
      </w:pPr>
      <w:r w:rsidRPr="00C51C8B">
        <w:t>（</w:t>
      </w:r>
      <w:r w:rsidRPr="00C51C8B">
        <w:t>13</w:t>
      </w:r>
      <w:r w:rsidRPr="00C51C8B">
        <w:t>）陕西省发展和改革委员会《陕西省限制投资类产业指导目录》（</w:t>
      </w:r>
      <w:proofErr w:type="gramStart"/>
      <w:r w:rsidRPr="00C51C8B">
        <w:t>陕发改产业</w:t>
      </w:r>
      <w:proofErr w:type="gramEnd"/>
      <w:r w:rsidRPr="00C51C8B">
        <w:rPr>
          <w:kern w:val="0"/>
        </w:rPr>
        <w:t>〔</w:t>
      </w:r>
      <w:r w:rsidRPr="00C51C8B">
        <w:rPr>
          <w:kern w:val="0"/>
        </w:rPr>
        <w:t>2007</w:t>
      </w:r>
      <w:r w:rsidRPr="00C51C8B">
        <w:rPr>
          <w:kern w:val="0"/>
        </w:rPr>
        <w:t>〕</w:t>
      </w:r>
      <w:r w:rsidRPr="00C51C8B">
        <w:t>97</w:t>
      </w:r>
      <w:r w:rsidRPr="00C51C8B">
        <w:t>号），</w:t>
      </w:r>
      <w:r w:rsidRPr="00C51C8B">
        <w:t>2007.2.9</w:t>
      </w:r>
      <w:r w:rsidRPr="00C51C8B">
        <w:t>；</w:t>
      </w:r>
    </w:p>
    <w:p w:rsidR="00166717" w:rsidRPr="00C51C8B" w:rsidRDefault="005C4DF2">
      <w:pPr>
        <w:widowControl/>
        <w:ind w:firstLine="480"/>
        <w:jc w:val="left"/>
        <w:rPr>
          <w:snapToGrid w:val="0"/>
          <w:kern w:val="0"/>
          <w:szCs w:val="20"/>
        </w:rPr>
      </w:pPr>
      <w:r w:rsidRPr="00C51C8B">
        <w:rPr>
          <w:snapToGrid w:val="0"/>
          <w:kern w:val="0"/>
          <w:szCs w:val="20"/>
        </w:rPr>
        <w:t>（</w:t>
      </w:r>
      <w:r w:rsidRPr="00C51C8B">
        <w:rPr>
          <w:snapToGrid w:val="0"/>
          <w:kern w:val="0"/>
          <w:szCs w:val="20"/>
        </w:rPr>
        <w:t>14</w:t>
      </w:r>
      <w:r w:rsidRPr="00C51C8B">
        <w:rPr>
          <w:snapToGrid w:val="0"/>
          <w:kern w:val="0"/>
          <w:szCs w:val="20"/>
        </w:rPr>
        <w:t>）《陕西省加强危险废物和医疗废物监管工作实施方案》，</w:t>
      </w:r>
      <w:proofErr w:type="gramStart"/>
      <w:r w:rsidRPr="00C51C8B">
        <w:rPr>
          <w:snapToGrid w:val="0"/>
          <w:kern w:val="0"/>
          <w:szCs w:val="20"/>
        </w:rPr>
        <w:t>陕环发</w:t>
      </w:r>
      <w:proofErr w:type="gramEnd"/>
      <w:r w:rsidRPr="00C51C8B">
        <w:rPr>
          <w:snapToGrid w:val="0"/>
          <w:kern w:val="0"/>
          <w:szCs w:val="20"/>
        </w:rPr>
        <w:t>〔</w:t>
      </w:r>
      <w:r w:rsidRPr="00C51C8B">
        <w:rPr>
          <w:snapToGrid w:val="0"/>
          <w:kern w:val="0"/>
          <w:szCs w:val="20"/>
        </w:rPr>
        <w:t>2011</w:t>
      </w:r>
      <w:r w:rsidRPr="00C51C8B">
        <w:rPr>
          <w:snapToGrid w:val="0"/>
          <w:kern w:val="0"/>
          <w:szCs w:val="20"/>
        </w:rPr>
        <w:t>〕</w:t>
      </w:r>
      <w:r w:rsidRPr="00C51C8B">
        <w:rPr>
          <w:snapToGrid w:val="0"/>
          <w:kern w:val="0"/>
          <w:szCs w:val="20"/>
        </w:rPr>
        <w:t>52</w:t>
      </w:r>
      <w:r w:rsidRPr="00C51C8B">
        <w:rPr>
          <w:snapToGrid w:val="0"/>
          <w:kern w:val="0"/>
          <w:szCs w:val="20"/>
        </w:rPr>
        <w:t>号；</w:t>
      </w:r>
    </w:p>
    <w:p w:rsidR="00166717" w:rsidRPr="00C51C8B" w:rsidRDefault="005C4DF2">
      <w:pPr>
        <w:widowControl/>
        <w:ind w:firstLine="480"/>
        <w:jc w:val="left"/>
        <w:rPr>
          <w:snapToGrid w:val="0"/>
          <w:kern w:val="0"/>
          <w:szCs w:val="20"/>
        </w:rPr>
      </w:pPr>
      <w:r w:rsidRPr="00C51C8B">
        <w:rPr>
          <w:snapToGrid w:val="0"/>
          <w:kern w:val="0"/>
          <w:szCs w:val="20"/>
        </w:rPr>
        <w:t>（</w:t>
      </w:r>
      <w:r w:rsidRPr="00C51C8B">
        <w:rPr>
          <w:snapToGrid w:val="0"/>
          <w:kern w:val="0"/>
          <w:szCs w:val="20"/>
        </w:rPr>
        <w:t>15</w:t>
      </w:r>
      <w:r w:rsidRPr="00C51C8B">
        <w:rPr>
          <w:snapToGrid w:val="0"/>
          <w:kern w:val="0"/>
          <w:szCs w:val="20"/>
        </w:rPr>
        <w:t>）渭南市人民政府《渭南市区域卫生规划（</w:t>
      </w:r>
      <w:r w:rsidRPr="00C51C8B">
        <w:rPr>
          <w:snapToGrid w:val="0"/>
          <w:kern w:val="0"/>
          <w:szCs w:val="20"/>
        </w:rPr>
        <w:t>2016-2020</w:t>
      </w:r>
      <w:r w:rsidRPr="00C51C8B">
        <w:rPr>
          <w:snapToGrid w:val="0"/>
          <w:kern w:val="0"/>
          <w:szCs w:val="20"/>
        </w:rPr>
        <w:t>年）》，</w:t>
      </w:r>
      <w:r w:rsidRPr="00C51C8B">
        <w:rPr>
          <w:snapToGrid w:val="0"/>
          <w:kern w:val="0"/>
          <w:szCs w:val="20"/>
        </w:rPr>
        <w:t>2017.5.12</w:t>
      </w:r>
      <w:r w:rsidRPr="00C51C8B">
        <w:rPr>
          <w:snapToGrid w:val="0"/>
          <w:kern w:val="0"/>
          <w:szCs w:val="20"/>
        </w:rPr>
        <w:t>。</w:t>
      </w:r>
    </w:p>
    <w:p w:rsidR="00166717" w:rsidRPr="00C51C8B" w:rsidRDefault="005C4DF2">
      <w:pPr>
        <w:pStyle w:val="3"/>
        <w:rPr>
          <w:rFonts w:cs="Times New Roman"/>
          <w:lang w:val="zh-CN"/>
        </w:rPr>
      </w:pPr>
      <w:bookmarkStart w:id="77" w:name="_Toc75244796"/>
      <w:r w:rsidRPr="00C51C8B">
        <w:rPr>
          <w:rFonts w:cs="Times New Roman"/>
          <w:lang w:val="zh-CN"/>
        </w:rPr>
        <w:t xml:space="preserve">1.1.6 </w:t>
      </w:r>
      <w:r w:rsidRPr="00C51C8B">
        <w:rPr>
          <w:rFonts w:cs="Times New Roman"/>
          <w:lang w:val="zh-CN"/>
        </w:rPr>
        <w:t>评价技术导则及规范</w:t>
      </w:r>
      <w:bookmarkEnd w:id="77"/>
    </w:p>
    <w:p w:rsidR="00166717" w:rsidRPr="00C51C8B" w:rsidRDefault="005C4DF2">
      <w:pPr>
        <w:tabs>
          <w:tab w:val="left" w:pos="426"/>
        </w:tabs>
        <w:adjustRightInd w:val="0"/>
        <w:ind w:firstLine="480"/>
      </w:pPr>
      <w:r w:rsidRPr="00C51C8B">
        <w:t>（</w:t>
      </w:r>
      <w:r w:rsidRPr="00C51C8B">
        <w:t>1</w:t>
      </w:r>
      <w:r w:rsidRPr="00C51C8B">
        <w:t>）《建设项目环境影响评价技术导则</w:t>
      </w:r>
      <w:r w:rsidRPr="00C51C8B">
        <w:t xml:space="preserve"> </w:t>
      </w:r>
      <w:r w:rsidRPr="00C51C8B">
        <w:t>总纲》（</w:t>
      </w:r>
      <w:r w:rsidRPr="00C51C8B">
        <w:t>HJ2.1-2016</w:t>
      </w:r>
      <w:r w:rsidRPr="00C51C8B">
        <w:t>）；</w:t>
      </w:r>
    </w:p>
    <w:p w:rsidR="00166717" w:rsidRPr="00C51C8B" w:rsidRDefault="005C4DF2">
      <w:pPr>
        <w:tabs>
          <w:tab w:val="left" w:pos="426"/>
        </w:tabs>
        <w:adjustRightInd w:val="0"/>
        <w:ind w:firstLine="480"/>
      </w:pPr>
      <w:r w:rsidRPr="00C51C8B">
        <w:t>（</w:t>
      </w:r>
      <w:r w:rsidRPr="00C51C8B">
        <w:t>2</w:t>
      </w:r>
      <w:r w:rsidRPr="00C51C8B">
        <w:t>）《环境影响评价技术导则</w:t>
      </w:r>
      <w:r w:rsidRPr="00C51C8B">
        <w:t xml:space="preserve"> </w:t>
      </w:r>
      <w:r w:rsidRPr="00C51C8B">
        <w:t>大气环境》（</w:t>
      </w:r>
      <w:r w:rsidRPr="00C51C8B">
        <w:t>HJ2.2-2018</w:t>
      </w:r>
      <w:r w:rsidRPr="00C51C8B">
        <w:t>）；</w:t>
      </w:r>
    </w:p>
    <w:p w:rsidR="00166717" w:rsidRPr="00C51C8B" w:rsidRDefault="005C4DF2">
      <w:pPr>
        <w:tabs>
          <w:tab w:val="left" w:pos="426"/>
        </w:tabs>
        <w:adjustRightInd w:val="0"/>
        <w:ind w:firstLine="480"/>
      </w:pPr>
      <w:r w:rsidRPr="00C51C8B">
        <w:t>（</w:t>
      </w:r>
      <w:r w:rsidRPr="00C51C8B">
        <w:t>3</w:t>
      </w:r>
      <w:r w:rsidRPr="00C51C8B">
        <w:t>）《环境影响评价技术导则</w:t>
      </w:r>
      <w:r w:rsidRPr="00C51C8B">
        <w:t xml:space="preserve"> </w:t>
      </w:r>
      <w:r w:rsidRPr="00C51C8B">
        <w:t>地表水环境》（</w:t>
      </w:r>
      <w:r w:rsidRPr="00C51C8B">
        <w:t>HJ2.3-2018</w:t>
      </w:r>
      <w:r w:rsidRPr="00C51C8B">
        <w:t>）；</w:t>
      </w:r>
    </w:p>
    <w:p w:rsidR="00166717" w:rsidRPr="00C51C8B" w:rsidRDefault="005C4DF2">
      <w:pPr>
        <w:tabs>
          <w:tab w:val="left" w:pos="426"/>
        </w:tabs>
        <w:adjustRightInd w:val="0"/>
        <w:ind w:firstLine="480"/>
      </w:pPr>
      <w:r w:rsidRPr="00C51C8B">
        <w:t>（</w:t>
      </w:r>
      <w:r w:rsidRPr="00C51C8B">
        <w:t>4</w:t>
      </w:r>
      <w:r w:rsidRPr="00C51C8B">
        <w:t>）《环境影响评价技术导则</w:t>
      </w:r>
      <w:r w:rsidRPr="00C51C8B">
        <w:t xml:space="preserve"> </w:t>
      </w:r>
      <w:r w:rsidRPr="00C51C8B">
        <w:t>声环境》（</w:t>
      </w:r>
      <w:r w:rsidRPr="00C51C8B">
        <w:t>HJ2.4-2009</w:t>
      </w:r>
      <w:r w:rsidRPr="00C51C8B">
        <w:t>）；</w:t>
      </w:r>
    </w:p>
    <w:p w:rsidR="00166717" w:rsidRPr="00C51C8B" w:rsidRDefault="005C4DF2">
      <w:pPr>
        <w:tabs>
          <w:tab w:val="left" w:pos="426"/>
        </w:tabs>
        <w:adjustRightInd w:val="0"/>
        <w:ind w:firstLine="480"/>
        <w:rPr>
          <w:szCs w:val="24"/>
        </w:rPr>
      </w:pPr>
      <w:r w:rsidRPr="00C51C8B">
        <w:rPr>
          <w:szCs w:val="24"/>
        </w:rPr>
        <w:t>（</w:t>
      </w:r>
      <w:r w:rsidRPr="00C51C8B">
        <w:rPr>
          <w:szCs w:val="24"/>
        </w:rPr>
        <w:t>5</w:t>
      </w:r>
      <w:r w:rsidRPr="00C51C8B">
        <w:rPr>
          <w:szCs w:val="24"/>
        </w:rPr>
        <w:t>）《环境影响评价技术导则</w:t>
      </w:r>
      <w:r w:rsidRPr="00C51C8B">
        <w:rPr>
          <w:szCs w:val="24"/>
        </w:rPr>
        <w:t xml:space="preserve"> </w:t>
      </w:r>
      <w:r w:rsidRPr="00C51C8B">
        <w:rPr>
          <w:szCs w:val="24"/>
        </w:rPr>
        <w:t>生态影响》（</w:t>
      </w:r>
      <w:r w:rsidRPr="00C51C8B">
        <w:rPr>
          <w:szCs w:val="24"/>
        </w:rPr>
        <w:t>HJ19-2011</w:t>
      </w:r>
      <w:r w:rsidRPr="00C51C8B">
        <w:rPr>
          <w:szCs w:val="24"/>
        </w:rPr>
        <w:t>）；</w:t>
      </w:r>
    </w:p>
    <w:p w:rsidR="00166717" w:rsidRPr="00C51C8B" w:rsidRDefault="005C4DF2">
      <w:pPr>
        <w:tabs>
          <w:tab w:val="left" w:pos="426"/>
        </w:tabs>
        <w:adjustRightInd w:val="0"/>
        <w:ind w:firstLine="480"/>
      </w:pPr>
      <w:r w:rsidRPr="00C51C8B">
        <w:t>（</w:t>
      </w:r>
      <w:r w:rsidRPr="00C51C8B">
        <w:t>6</w:t>
      </w:r>
      <w:r w:rsidRPr="00C51C8B">
        <w:t>）《环境影响评价技术导则</w:t>
      </w:r>
      <w:r w:rsidRPr="00C51C8B">
        <w:t xml:space="preserve"> </w:t>
      </w:r>
      <w:r w:rsidRPr="00C51C8B">
        <w:t>地下水环境》（</w:t>
      </w:r>
      <w:r w:rsidRPr="00C51C8B">
        <w:t>HJ610-2016</w:t>
      </w:r>
      <w:r w:rsidRPr="00C51C8B">
        <w:t>）；</w:t>
      </w:r>
    </w:p>
    <w:p w:rsidR="00166717" w:rsidRPr="00C51C8B" w:rsidRDefault="005C4DF2">
      <w:pPr>
        <w:tabs>
          <w:tab w:val="left" w:pos="426"/>
        </w:tabs>
        <w:adjustRightInd w:val="0"/>
        <w:ind w:firstLine="480"/>
      </w:pPr>
      <w:r w:rsidRPr="00C51C8B">
        <w:t>（</w:t>
      </w:r>
      <w:r w:rsidRPr="00C51C8B">
        <w:t>7</w:t>
      </w:r>
      <w:r w:rsidRPr="00C51C8B">
        <w:t>）《建设项目环境风险评价技术导则》（</w:t>
      </w:r>
      <w:r w:rsidRPr="00C51C8B">
        <w:t>HJ169-2018</w:t>
      </w:r>
      <w:r w:rsidRPr="00C51C8B">
        <w:t>）；</w:t>
      </w:r>
      <w:r w:rsidRPr="00C51C8B">
        <w:t xml:space="preserve"> </w:t>
      </w:r>
    </w:p>
    <w:p w:rsidR="00166717" w:rsidRPr="00C51C8B" w:rsidRDefault="005C4DF2">
      <w:pPr>
        <w:tabs>
          <w:tab w:val="left" w:pos="426"/>
        </w:tabs>
        <w:adjustRightInd w:val="0"/>
        <w:ind w:firstLine="480"/>
      </w:pPr>
      <w:r w:rsidRPr="00C51C8B">
        <w:t>（</w:t>
      </w:r>
      <w:r w:rsidRPr="00C51C8B">
        <w:t>8</w:t>
      </w:r>
      <w:r w:rsidRPr="00C51C8B">
        <w:t>）《环境影响评价技术导则</w:t>
      </w:r>
      <w:r w:rsidRPr="00C51C8B">
        <w:t xml:space="preserve">  </w:t>
      </w:r>
      <w:r w:rsidRPr="00C51C8B">
        <w:t>土壤环境》（试行）（</w:t>
      </w:r>
      <w:r w:rsidRPr="00C51C8B">
        <w:t>HJ964-2018</w:t>
      </w:r>
      <w:r w:rsidRPr="00C51C8B">
        <w:t>）；</w:t>
      </w:r>
    </w:p>
    <w:p w:rsidR="00166717" w:rsidRPr="00C51C8B" w:rsidRDefault="005C4DF2">
      <w:pPr>
        <w:widowControl/>
        <w:ind w:firstLine="480"/>
        <w:jc w:val="left"/>
        <w:rPr>
          <w:snapToGrid w:val="0"/>
          <w:kern w:val="0"/>
          <w:szCs w:val="20"/>
        </w:rPr>
      </w:pPr>
      <w:r w:rsidRPr="00C51C8B">
        <w:rPr>
          <w:snapToGrid w:val="0"/>
          <w:kern w:val="0"/>
          <w:szCs w:val="20"/>
        </w:rPr>
        <w:t>（</w:t>
      </w:r>
      <w:r w:rsidRPr="00C51C8B">
        <w:rPr>
          <w:snapToGrid w:val="0"/>
          <w:kern w:val="0"/>
          <w:szCs w:val="20"/>
        </w:rPr>
        <w:t>9</w:t>
      </w:r>
      <w:r w:rsidRPr="00C51C8B">
        <w:rPr>
          <w:snapToGrid w:val="0"/>
          <w:kern w:val="0"/>
          <w:szCs w:val="20"/>
        </w:rPr>
        <w:t>）《排污许可证申请与核发技术规范</w:t>
      </w:r>
      <w:r w:rsidRPr="00C51C8B">
        <w:rPr>
          <w:snapToGrid w:val="0"/>
          <w:kern w:val="0"/>
          <w:szCs w:val="20"/>
        </w:rPr>
        <w:t xml:space="preserve"> </w:t>
      </w:r>
      <w:r w:rsidRPr="00C51C8B">
        <w:rPr>
          <w:snapToGrid w:val="0"/>
          <w:kern w:val="0"/>
          <w:szCs w:val="20"/>
        </w:rPr>
        <w:t>总则》（</w:t>
      </w:r>
      <w:r w:rsidRPr="00C51C8B">
        <w:rPr>
          <w:snapToGrid w:val="0"/>
          <w:kern w:val="0"/>
          <w:szCs w:val="20"/>
        </w:rPr>
        <w:t>HJ942-2018</w:t>
      </w:r>
      <w:r w:rsidRPr="00C51C8B">
        <w:rPr>
          <w:snapToGrid w:val="0"/>
          <w:kern w:val="0"/>
          <w:szCs w:val="20"/>
        </w:rPr>
        <w:t>）；</w:t>
      </w:r>
    </w:p>
    <w:p w:rsidR="00166717" w:rsidRPr="00C51C8B" w:rsidRDefault="005C4DF2">
      <w:pPr>
        <w:widowControl/>
        <w:ind w:firstLine="480"/>
        <w:jc w:val="left"/>
        <w:rPr>
          <w:snapToGrid w:val="0"/>
          <w:kern w:val="0"/>
          <w:szCs w:val="20"/>
        </w:rPr>
      </w:pPr>
      <w:r w:rsidRPr="00C51C8B">
        <w:rPr>
          <w:snapToGrid w:val="0"/>
          <w:kern w:val="0"/>
          <w:szCs w:val="20"/>
        </w:rPr>
        <w:t>（</w:t>
      </w:r>
      <w:r w:rsidRPr="00C51C8B">
        <w:rPr>
          <w:snapToGrid w:val="0"/>
          <w:kern w:val="0"/>
          <w:szCs w:val="20"/>
        </w:rPr>
        <w:t>10</w:t>
      </w:r>
      <w:r w:rsidRPr="00C51C8B">
        <w:rPr>
          <w:snapToGrid w:val="0"/>
          <w:kern w:val="0"/>
          <w:szCs w:val="20"/>
        </w:rPr>
        <w:t>）《排污单位自行监测技术指南</w:t>
      </w:r>
      <w:r w:rsidRPr="00C51C8B">
        <w:rPr>
          <w:snapToGrid w:val="0"/>
          <w:kern w:val="0"/>
          <w:szCs w:val="20"/>
        </w:rPr>
        <w:t xml:space="preserve"> </w:t>
      </w:r>
      <w:r w:rsidRPr="00C51C8B">
        <w:rPr>
          <w:snapToGrid w:val="0"/>
          <w:kern w:val="0"/>
          <w:szCs w:val="20"/>
        </w:rPr>
        <w:t>总则》（</w:t>
      </w:r>
      <w:r w:rsidRPr="00C51C8B">
        <w:rPr>
          <w:snapToGrid w:val="0"/>
          <w:kern w:val="0"/>
          <w:szCs w:val="20"/>
        </w:rPr>
        <w:t>HJ819-2017</w:t>
      </w:r>
      <w:r w:rsidRPr="00C51C8B">
        <w:rPr>
          <w:snapToGrid w:val="0"/>
          <w:kern w:val="0"/>
          <w:szCs w:val="20"/>
        </w:rPr>
        <w:t>）；</w:t>
      </w:r>
    </w:p>
    <w:p w:rsidR="00166717" w:rsidRPr="00C51C8B" w:rsidRDefault="005C4DF2">
      <w:pPr>
        <w:tabs>
          <w:tab w:val="right" w:leader="hyphen" w:pos="8190"/>
        </w:tabs>
        <w:adjustRightInd w:val="0"/>
        <w:snapToGrid w:val="0"/>
        <w:ind w:firstLine="504"/>
        <w:jc w:val="left"/>
        <w:rPr>
          <w:kern w:val="0"/>
        </w:rPr>
      </w:pPr>
      <w:r w:rsidRPr="00C51C8B">
        <w:rPr>
          <w:spacing w:val="6"/>
        </w:rPr>
        <w:t>（</w:t>
      </w:r>
      <w:r w:rsidRPr="00C51C8B">
        <w:rPr>
          <w:spacing w:val="6"/>
        </w:rPr>
        <w:t>11</w:t>
      </w:r>
      <w:r w:rsidRPr="00C51C8B">
        <w:rPr>
          <w:spacing w:val="6"/>
        </w:rPr>
        <w:t>）</w:t>
      </w:r>
      <w:r w:rsidRPr="00C51C8B">
        <w:rPr>
          <w:kern w:val="0"/>
        </w:rPr>
        <w:t>《医疗机构水污染物排放标准》（</w:t>
      </w:r>
      <w:r w:rsidRPr="00C51C8B">
        <w:rPr>
          <w:kern w:val="0"/>
        </w:rPr>
        <w:t>GB18466-2005</w:t>
      </w:r>
      <w:r w:rsidRPr="00C51C8B">
        <w:rPr>
          <w:kern w:val="0"/>
        </w:rPr>
        <w:t>）；</w:t>
      </w:r>
    </w:p>
    <w:p w:rsidR="00166717" w:rsidRPr="00C51C8B" w:rsidRDefault="005C4DF2">
      <w:pPr>
        <w:adjustRightInd w:val="0"/>
        <w:snapToGrid w:val="0"/>
        <w:ind w:firstLine="480"/>
      </w:pPr>
      <w:r w:rsidRPr="00C51C8B">
        <w:lastRenderedPageBreak/>
        <w:t>（</w:t>
      </w:r>
      <w:r w:rsidRPr="00C51C8B">
        <w:t>12</w:t>
      </w:r>
      <w:r w:rsidRPr="00C51C8B">
        <w:t>）《医院污水处理技术指南》环发</w:t>
      </w:r>
      <w:r w:rsidRPr="00C51C8B">
        <w:t>[2003]197</w:t>
      </w:r>
      <w:r w:rsidRPr="00C51C8B">
        <w:t>号；</w:t>
      </w:r>
    </w:p>
    <w:p w:rsidR="00166717" w:rsidRPr="00C51C8B" w:rsidRDefault="005C4DF2">
      <w:pPr>
        <w:adjustRightInd w:val="0"/>
        <w:snapToGrid w:val="0"/>
        <w:ind w:firstLine="480"/>
      </w:pPr>
      <w:r w:rsidRPr="00C51C8B">
        <w:t>（</w:t>
      </w:r>
      <w:r w:rsidRPr="00C51C8B">
        <w:t>13</w:t>
      </w:r>
      <w:r w:rsidRPr="00C51C8B">
        <w:t>）《医院污水处理工程技术规范》</w:t>
      </w:r>
      <w:bookmarkStart w:id="78" w:name="dttl"/>
      <w:r w:rsidRPr="00C51C8B">
        <w:t>（</w:t>
      </w:r>
      <w:r w:rsidRPr="00C51C8B">
        <w:t>HJ2029-2013</w:t>
      </w:r>
      <w:r w:rsidRPr="00C51C8B">
        <w:t>）</w:t>
      </w:r>
      <w:bookmarkEnd w:id="78"/>
      <w:r w:rsidRPr="00C51C8B">
        <w:t>；</w:t>
      </w:r>
    </w:p>
    <w:p w:rsidR="00166717" w:rsidRPr="00C51C8B" w:rsidRDefault="005C4DF2">
      <w:pPr>
        <w:ind w:firstLine="480"/>
      </w:pPr>
      <w:r w:rsidRPr="00C51C8B">
        <w:t>（</w:t>
      </w:r>
      <w:r w:rsidRPr="00C51C8B">
        <w:t>14</w:t>
      </w:r>
      <w:r w:rsidRPr="00C51C8B">
        <w:t>）《危险废物污染防治技术政策》，环发</w:t>
      </w:r>
      <w:r w:rsidRPr="00C51C8B">
        <w:t>[2001]199</w:t>
      </w:r>
      <w:r w:rsidRPr="00C51C8B">
        <w:t>号；</w:t>
      </w:r>
    </w:p>
    <w:p w:rsidR="00166717" w:rsidRPr="00C51C8B" w:rsidRDefault="005C4DF2">
      <w:pPr>
        <w:ind w:firstLine="480"/>
      </w:pPr>
      <w:r w:rsidRPr="00C51C8B">
        <w:t>（</w:t>
      </w:r>
      <w:r w:rsidRPr="00C51C8B">
        <w:t>15</w:t>
      </w:r>
      <w:r w:rsidRPr="00C51C8B">
        <w:t>）《医疗废物专用包装袋、容器和警示标志标准》（</w:t>
      </w:r>
      <w:r w:rsidRPr="00C51C8B">
        <w:t>HJ 421-2008</w:t>
      </w:r>
      <w:r w:rsidRPr="00C51C8B">
        <w:t>）；</w:t>
      </w:r>
    </w:p>
    <w:p w:rsidR="00166717" w:rsidRPr="00C51C8B" w:rsidRDefault="005C4DF2">
      <w:pPr>
        <w:ind w:firstLine="480"/>
      </w:pPr>
      <w:r w:rsidRPr="00C51C8B">
        <w:t>（</w:t>
      </w:r>
      <w:r w:rsidRPr="00C51C8B">
        <w:t>16</w:t>
      </w:r>
      <w:r w:rsidRPr="00C51C8B">
        <w:t>）《陕西省医疗卫生机构医疗废物管理规范（试行）》，</w:t>
      </w:r>
      <w:r w:rsidRPr="00C51C8B">
        <w:t>2004</w:t>
      </w:r>
      <w:r w:rsidRPr="00C51C8B">
        <w:t>年；</w:t>
      </w:r>
    </w:p>
    <w:p w:rsidR="00166717" w:rsidRPr="00C51C8B" w:rsidRDefault="005C4DF2">
      <w:pPr>
        <w:ind w:firstLine="480"/>
      </w:pPr>
      <w:r w:rsidRPr="00C51C8B">
        <w:t>（</w:t>
      </w:r>
      <w:r w:rsidRPr="00C51C8B">
        <w:t>17</w:t>
      </w:r>
      <w:r w:rsidRPr="00C51C8B">
        <w:t>）《医疗废物污染防治技术政策（征求意见稿）》；</w:t>
      </w:r>
    </w:p>
    <w:p w:rsidR="00166717" w:rsidRPr="00C51C8B" w:rsidRDefault="005C4DF2">
      <w:pPr>
        <w:ind w:firstLine="480"/>
      </w:pPr>
      <w:r w:rsidRPr="00C51C8B">
        <w:t>（</w:t>
      </w:r>
      <w:r w:rsidRPr="00C51C8B">
        <w:t>18</w:t>
      </w:r>
      <w:r w:rsidRPr="00C51C8B">
        <w:t>）《医疗废物集中处置技术规范（试行）》，</w:t>
      </w:r>
      <w:r w:rsidR="00591CFB" w:rsidRPr="00C51C8B">
        <w:rPr>
          <w:rFonts w:hint="eastAsia"/>
        </w:rPr>
        <w:t>环发</w:t>
      </w:r>
      <w:r w:rsidR="00591CFB" w:rsidRPr="00C51C8B">
        <w:rPr>
          <w:rFonts w:hint="eastAsia"/>
        </w:rPr>
        <w:t>[2003]206</w:t>
      </w:r>
      <w:r w:rsidR="00591CFB" w:rsidRPr="00C51C8B">
        <w:rPr>
          <w:rFonts w:hint="eastAsia"/>
        </w:rPr>
        <w:t>号</w:t>
      </w:r>
      <w:r w:rsidRPr="00C51C8B">
        <w:t>。</w:t>
      </w:r>
    </w:p>
    <w:p w:rsidR="00166717" w:rsidRPr="00C51C8B" w:rsidRDefault="005C4DF2">
      <w:pPr>
        <w:pStyle w:val="3"/>
        <w:rPr>
          <w:rFonts w:cs="Times New Roman"/>
          <w:szCs w:val="28"/>
        </w:rPr>
      </w:pPr>
      <w:bookmarkStart w:id="79" w:name="_Toc75244797"/>
      <w:r w:rsidRPr="00C51C8B">
        <w:rPr>
          <w:rFonts w:cs="Times New Roman"/>
        </w:rPr>
        <w:t xml:space="preserve">1.1.7 </w:t>
      </w:r>
      <w:r w:rsidRPr="00C51C8B">
        <w:rPr>
          <w:rFonts w:cs="Times New Roman"/>
        </w:rPr>
        <w:t>项目</w:t>
      </w:r>
      <w:r w:rsidRPr="00C51C8B">
        <w:rPr>
          <w:rFonts w:cs="Times New Roman"/>
          <w:szCs w:val="28"/>
        </w:rPr>
        <w:t>相关</w:t>
      </w:r>
      <w:r w:rsidRPr="00C51C8B">
        <w:rPr>
          <w:rFonts w:cs="Times New Roman"/>
        </w:rPr>
        <w:t>资料</w:t>
      </w:r>
      <w:bookmarkEnd w:id="79"/>
    </w:p>
    <w:p w:rsidR="00166717" w:rsidRPr="00C51C8B" w:rsidRDefault="005C4DF2">
      <w:pPr>
        <w:ind w:firstLine="480"/>
      </w:pPr>
      <w:r w:rsidRPr="00C51C8B">
        <w:t>（</w:t>
      </w:r>
      <w:r w:rsidRPr="00C51C8B">
        <w:t>1</w:t>
      </w:r>
      <w:r w:rsidRPr="00C51C8B">
        <w:t>）渭南市妇幼保健院</w:t>
      </w:r>
      <w:r w:rsidRPr="00C51C8B">
        <w:rPr>
          <w:szCs w:val="28"/>
        </w:rPr>
        <w:t>《</w:t>
      </w:r>
      <w:r w:rsidRPr="00C51C8B">
        <w:rPr>
          <w:szCs w:val="24"/>
        </w:rPr>
        <w:t>渭南市人民医院（</w:t>
      </w:r>
      <w:r w:rsidRPr="00C51C8B">
        <w:t>市妇幼保健院</w:t>
      </w:r>
      <w:r w:rsidRPr="00C51C8B">
        <w:rPr>
          <w:szCs w:val="24"/>
        </w:rPr>
        <w:t>）建设项目</w:t>
      </w:r>
      <w:r w:rsidRPr="00C51C8B">
        <w:rPr>
          <w:szCs w:val="28"/>
        </w:rPr>
        <w:t>可行性研究报告</w:t>
      </w:r>
      <w:r w:rsidRPr="00C51C8B">
        <w:t>》，</w:t>
      </w:r>
      <w:r w:rsidRPr="00C51C8B">
        <w:t>2021.3</w:t>
      </w:r>
      <w:r w:rsidRPr="00C51C8B">
        <w:t>；</w:t>
      </w:r>
    </w:p>
    <w:p w:rsidR="00166717" w:rsidRPr="00C51C8B" w:rsidRDefault="005C4DF2">
      <w:pPr>
        <w:ind w:firstLine="480"/>
      </w:pPr>
      <w:r w:rsidRPr="00C51C8B">
        <w:t>（</w:t>
      </w:r>
      <w:r w:rsidRPr="00C51C8B">
        <w:t>2</w:t>
      </w:r>
      <w:r w:rsidRPr="00C51C8B">
        <w:t>）其他技术资料。</w:t>
      </w:r>
    </w:p>
    <w:p w:rsidR="00166717" w:rsidRPr="00C51C8B" w:rsidRDefault="005C4DF2">
      <w:pPr>
        <w:pStyle w:val="2"/>
        <w:rPr>
          <w:rFonts w:cs="Times New Roman"/>
        </w:rPr>
      </w:pPr>
      <w:bookmarkStart w:id="80" w:name="_Toc75244798"/>
      <w:r w:rsidRPr="00C51C8B">
        <w:rPr>
          <w:rFonts w:cs="Times New Roman"/>
        </w:rPr>
        <w:t xml:space="preserve">1.2 </w:t>
      </w:r>
      <w:r w:rsidRPr="00C51C8B">
        <w:rPr>
          <w:rFonts w:cs="Times New Roman"/>
        </w:rPr>
        <w:t>评价目的及原则</w:t>
      </w:r>
      <w:bookmarkEnd w:id="80"/>
    </w:p>
    <w:p w:rsidR="00166717" w:rsidRPr="00C51C8B" w:rsidRDefault="005C4DF2">
      <w:pPr>
        <w:pStyle w:val="3"/>
        <w:rPr>
          <w:rFonts w:cs="Times New Roman"/>
        </w:rPr>
      </w:pPr>
      <w:bookmarkStart w:id="81" w:name="_Toc75244799"/>
      <w:r w:rsidRPr="00C51C8B">
        <w:rPr>
          <w:rFonts w:cs="Times New Roman"/>
        </w:rPr>
        <w:t xml:space="preserve">1.2.1 </w:t>
      </w:r>
      <w:r w:rsidRPr="00C51C8B">
        <w:rPr>
          <w:rFonts w:cs="Times New Roman"/>
        </w:rPr>
        <w:t>评价目的</w:t>
      </w:r>
      <w:bookmarkEnd w:id="81"/>
    </w:p>
    <w:p w:rsidR="00166717" w:rsidRPr="00C51C8B" w:rsidRDefault="005C4DF2">
      <w:pPr>
        <w:ind w:firstLine="480"/>
      </w:pPr>
      <w:r w:rsidRPr="00C51C8B">
        <w:t>通过对项目所在地及周围环境现状调查，掌握</w:t>
      </w:r>
      <w:proofErr w:type="gramStart"/>
      <w:r w:rsidRPr="00C51C8B">
        <w:t>评价区</w:t>
      </w:r>
      <w:proofErr w:type="gramEnd"/>
      <w:r w:rsidRPr="00C51C8B">
        <w:t>的环境特征。根据本项目的建设施工特点，对环境影响因素进行识别和筛选，有针对、有侧重地对各环境要素进行监测与评价。核实项目的污染源强，预测本项目对自然、生态和社会环境产生影响的程度、范围和环境质量可能发生的变化情况，提出消除或减缓不利影响的措施或对策。从环境保护角度论证工程建设的可行性，从而为工程的方案论证、环境管理和项目决策提供科学依据。</w:t>
      </w:r>
    </w:p>
    <w:p w:rsidR="00166717" w:rsidRPr="00C51C8B" w:rsidRDefault="005C4DF2">
      <w:pPr>
        <w:pStyle w:val="3"/>
        <w:rPr>
          <w:rFonts w:cs="Times New Roman"/>
        </w:rPr>
      </w:pPr>
      <w:bookmarkStart w:id="82" w:name="_Toc75244800"/>
      <w:r w:rsidRPr="00C51C8B">
        <w:rPr>
          <w:rFonts w:cs="Times New Roman"/>
        </w:rPr>
        <w:t xml:space="preserve">1.2.2 </w:t>
      </w:r>
      <w:r w:rsidRPr="00C51C8B">
        <w:rPr>
          <w:rFonts w:cs="Times New Roman"/>
        </w:rPr>
        <w:t>评价原则</w:t>
      </w:r>
      <w:bookmarkEnd w:id="82"/>
    </w:p>
    <w:p w:rsidR="00166717" w:rsidRPr="00C51C8B" w:rsidRDefault="005C4DF2">
      <w:pPr>
        <w:ind w:firstLine="480"/>
        <w:rPr>
          <w:bCs/>
        </w:rPr>
      </w:pPr>
      <w:r w:rsidRPr="00C51C8B">
        <w:t>（</w:t>
      </w:r>
      <w:r w:rsidRPr="00C51C8B">
        <w:t>1</w:t>
      </w:r>
      <w:r w:rsidRPr="00C51C8B">
        <w:t>）</w:t>
      </w:r>
      <w:r w:rsidRPr="00C51C8B">
        <w:rPr>
          <w:bCs/>
        </w:rPr>
        <w:t>严格执行国家、陕西省和渭南市有关环保法律、法规、标准和规范，结合国家产业政策、当地发展规划和环境功能区划等开展评价。</w:t>
      </w:r>
    </w:p>
    <w:p w:rsidR="00166717" w:rsidRPr="00C51C8B" w:rsidRDefault="005C4DF2">
      <w:pPr>
        <w:ind w:firstLine="480"/>
      </w:pPr>
      <w:r w:rsidRPr="00C51C8B">
        <w:t>（</w:t>
      </w:r>
      <w:r w:rsidRPr="00C51C8B">
        <w:t>2</w:t>
      </w:r>
      <w:r w:rsidRPr="00C51C8B">
        <w:t>）根据建设项目特点，结合当地环境特征，依据环境影响评价技术导则、环境质量目标值，客观评价建设项目的环境影响。</w:t>
      </w:r>
    </w:p>
    <w:p w:rsidR="00166717" w:rsidRPr="00C51C8B" w:rsidRDefault="005C4DF2">
      <w:pPr>
        <w:ind w:firstLine="480"/>
      </w:pPr>
      <w:r w:rsidRPr="00C51C8B">
        <w:t>（</w:t>
      </w:r>
      <w:r w:rsidRPr="00C51C8B">
        <w:t>3</w:t>
      </w:r>
      <w:r w:rsidRPr="00C51C8B">
        <w:t>）力求报告书提出的污染防治措施、生态保护措施，具有较强的针对性和可操作性。</w:t>
      </w:r>
    </w:p>
    <w:p w:rsidR="00166717" w:rsidRPr="00C51C8B" w:rsidRDefault="005C4DF2">
      <w:pPr>
        <w:pStyle w:val="2"/>
        <w:rPr>
          <w:rFonts w:cs="Times New Roman"/>
        </w:rPr>
      </w:pPr>
      <w:bookmarkStart w:id="83" w:name="_Toc75244801"/>
      <w:r w:rsidRPr="00C51C8B">
        <w:rPr>
          <w:rFonts w:cs="Times New Roman"/>
        </w:rPr>
        <w:lastRenderedPageBreak/>
        <w:t>1.3</w:t>
      </w:r>
      <w:r w:rsidRPr="00C51C8B">
        <w:rPr>
          <w:rFonts w:cs="Times New Roman" w:hint="eastAsia"/>
        </w:rPr>
        <w:t xml:space="preserve"> </w:t>
      </w:r>
      <w:r w:rsidRPr="00C51C8B">
        <w:rPr>
          <w:rFonts w:cs="Times New Roman"/>
        </w:rPr>
        <w:t>环境影响识别与评价因子筛选</w:t>
      </w:r>
      <w:bookmarkEnd w:id="83"/>
    </w:p>
    <w:p w:rsidR="00166717" w:rsidRPr="00C51C8B" w:rsidRDefault="005C4DF2">
      <w:pPr>
        <w:pStyle w:val="3"/>
        <w:rPr>
          <w:rFonts w:cs="Times New Roman"/>
        </w:rPr>
      </w:pPr>
      <w:bookmarkStart w:id="84" w:name="_Toc75244802"/>
      <w:r w:rsidRPr="00C51C8B">
        <w:rPr>
          <w:rFonts w:cs="Times New Roman"/>
        </w:rPr>
        <w:t xml:space="preserve">1.3.1 </w:t>
      </w:r>
      <w:r w:rsidRPr="00C51C8B">
        <w:rPr>
          <w:rFonts w:cs="Times New Roman"/>
        </w:rPr>
        <w:t>环境影响因素识别</w:t>
      </w:r>
      <w:bookmarkEnd w:id="84"/>
    </w:p>
    <w:p w:rsidR="00166717" w:rsidRPr="00C51C8B" w:rsidRDefault="005C4DF2">
      <w:pPr>
        <w:ind w:firstLine="480"/>
      </w:pPr>
      <w:r w:rsidRPr="00C51C8B">
        <w:t>本项目环境影响分建设期和运营期两个阶段。</w:t>
      </w:r>
    </w:p>
    <w:p w:rsidR="00166717" w:rsidRPr="00C51C8B" w:rsidRDefault="005C4DF2">
      <w:pPr>
        <w:ind w:firstLine="480"/>
      </w:pPr>
      <w:r w:rsidRPr="00C51C8B">
        <w:t>根据建设项目的工程分析及污染物排放特点，结合当地的环境要素，采用工程影响环境要素与影响程度识别表，对建设项目影响环境的程度进行识别，识别结果见表</w:t>
      </w:r>
      <w:r w:rsidRPr="00C51C8B">
        <w:t>1.3-1</w:t>
      </w:r>
      <w:r w:rsidRPr="00C51C8B">
        <w:t>。</w:t>
      </w:r>
    </w:p>
    <w:p w:rsidR="00166717" w:rsidRPr="00C51C8B" w:rsidRDefault="005C4DF2">
      <w:pPr>
        <w:ind w:firstLine="480"/>
      </w:pPr>
      <w:r w:rsidRPr="00C51C8B">
        <w:t>从表</w:t>
      </w:r>
      <w:r w:rsidRPr="00C51C8B">
        <w:t xml:space="preserve">1.3-1 </w:t>
      </w:r>
      <w:r w:rsidRPr="00C51C8B">
        <w:t>可知，建设期影响因素主要体对现有设施的拆除、地基处理、地面工程建设对地表植被的影响，以及以上施工过程中产生的粉尘、噪声等。工程建设期间的不利影响表现在对环境空气、声环境、水土流失、交通等环境要素的影响，这些影响是轻微或中等程度的影响。工程运营期对环境要素的不利影响主要表现在环境空气、地下水、声环境、生态系统、人群健康等方面，产生的影响均为轻微程度的。</w:t>
      </w:r>
    </w:p>
    <w:p w:rsidR="00166717" w:rsidRPr="00C51C8B" w:rsidRDefault="005C4DF2">
      <w:pPr>
        <w:pStyle w:val="afff7"/>
        <w:ind w:firstLine="480"/>
      </w:pPr>
      <w:r w:rsidRPr="00C51C8B">
        <w:t>表</w:t>
      </w:r>
      <w:r w:rsidRPr="00C51C8B">
        <w:t xml:space="preserve">1.3-1  </w:t>
      </w:r>
      <w:r w:rsidRPr="00C51C8B">
        <w:t>环境影响识别表</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
        <w:gridCol w:w="1161"/>
        <w:gridCol w:w="360"/>
        <w:gridCol w:w="360"/>
        <w:gridCol w:w="349"/>
        <w:gridCol w:w="358"/>
        <w:gridCol w:w="387"/>
        <w:gridCol w:w="360"/>
        <w:gridCol w:w="360"/>
        <w:gridCol w:w="360"/>
        <w:gridCol w:w="360"/>
        <w:gridCol w:w="410"/>
        <w:gridCol w:w="372"/>
        <w:gridCol w:w="361"/>
        <w:gridCol w:w="361"/>
        <w:gridCol w:w="361"/>
        <w:gridCol w:w="361"/>
        <w:gridCol w:w="381"/>
        <w:gridCol w:w="374"/>
        <w:gridCol w:w="360"/>
        <w:gridCol w:w="360"/>
        <w:gridCol w:w="369"/>
      </w:tblGrid>
      <w:tr w:rsidR="00C12DF2" w:rsidRPr="00C51C8B">
        <w:trPr>
          <w:cantSplit/>
          <w:trHeight w:val="20"/>
          <w:tblHeader/>
          <w:jc w:val="center"/>
        </w:trPr>
        <w:tc>
          <w:tcPr>
            <w:tcW w:w="595" w:type="dxa"/>
            <w:vMerge w:val="restart"/>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评价</w:t>
            </w:r>
          </w:p>
          <w:p w:rsidR="00166717" w:rsidRPr="00C51C8B" w:rsidRDefault="005C4DF2">
            <w:pPr>
              <w:spacing w:line="0" w:lineRule="atLeast"/>
              <w:ind w:firstLineChars="0" w:firstLine="0"/>
              <w:jc w:val="center"/>
              <w:rPr>
                <w:b/>
                <w:sz w:val="21"/>
                <w:szCs w:val="21"/>
              </w:rPr>
            </w:pPr>
            <w:r w:rsidRPr="00C51C8B">
              <w:rPr>
                <w:b/>
                <w:sz w:val="21"/>
                <w:szCs w:val="21"/>
              </w:rPr>
              <w:t>时段</w:t>
            </w:r>
          </w:p>
        </w:tc>
        <w:tc>
          <w:tcPr>
            <w:tcW w:w="1161" w:type="dxa"/>
            <w:vMerge w:val="restart"/>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建设</w:t>
            </w:r>
          </w:p>
          <w:p w:rsidR="00166717" w:rsidRPr="00C51C8B" w:rsidRDefault="005C4DF2">
            <w:pPr>
              <w:spacing w:line="0" w:lineRule="atLeast"/>
              <w:ind w:firstLineChars="0" w:firstLine="0"/>
              <w:jc w:val="center"/>
              <w:rPr>
                <w:b/>
                <w:sz w:val="21"/>
                <w:szCs w:val="21"/>
              </w:rPr>
            </w:pPr>
            <w:r w:rsidRPr="00C51C8B">
              <w:rPr>
                <w:b/>
                <w:sz w:val="21"/>
                <w:szCs w:val="21"/>
              </w:rPr>
              <w:t>生产</w:t>
            </w:r>
          </w:p>
          <w:p w:rsidR="00166717" w:rsidRPr="00C51C8B" w:rsidRDefault="005C4DF2">
            <w:pPr>
              <w:spacing w:line="0" w:lineRule="atLeast"/>
              <w:ind w:firstLineChars="0" w:firstLine="0"/>
              <w:jc w:val="center"/>
              <w:rPr>
                <w:b/>
                <w:sz w:val="21"/>
                <w:szCs w:val="21"/>
              </w:rPr>
            </w:pPr>
            <w:r w:rsidRPr="00C51C8B">
              <w:rPr>
                <w:b/>
                <w:sz w:val="21"/>
                <w:szCs w:val="21"/>
              </w:rPr>
              <w:t>活动</w:t>
            </w:r>
          </w:p>
        </w:tc>
        <w:tc>
          <w:tcPr>
            <w:tcW w:w="7324" w:type="dxa"/>
            <w:gridSpan w:val="20"/>
            <w:shd w:val="clear" w:color="auto" w:fill="D9D9D9"/>
          </w:tcPr>
          <w:p w:rsidR="00166717" w:rsidRPr="00C51C8B" w:rsidRDefault="005C4DF2">
            <w:pPr>
              <w:spacing w:line="0" w:lineRule="atLeast"/>
              <w:ind w:firstLineChars="0" w:firstLine="0"/>
              <w:jc w:val="center"/>
              <w:rPr>
                <w:b/>
                <w:sz w:val="21"/>
                <w:szCs w:val="21"/>
              </w:rPr>
            </w:pPr>
            <w:r w:rsidRPr="00C51C8B">
              <w:rPr>
                <w:b/>
                <w:sz w:val="21"/>
                <w:szCs w:val="21"/>
              </w:rPr>
              <w:t>可能受到环境影响的领域（环境受体）</w:t>
            </w:r>
          </w:p>
        </w:tc>
      </w:tr>
      <w:tr w:rsidR="00C12DF2" w:rsidRPr="00C51C8B">
        <w:trPr>
          <w:cantSplit/>
          <w:trHeight w:val="20"/>
          <w:tblHeader/>
          <w:jc w:val="center"/>
        </w:trPr>
        <w:tc>
          <w:tcPr>
            <w:tcW w:w="595" w:type="dxa"/>
            <w:vMerge/>
            <w:shd w:val="clear" w:color="auto" w:fill="D9D9D9"/>
            <w:vAlign w:val="center"/>
          </w:tcPr>
          <w:p w:rsidR="00166717" w:rsidRPr="00C51C8B" w:rsidRDefault="00166717">
            <w:pPr>
              <w:spacing w:line="0" w:lineRule="atLeast"/>
              <w:ind w:firstLineChars="0" w:firstLine="0"/>
              <w:jc w:val="center"/>
              <w:rPr>
                <w:b/>
                <w:sz w:val="21"/>
                <w:szCs w:val="21"/>
              </w:rPr>
            </w:pPr>
          </w:p>
        </w:tc>
        <w:tc>
          <w:tcPr>
            <w:tcW w:w="1161" w:type="dxa"/>
            <w:vMerge/>
            <w:shd w:val="clear" w:color="auto" w:fill="D9D9D9"/>
            <w:vAlign w:val="center"/>
          </w:tcPr>
          <w:p w:rsidR="00166717" w:rsidRPr="00C51C8B" w:rsidRDefault="00166717">
            <w:pPr>
              <w:spacing w:line="0" w:lineRule="atLeast"/>
              <w:ind w:firstLineChars="0" w:firstLine="0"/>
              <w:jc w:val="center"/>
              <w:rPr>
                <w:b/>
                <w:sz w:val="21"/>
                <w:szCs w:val="21"/>
              </w:rPr>
            </w:pPr>
          </w:p>
        </w:tc>
        <w:tc>
          <w:tcPr>
            <w:tcW w:w="1814" w:type="dxa"/>
            <w:gridSpan w:val="5"/>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自然环境</w:t>
            </w:r>
          </w:p>
        </w:tc>
        <w:tc>
          <w:tcPr>
            <w:tcW w:w="1850" w:type="dxa"/>
            <w:gridSpan w:val="5"/>
            <w:shd w:val="clear" w:color="auto" w:fill="D9D9D9"/>
          </w:tcPr>
          <w:p w:rsidR="00166717" w:rsidRPr="00C51C8B" w:rsidRDefault="005C4DF2">
            <w:pPr>
              <w:spacing w:line="0" w:lineRule="atLeast"/>
              <w:ind w:firstLineChars="0" w:firstLine="0"/>
              <w:jc w:val="center"/>
              <w:rPr>
                <w:b/>
                <w:sz w:val="21"/>
                <w:szCs w:val="21"/>
              </w:rPr>
            </w:pPr>
            <w:r w:rsidRPr="00C51C8B">
              <w:rPr>
                <w:b/>
                <w:sz w:val="21"/>
                <w:szCs w:val="21"/>
              </w:rPr>
              <w:t>环境质量</w:t>
            </w:r>
          </w:p>
        </w:tc>
        <w:tc>
          <w:tcPr>
            <w:tcW w:w="2197" w:type="dxa"/>
            <w:gridSpan w:val="6"/>
            <w:shd w:val="clear" w:color="auto" w:fill="D9D9D9"/>
          </w:tcPr>
          <w:p w:rsidR="00166717" w:rsidRPr="00C51C8B" w:rsidRDefault="005C4DF2">
            <w:pPr>
              <w:spacing w:line="0" w:lineRule="atLeast"/>
              <w:ind w:firstLineChars="0" w:firstLine="0"/>
              <w:jc w:val="center"/>
              <w:rPr>
                <w:b/>
                <w:sz w:val="21"/>
                <w:szCs w:val="21"/>
              </w:rPr>
            </w:pPr>
            <w:r w:rsidRPr="00C51C8B">
              <w:rPr>
                <w:b/>
                <w:sz w:val="21"/>
                <w:szCs w:val="21"/>
              </w:rPr>
              <w:t>生态环境</w:t>
            </w:r>
          </w:p>
        </w:tc>
        <w:tc>
          <w:tcPr>
            <w:tcW w:w="1463" w:type="dxa"/>
            <w:gridSpan w:val="4"/>
            <w:shd w:val="clear" w:color="auto" w:fill="D9D9D9"/>
          </w:tcPr>
          <w:p w:rsidR="00166717" w:rsidRPr="00C51C8B" w:rsidRDefault="005C4DF2">
            <w:pPr>
              <w:spacing w:line="0" w:lineRule="atLeast"/>
              <w:ind w:firstLineChars="0" w:firstLine="0"/>
              <w:jc w:val="center"/>
              <w:rPr>
                <w:b/>
                <w:sz w:val="21"/>
                <w:szCs w:val="21"/>
              </w:rPr>
            </w:pPr>
            <w:r w:rsidRPr="00C51C8B">
              <w:rPr>
                <w:b/>
                <w:sz w:val="21"/>
                <w:szCs w:val="21"/>
              </w:rPr>
              <w:t>其它</w:t>
            </w:r>
          </w:p>
        </w:tc>
      </w:tr>
      <w:tr w:rsidR="00C12DF2" w:rsidRPr="00C51C8B">
        <w:trPr>
          <w:cantSplit/>
          <w:trHeight w:val="20"/>
          <w:tblHeader/>
          <w:jc w:val="center"/>
        </w:trPr>
        <w:tc>
          <w:tcPr>
            <w:tcW w:w="595" w:type="dxa"/>
            <w:vMerge/>
            <w:shd w:val="clear" w:color="auto" w:fill="D9D9D9"/>
            <w:vAlign w:val="center"/>
          </w:tcPr>
          <w:p w:rsidR="00166717" w:rsidRPr="00C51C8B" w:rsidRDefault="00166717">
            <w:pPr>
              <w:spacing w:line="0" w:lineRule="atLeast"/>
              <w:ind w:firstLineChars="0" w:firstLine="0"/>
              <w:jc w:val="center"/>
              <w:rPr>
                <w:b/>
                <w:sz w:val="21"/>
                <w:szCs w:val="21"/>
              </w:rPr>
            </w:pPr>
          </w:p>
        </w:tc>
        <w:tc>
          <w:tcPr>
            <w:tcW w:w="1161" w:type="dxa"/>
            <w:vMerge/>
            <w:shd w:val="clear" w:color="auto" w:fill="D9D9D9"/>
            <w:vAlign w:val="center"/>
          </w:tcPr>
          <w:p w:rsidR="00166717" w:rsidRPr="00C51C8B" w:rsidRDefault="00166717">
            <w:pPr>
              <w:spacing w:line="0" w:lineRule="atLeast"/>
              <w:ind w:firstLineChars="0" w:firstLine="0"/>
              <w:jc w:val="center"/>
              <w:rPr>
                <w:b/>
                <w:sz w:val="21"/>
                <w:szCs w:val="21"/>
              </w:rPr>
            </w:pPr>
          </w:p>
        </w:tc>
        <w:tc>
          <w:tcPr>
            <w:tcW w:w="36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地形地貌</w:t>
            </w:r>
          </w:p>
        </w:tc>
        <w:tc>
          <w:tcPr>
            <w:tcW w:w="36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气候气象</w:t>
            </w:r>
          </w:p>
        </w:tc>
        <w:tc>
          <w:tcPr>
            <w:tcW w:w="349"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河流水系</w:t>
            </w:r>
          </w:p>
        </w:tc>
        <w:tc>
          <w:tcPr>
            <w:tcW w:w="358"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水文地质</w:t>
            </w:r>
          </w:p>
        </w:tc>
        <w:tc>
          <w:tcPr>
            <w:tcW w:w="387"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土壤类型</w:t>
            </w:r>
          </w:p>
        </w:tc>
        <w:tc>
          <w:tcPr>
            <w:tcW w:w="36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环境空气</w:t>
            </w:r>
          </w:p>
        </w:tc>
        <w:tc>
          <w:tcPr>
            <w:tcW w:w="36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地表水</w:t>
            </w:r>
          </w:p>
        </w:tc>
        <w:tc>
          <w:tcPr>
            <w:tcW w:w="36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地下水</w:t>
            </w:r>
          </w:p>
        </w:tc>
        <w:tc>
          <w:tcPr>
            <w:tcW w:w="36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声环境</w:t>
            </w:r>
          </w:p>
        </w:tc>
        <w:tc>
          <w:tcPr>
            <w:tcW w:w="41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土壤环境</w:t>
            </w:r>
          </w:p>
        </w:tc>
        <w:tc>
          <w:tcPr>
            <w:tcW w:w="372"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生态系统</w:t>
            </w:r>
          </w:p>
        </w:tc>
        <w:tc>
          <w:tcPr>
            <w:tcW w:w="361"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植被类型</w:t>
            </w:r>
          </w:p>
        </w:tc>
        <w:tc>
          <w:tcPr>
            <w:tcW w:w="361"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植物物种</w:t>
            </w:r>
          </w:p>
        </w:tc>
        <w:tc>
          <w:tcPr>
            <w:tcW w:w="361"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水土流失</w:t>
            </w:r>
          </w:p>
        </w:tc>
        <w:tc>
          <w:tcPr>
            <w:tcW w:w="361"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野生动物</w:t>
            </w:r>
          </w:p>
        </w:tc>
        <w:tc>
          <w:tcPr>
            <w:tcW w:w="381"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水生生物</w:t>
            </w:r>
          </w:p>
        </w:tc>
        <w:tc>
          <w:tcPr>
            <w:tcW w:w="374"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生活环境</w:t>
            </w:r>
          </w:p>
        </w:tc>
        <w:tc>
          <w:tcPr>
            <w:tcW w:w="36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供水用水</w:t>
            </w:r>
          </w:p>
        </w:tc>
        <w:tc>
          <w:tcPr>
            <w:tcW w:w="360"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人车出行</w:t>
            </w:r>
          </w:p>
        </w:tc>
        <w:tc>
          <w:tcPr>
            <w:tcW w:w="369" w:type="dxa"/>
            <w:shd w:val="clear" w:color="auto" w:fill="D9D9D9"/>
            <w:vAlign w:val="center"/>
          </w:tcPr>
          <w:p w:rsidR="00166717" w:rsidRPr="00C51C8B" w:rsidRDefault="005C4DF2">
            <w:pPr>
              <w:spacing w:line="0" w:lineRule="atLeast"/>
              <w:ind w:firstLineChars="0" w:firstLine="0"/>
              <w:jc w:val="center"/>
              <w:rPr>
                <w:b/>
                <w:sz w:val="21"/>
                <w:szCs w:val="21"/>
              </w:rPr>
            </w:pPr>
            <w:r w:rsidRPr="00C51C8B">
              <w:rPr>
                <w:b/>
                <w:sz w:val="21"/>
                <w:szCs w:val="21"/>
              </w:rPr>
              <w:t>文物保护</w:t>
            </w:r>
          </w:p>
        </w:tc>
      </w:tr>
      <w:tr w:rsidR="00C12DF2" w:rsidRPr="00C51C8B">
        <w:trPr>
          <w:cantSplit/>
          <w:trHeight w:val="20"/>
          <w:jc w:val="center"/>
        </w:trPr>
        <w:tc>
          <w:tcPr>
            <w:tcW w:w="595"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施</w:t>
            </w:r>
          </w:p>
          <w:p w:rsidR="00166717" w:rsidRPr="00C51C8B" w:rsidRDefault="005C4DF2">
            <w:pPr>
              <w:spacing w:line="0" w:lineRule="atLeast"/>
              <w:ind w:firstLineChars="0" w:firstLine="0"/>
              <w:jc w:val="center"/>
              <w:rPr>
                <w:sz w:val="21"/>
                <w:szCs w:val="21"/>
              </w:rPr>
            </w:pPr>
            <w:r w:rsidRPr="00C51C8B">
              <w:rPr>
                <w:sz w:val="21"/>
                <w:szCs w:val="21"/>
              </w:rPr>
              <w:t>工</w:t>
            </w:r>
          </w:p>
          <w:p w:rsidR="00166717" w:rsidRPr="00C51C8B" w:rsidRDefault="005C4DF2">
            <w:pPr>
              <w:spacing w:line="0" w:lineRule="atLeast"/>
              <w:ind w:firstLineChars="0" w:firstLine="0"/>
              <w:jc w:val="center"/>
              <w:rPr>
                <w:sz w:val="21"/>
                <w:szCs w:val="21"/>
              </w:rPr>
            </w:pPr>
            <w:r w:rsidRPr="00C51C8B">
              <w:rPr>
                <w:sz w:val="21"/>
                <w:szCs w:val="21"/>
              </w:rPr>
              <w:t>期</w:t>
            </w: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场地清理</w:t>
            </w:r>
          </w:p>
        </w:tc>
        <w:tc>
          <w:tcPr>
            <w:tcW w:w="360"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5C4DF2">
            <w:pPr>
              <w:spacing w:line="0" w:lineRule="atLeast"/>
              <w:ind w:firstLineChars="0" w:firstLine="0"/>
              <w:jc w:val="center"/>
              <w:rPr>
                <w:sz w:val="21"/>
                <w:szCs w:val="21"/>
              </w:rPr>
            </w:pPr>
            <w:r w:rsidRPr="00C51C8B">
              <w:rPr>
                <w:sz w:val="21"/>
                <w:szCs w:val="21"/>
              </w:rPr>
              <w:t>-1</w:t>
            </w: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ign w:val="center"/>
          </w:tcPr>
          <w:p w:rsidR="00166717" w:rsidRPr="00C51C8B" w:rsidRDefault="00166717">
            <w:pPr>
              <w:spacing w:line="0" w:lineRule="atLeast"/>
              <w:ind w:firstLineChars="0" w:firstLine="0"/>
              <w:jc w:val="center"/>
              <w:rPr>
                <w:sz w:val="21"/>
                <w:szCs w:val="21"/>
              </w:rPr>
            </w:pP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基础工程</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5C4DF2">
            <w:pPr>
              <w:spacing w:line="0" w:lineRule="atLeast"/>
              <w:ind w:firstLineChars="0" w:firstLine="0"/>
              <w:jc w:val="center"/>
              <w:rPr>
                <w:sz w:val="21"/>
                <w:szCs w:val="21"/>
              </w:rPr>
            </w:pPr>
            <w:r w:rsidRPr="00C51C8B">
              <w:rPr>
                <w:sz w:val="21"/>
                <w:szCs w:val="21"/>
              </w:rPr>
              <w:t>-1</w:t>
            </w: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ign w:val="center"/>
          </w:tcPr>
          <w:p w:rsidR="00166717" w:rsidRPr="00C51C8B" w:rsidRDefault="00166717">
            <w:pPr>
              <w:spacing w:line="0" w:lineRule="atLeast"/>
              <w:ind w:firstLineChars="0" w:firstLine="0"/>
              <w:jc w:val="center"/>
              <w:rPr>
                <w:sz w:val="21"/>
                <w:szCs w:val="21"/>
              </w:rPr>
            </w:pP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建筑施工</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5C4DF2">
            <w:pPr>
              <w:spacing w:line="0" w:lineRule="atLeast"/>
              <w:ind w:firstLineChars="0" w:firstLine="0"/>
              <w:jc w:val="center"/>
              <w:rPr>
                <w:sz w:val="21"/>
                <w:szCs w:val="21"/>
              </w:rPr>
            </w:pPr>
            <w:r w:rsidRPr="00C51C8B">
              <w:rPr>
                <w:sz w:val="21"/>
                <w:szCs w:val="21"/>
              </w:rPr>
              <w:t>-1</w:t>
            </w: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ign w:val="center"/>
          </w:tcPr>
          <w:p w:rsidR="00166717" w:rsidRPr="00C51C8B" w:rsidRDefault="00166717">
            <w:pPr>
              <w:spacing w:line="0" w:lineRule="atLeast"/>
              <w:ind w:firstLineChars="0" w:firstLine="0"/>
              <w:jc w:val="center"/>
              <w:rPr>
                <w:sz w:val="21"/>
                <w:szCs w:val="21"/>
              </w:rPr>
            </w:pP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安装施工</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166717">
            <w:pPr>
              <w:spacing w:line="0" w:lineRule="atLeast"/>
              <w:ind w:firstLineChars="0" w:firstLine="0"/>
              <w:jc w:val="center"/>
              <w:rPr>
                <w:sz w:val="21"/>
                <w:szCs w:val="21"/>
              </w:rPr>
            </w:pP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ign w:val="center"/>
          </w:tcPr>
          <w:p w:rsidR="00166717" w:rsidRPr="00C51C8B" w:rsidRDefault="00166717">
            <w:pPr>
              <w:spacing w:line="0" w:lineRule="atLeast"/>
              <w:ind w:firstLineChars="0" w:firstLine="0"/>
              <w:jc w:val="center"/>
              <w:rPr>
                <w:sz w:val="21"/>
                <w:szCs w:val="21"/>
              </w:rPr>
            </w:pP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运输</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166717">
            <w:pPr>
              <w:spacing w:line="0" w:lineRule="atLeast"/>
              <w:ind w:firstLineChars="0" w:firstLine="0"/>
              <w:jc w:val="center"/>
              <w:rPr>
                <w:sz w:val="21"/>
                <w:szCs w:val="21"/>
              </w:rPr>
            </w:pP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ign w:val="center"/>
          </w:tcPr>
          <w:p w:rsidR="00166717" w:rsidRPr="00C51C8B" w:rsidRDefault="00166717">
            <w:pPr>
              <w:spacing w:line="0" w:lineRule="atLeast"/>
              <w:ind w:firstLineChars="0" w:firstLine="0"/>
              <w:jc w:val="center"/>
              <w:rPr>
                <w:sz w:val="21"/>
                <w:szCs w:val="21"/>
              </w:rPr>
            </w:pP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物料堆存</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166717">
            <w:pPr>
              <w:spacing w:line="0" w:lineRule="atLeast"/>
              <w:ind w:firstLineChars="0" w:firstLine="0"/>
              <w:jc w:val="center"/>
              <w:rPr>
                <w:sz w:val="21"/>
                <w:szCs w:val="21"/>
              </w:rPr>
            </w:pP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运</w:t>
            </w:r>
          </w:p>
          <w:p w:rsidR="00166717" w:rsidRPr="00C51C8B" w:rsidRDefault="005C4DF2">
            <w:pPr>
              <w:spacing w:line="0" w:lineRule="atLeast"/>
              <w:ind w:firstLineChars="0" w:firstLine="0"/>
              <w:jc w:val="center"/>
              <w:rPr>
                <w:sz w:val="21"/>
                <w:szCs w:val="21"/>
              </w:rPr>
            </w:pPr>
            <w:r w:rsidRPr="00C51C8B">
              <w:rPr>
                <w:sz w:val="21"/>
                <w:szCs w:val="21"/>
              </w:rPr>
              <w:t>行</w:t>
            </w:r>
          </w:p>
          <w:p w:rsidR="00166717" w:rsidRPr="00C51C8B" w:rsidRDefault="005C4DF2">
            <w:pPr>
              <w:spacing w:line="0" w:lineRule="atLeast"/>
              <w:ind w:firstLineChars="0" w:firstLine="0"/>
              <w:jc w:val="center"/>
              <w:rPr>
                <w:sz w:val="21"/>
                <w:szCs w:val="21"/>
              </w:rPr>
            </w:pPr>
            <w:r w:rsidRPr="00C51C8B">
              <w:rPr>
                <w:sz w:val="21"/>
                <w:szCs w:val="21"/>
              </w:rPr>
              <w:t>期</w:t>
            </w: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废气排放</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166717">
            <w:pPr>
              <w:spacing w:line="0" w:lineRule="atLeast"/>
              <w:ind w:firstLineChars="0" w:firstLine="0"/>
              <w:jc w:val="center"/>
              <w:rPr>
                <w:sz w:val="21"/>
                <w:szCs w:val="21"/>
              </w:rPr>
            </w:pP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ign w:val="center"/>
          </w:tcPr>
          <w:p w:rsidR="00166717" w:rsidRPr="00C51C8B" w:rsidRDefault="00166717">
            <w:pPr>
              <w:spacing w:line="0" w:lineRule="atLeast"/>
              <w:ind w:firstLineChars="0" w:firstLine="0"/>
              <w:jc w:val="center"/>
              <w:rPr>
                <w:sz w:val="21"/>
                <w:szCs w:val="21"/>
              </w:rPr>
            </w:pP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废水排放</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166717">
            <w:pPr>
              <w:spacing w:line="0" w:lineRule="atLeast"/>
              <w:ind w:firstLineChars="0" w:firstLine="0"/>
              <w:jc w:val="center"/>
              <w:rPr>
                <w:sz w:val="21"/>
                <w:szCs w:val="21"/>
              </w:rPr>
            </w:pP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ign w:val="center"/>
          </w:tcPr>
          <w:p w:rsidR="00166717" w:rsidRPr="00C51C8B" w:rsidRDefault="00166717">
            <w:pPr>
              <w:spacing w:line="0" w:lineRule="atLeast"/>
              <w:ind w:firstLineChars="0" w:firstLine="0"/>
              <w:jc w:val="center"/>
              <w:rPr>
                <w:sz w:val="21"/>
                <w:szCs w:val="21"/>
              </w:rPr>
            </w:pP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固废排放</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5C4DF2">
            <w:pPr>
              <w:spacing w:line="0" w:lineRule="atLeast"/>
              <w:ind w:firstLineChars="0" w:firstLine="0"/>
              <w:jc w:val="center"/>
              <w:rPr>
                <w:sz w:val="21"/>
                <w:szCs w:val="21"/>
              </w:rPr>
            </w:pPr>
            <w:r w:rsidRPr="00C51C8B">
              <w:rPr>
                <w:sz w:val="21"/>
                <w:szCs w:val="21"/>
              </w:rPr>
              <w:t>-2</w:t>
            </w:r>
          </w:p>
        </w:tc>
        <w:tc>
          <w:tcPr>
            <w:tcW w:w="360" w:type="dxa"/>
          </w:tcPr>
          <w:p w:rsidR="00166717" w:rsidRPr="00C51C8B" w:rsidRDefault="00166717">
            <w:pPr>
              <w:spacing w:line="0" w:lineRule="atLeast"/>
              <w:ind w:firstLineChars="0" w:firstLine="0"/>
              <w:jc w:val="center"/>
              <w:rPr>
                <w:sz w:val="21"/>
                <w:szCs w:val="21"/>
              </w:rPr>
            </w:pPr>
          </w:p>
        </w:tc>
        <w:tc>
          <w:tcPr>
            <w:tcW w:w="410" w:type="dxa"/>
            <w:vAlign w:val="center"/>
          </w:tcPr>
          <w:p w:rsidR="00166717" w:rsidRPr="00C51C8B" w:rsidRDefault="005C4DF2">
            <w:pPr>
              <w:spacing w:line="0" w:lineRule="atLeast"/>
              <w:ind w:firstLineChars="0" w:firstLine="0"/>
              <w:jc w:val="center"/>
              <w:rPr>
                <w:sz w:val="21"/>
                <w:szCs w:val="21"/>
              </w:rPr>
            </w:pPr>
            <w:r w:rsidRPr="00C51C8B">
              <w:rPr>
                <w:sz w:val="21"/>
                <w:szCs w:val="21"/>
              </w:rPr>
              <w:t>-2</w:t>
            </w: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595" w:type="dxa"/>
            <w:vMerge/>
            <w:vAlign w:val="center"/>
          </w:tcPr>
          <w:p w:rsidR="00166717" w:rsidRPr="00C51C8B" w:rsidRDefault="00166717">
            <w:pPr>
              <w:spacing w:line="0" w:lineRule="atLeast"/>
              <w:ind w:firstLineChars="0" w:firstLine="0"/>
              <w:jc w:val="center"/>
              <w:rPr>
                <w:sz w:val="21"/>
                <w:szCs w:val="21"/>
              </w:rPr>
            </w:pPr>
          </w:p>
        </w:tc>
        <w:tc>
          <w:tcPr>
            <w:tcW w:w="1161" w:type="dxa"/>
            <w:vAlign w:val="center"/>
          </w:tcPr>
          <w:p w:rsidR="00166717" w:rsidRPr="00C51C8B" w:rsidRDefault="005C4DF2">
            <w:pPr>
              <w:spacing w:line="0" w:lineRule="atLeast"/>
              <w:ind w:firstLineChars="0" w:firstLine="0"/>
              <w:jc w:val="center"/>
              <w:rPr>
                <w:sz w:val="21"/>
                <w:szCs w:val="21"/>
              </w:rPr>
            </w:pPr>
            <w:r w:rsidRPr="00C51C8B">
              <w:rPr>
                <w:sz w:val="21"/>
                <w:szCs w:val="21"/>
              </w:rPr>
              <w:t>噪声排放</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49" w:type="dxa"/>
            <w:vAlign w:val="center"/>
          </w:tcPr>
          <w:p w:rsidR="00166717" w:rsidRPr="00C51C8B" w:rsidRDefault="00166717">
            <w:pPr>
              <w:spacing w:line="0" w:lineRule="atLeast"/>
              <w:ind w:firstLineChars="0" w:firstLine="0"/>
              <w:jc w:val="center"/>
              <w:rPr>
                <w:sz w:val="21"/>
                <w:szCs w:val="21"/>
              </w:rPr>
            </w:pPr>
          </w:p>
        </w:tc>
        <w:tc>
          <w:tcPr>
            <w:tcW w:w="358" w:type="dxa"/>
            <w:vAlign w:val="center"/>
          </w:tcPr>
          <w:p w:rsidR="00166717" w:rsidRPr="00C51C8B" w:rsidRDefault="00166717">
            <w:pPr>
              <w:spacing w:line="0" w:lineRule="atLeast"/>
              <w:ind w:firstLineChars="0" w:firstLine="0"/>
              <w:jc w:val="center"/>
              <w:rPr>
                <w:sz w:val="21"/>
                <w:szCs w:val="21"/>
              </w:rPr>
            </w:pPr>
          </w:p>
        </w:tc>
        <w:tc>
          <w:tcPr>
            <w:tcW w:w="387"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tcPr>
          <w:p w:rsidR="00166717" w:rsidRPr="00C51C8B" w:rsidRDefault="005C4DF2">
            <w:pPr>
              <w:spacing w:line="0" w:lineRule="atLeast"/>
              <w:ind w:firstLineChars="0" w:firstLine="0"/>
              <w:jc w:val="center"/>
              <w:rPr>
                <w:sz w:val="21"/>
                <w:szCs w:val="21"/>
              </w:rPr>
            </w:pPr>
            <w:r w:rsidRPr="00C51C8B">
              <w:rPr>
                <w:sz w:val="21"/>
                <w:szCs w:val="21"/>
              </w:rPr>
              <w:t>-2</w:t>
            </w:r>
          </w:p>
        </w:tc>
        <w:tc>
          <w:tcPr>
            <w:tcW w:w="410" w:type="dxa"/>
            <w:vAlign w:val="center"/>
          </w:tcPr>
          <w:p w:rsidR="00166717" w:rsidRPr="00C51C8B" w:rsidRDefault="00166717">
            <w:pPr>
              <w:spacing w:line="0" w:lineRule="atLeast"/>
              <w:ind w:firstLineChars="0" w:firstLine="0"/>
              <w:jc w:val="center"/>
              <w:rPr>
                <w:sz w:val="21"/>
                <w:szCs w:val="21"/>
              </w:rPr>
            </w:pPr>
          </w:p>
        </w:tc>
        <w:tc>
          <w:tcPr>
            <w:tcW w:w="372"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61" w:type="dxa"/>
            <w:vAlign w:val="center"/>
          </w:tcPr>
          <w:p w:rsidR="00166717" w:rsidRPr="00C51C8B" w:rsidRDefault="00166717">
            <w:pPr>
              <w:spacing w:line="0" w:lineRule="atLeast"/>
              <w:ind w:firstLineChars="0" w:firstLine="0"/>
              <w:jc w:val="center"/>
              <w:rPr>
                <w:sz w:val="21"/>
                <w:szCs w:val="21"/>
              </w:rPr>
            </w:pPr>
          </w:p>
        </w:tc>
        <w:tc>
          <w:tcPr>
            <w:tcW w:w="381" w:type="dxa"/>
            <w:vAlign w:val="center"/>
          </w:tcPr>
          <w:p w:rsidR="00166717" w:rsidRPr="00C51C8B" w:rsidRDefault="00166717">
            <w:pPr>
              <w:spacing w:line="0" w:lineRule="atLeast"/>
              <w:ind w:firstLineChars="0" w:firstLine="0"/>
              <w:jc w:val="center"/>
              <w:rPr>
                <w:sz w:val="21"/>
                <w:szCs w:val="21"/>
              </w:rPr>
            </w:pPr>
          </w:p>
        </w:tc>
        <w:tc>
          <w:tcPr>
            <w:tcW w:w="374"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360" w:type="dxa"/>
            <w:vAlign w:val="center"/>
          </w:tcPr>
          <w:p w:rsidR="00166717" w:rsidRPr="00C51C8B" w:rsidRDefault="00166717">
            <w:pPr>
              <w:spacing w:line="0" w:lineRule="atLeast"/>
              <w:ind w:firstLineChars="0" w:firstLine="0"/>
              <w:jc w:val="center"/>
              <w:rPr>
                <w:sz w:val="21"/>
                <w:szCs w:val="21"/>
              </w:rPr>
            </w:pPr>
          </w:p>
        </w:tc>
        <w:tc>
          <w:tcPr>
            <w:tcW w:w="360" w:type="dxa"/>
            <w:vAlign w:val="center"/>
          </w:tcPr>
          <w:p w:rsidR="00166717" w:rsidRPr="00C51C8B" w:rsidRDefault="00166717">
            <w:pPr>
              <w:spacing w:line="0" w:lineRule="atLeast"/>
              <w:ind w:firstLineChars="0" w:firstLine="0"/>
              <w:jc w:val="center"/>
              <w:rPr>
                <w:sz w:val="21"/>
                <w:szCs w:val="21"/>
              </w:rPr>
            </w:pPr>
          </w:p>
        </w:tc>
        <w:tc>
          <w:tcPr>
            <w:tcW w:w="369" w:type="dxa"/>
            <w:vAlign w:val="center"/>
          </w:tcPr>
          <w:p w:rsidR="00166717" w:rsidRPr="00C51C8B" w:rsidRDefault="00166717">
            <w:pPr>
              <w:spacing w:line="0" w:lineRule="atLeast"/>
              <w:ind w:firstLineChars="0" w:firstLine="0"/>
              <w:jc w:val="center"/>
              <w:rPr>
                <w:sz w:val="21"/>
                <w:szCs w:val="21"/>
              </w:rPr>
            </w:pPr>
          </w:p>
        </w:tc>
      </w:tr>
      <w:tr w:rsidR="00C12DF2" w:rsidRPr="00C51C8B">
        <w:trPr>
          <w:cantSplit/>
          <w:trHeight w:val="20"/>
          <w:jc w:val="center"/>
        </w:trPr>
        <w:tc>
          <w:tcPr>
            <w:tcW w:w="9080" w:type="dxa"/>
            <w:gridSpan w:val="22"/>
          </w:tcPr>
          <w:p w:rsidR="00166717" w:rsidRPr="00C51C8B" w:rsidRDefault="005C4DF2">
            <w:pPr>
              <w:spacing w:line="0" w:lineRule="atLeast"/>
              <w:ind w:firstLineChars="0" w:firstLine="0"/>
              <w:jc w:val="left"/>
              <w:rPr>
                <w:sz w:val="21"/>
                <w:szCs w:val="21"/>
              </w:rPr>
            </w:pPr>
            <w:r w:rsidRPr="00C51C8B">
              <w:rPr>
                <w:sz w:val="21"/>
                <w:szCs w:val="21"/>
              </w:rPr>
              <w:t>注：</w:t>
            </w:r>
            <w:r w:rsidRPr="00C51C8B">
              <w:rPr>
                <w:sz w:val="21"/>
                <w:szCs w:val="21"/>
              </w:rPr>
              <w:t>3</w:t>
            </w:r>
            <w:proofErr w:type="gramStart"/>
            <w:r w:rsidRPr="00C51C8B">
              <w:rPr>
                <w:sz w:val="21"/>
                <w:szCs w:val="21"/>
              </w:rPr>
              <w:t>—</w:t>
            </w:r>
            <w:r w:rsidRPr="00C51C8B">
              <w:rPr>
                <w:sz w:val="21"/>
                <w:szCs w:val="21"/>
              </w:rPr>
              <w:t>重大</w:t>
            </w:r>
            <w:proofErr w:type="gramEnd"/>
            <w:r w:rsidRPr="00C51C8B">
              <w:rPr>
                <w:sz w:val="21"/>
                <w:szCs w:val="21"/>
              </w:rPr>
              <w:t>影响；</w:t>
            </w:r>
            <w:r w:rsidRPr="00C51C8B">
              <w:rPr>
                <w:sz w:val="21"/>
                <w:szCs w:val="21"/>
              </w:rPr>
              <w:t>2—</w:t>
            </w:r>
            <w:r w:rsidRPr="00C51C8B">
              <w:rPr>
                <w:sz w:val="21"/>
                <w:szCs w:val="21"/>
              </w:rPr>
              <w:t>中等影响；</w:t>
            </w:r>
            <w:r w:rsidRPr="00C51C8B">
              <w:rPr>
                <w:sz w:val="21"/>
                <w:szCs w:val="21"/>
              </w:rPr>
              <w:t>1—</w:t>
            </w:r>
            <w:r w:rsidRPr="00C51C8B">
              <w:rPr>
                <w:sz w:val="21"/>
                <w:szCs w:val="21"/>
              </w:rPr>
              <w:t>轻微影响；</w:t>
            </w:r>
            <w:r w:rsidRPr="00C51C8B">
              <w:rPr>
                <w:sz w:val="21"/>
                <w:szCs w:val="21"/>
              </w:rPr>
              <w:t>“+”——</w:t>
            </w:r>
            <w:r w:rsidRPr="00C51C8B">
              <w:rPr>
                <w:sz w:val="21"/>
                <w:szCs w:val="21"/>
              </w:rPr>
              <w:t>表示有利影响；</w:t>
            </w:r>
            <w:r w:rsidRPr="00C51C8B">
              <w:rPr>
                <w:sz w:val="21"/>
                <w:szCs w:val="21"/>
              </w:rPr>
              <w:t>“-”——</w:t>
            </w:r>
            <w:r w:rsidRPr="00C51C8B">
              <w:rPr>
                <w:sz w:val="21"/>
                <w:szCs w:val="21"/>
              </w:rPr>
              <w:t>表示不利影响</w:t>
            </w:r>
          </w:p>
        </w:tc>
      </w:tr>
    </w:tbl>
    <w:p w:rsidR="00166717" w:rsidRPr="00C51C8B" w:rsidRDefault="005C4DF2">
      <w:pPr>
        <w:pStyle w:val="3"/>
        <w:rPr>
          <w:rFonts w:cs="Times New Roman"/>
        </w:rPr>
      </w:pPr>
      <w:bookmarkStart w:id="85" w:name="_Toc75244803"/>
      <w:r w:rsidRPr="00C51C8B">
        <w:rPr>
          <w:rFonts w:cs="Times New Roman"/>
        </w:rPr>
        <w:t xml:space="preserve">1.3.2 </w:t>
      </w:r>
      <w:r w:rsidRPr="00C51C8B">
        <w:rPr>
          <w:rFonts w:cs="Times New Roman"/>
        </w:rPr>
        <w:t>评价因子筛选</w:t>
      </w:r>
      <w:bookmarkEnd w:id="85"/>
    </w:p>
    <w:p w:rsidR="00166717" w:rsidRPr="00C51C8B" w:rsidRDefault="005C4DF2">
      <w:pPr>
        <w:ind w:firstLine="480"/>
      </w:pPr>
      <w:r w:rsidRPr="00C51C8B">
        <w:t>在工程运营期，将对工业发展和社会经济带来较大有利的影响。本次环境现状及影响评价因子筛选结果见表</w:t>
      </w:r>
      <w:r w:rsidRPr="00C51C8B">
        <w:t>1.3-2</w:t>
      </w:r>
      <w:r w:rsidRPr="00C51C8B">
        <w:t>。</w:t>
      </w:r>
    </w:p>
    <w:p w:rsidR="00166717" w:rsidRPr="00C51C8B" w:rsidRDefault="005C4DF2">
      <w:pPr>
        <w:pStyle w:val="afff7"/>
        <w:ind w:firstLine="480"/>
      </w:pPr>
      <w:r w:rsidRPr="00C51C8B">
        <w:t>表</w:t>
      </w:r>
      <w:r w:rsidRPr="00C51C8B">
        <w:t xml:space="preserve">1.3-2  </w:t>
      </w:r>
      <w:r w:rsidRPr="00C51C8B">
        <w:t>评价因子筛选结果表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138"/>
        <w:gridCol w:w="4818"/>
        <w:gridCol w:w="2658"/>
      </w:tblGrid>
      <w:tr w:rsidR="00C12DF2" w:rsidRPr="00C51C8B">
        <w:trPr>
          <w:tblHeader/>
        </w:trPr>
        <w:tc>
          <w:tcPr>
            <w:tcW w:w="672" w:type="dxa"/>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序号</w:t>
            </w:r>
          </w:p>
        </w:tc>
        <w:tc>
          <w:tcPr>
            <w:tcW w:w="1138" w:type="dxa"/>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环境要素</w:t>
            </w:r>
          </w:p>
        </w:tc>
        <w:tc>
          <w:tcPr>
            <w:tcW w:w="4818" w:type="dxa"/>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现状评价因子</w:t>
            </w:r>
          </w:p>
        </w:tc>
        <w:tc>
          <w:tcPr>
            <w:tcW w:w="2658" w:type="dxa"/>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预测评价因子</w:t>
            </w:r>
          </w:p>
        </w:tc>
      </w:tr>
      <w:tr w:rsidR="00C12DF2" w:rsidRPr="00C51C8B">
        <w:tc>
          <w:tcPr>
            <w:tcW w:w="672"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1138" w:type="dxa"/>
            <w:vAlign w:val="center"/>
          </w:tcPr>
          <w:p w:rsidR="00166717" w:rsidRPr="00C51C8B" w:rsidRDefault="005C4DF2">
            <w:pPr>
              <w:spacing w:line="0" w:lineRule="atLeast"/>
              <w:ind w:firstLineChars="0" w:firstLine="0"/>
              <w:jc w:val="center"/>
              <w:rPr>
                <w:sz w:val="21"/>
                <w:szCs w:val="21"/>
              </w:rPr>
            </w:pPr>
            <w:r w:rsidRPr="00C51C8B">
              <w:rPr>
                <w:sz w:val="21"/>
                <w:szCs w:val="21"/>
              </w:rPr>
              <w:t>环境空气</w:t>
            </w:r>
          </w:p>
        </w:tc>
        <w:tc>
          <w:tcPr>
            <w:tcW w:w="4818" w:type="dxa"/>
            <w:vAlign w:val="center"/>
          </w:tcPr>
          <w:p w:rsidR="00166717" w:rsidRPr="00C51C8B" w:rsidRDefault="005C4DF2">
            <w:pPr>
              <w:spacing w:line="0" w:lineRule="atLeast"/>
              <w:ind w:firstLineChars="0" w:firstLine="0"/>
              <w:jc w:val="center"/>
              <w:rPr>
                <w:sz w:val="21"/>
                <w:szCs w:val="21"/>
              </w:rPr>
            </w:pPr>
            <w:r w:rsidRPr="00C51C8B">
              <w:rPr>
                <w:sz w:val="21"/>
                <w:szCs w:val="21"/>
              </w:rPr>
              <w:t>基本污染物：</w:t>
            </w:r>
            <w:r w:rsidRPr="00C51C8B">
              <w:rPr>
                <w:sz w:val="21"/>
                <w:szCs w:val="21"/>
              </w:rPr>
              <w:t>SO</w:t>
            </w:r>
            <w:r w:rsidRPr="00C51C8B">
              <w:rPr>
                <w:sz w:val="21"/>
                <w:szCs w:val="21"/>
                <w:vertAlign w:val="subscript"/>
              </w:rPr>
              <w:t>2</w:t>
            </w:r>
            <w:r w:rsidRPr="00C51C8B">
              <w:rPr>
                <w:sz w:val="21"/>
                <w:szCs w:val="21"/>
              </w:rPr>
              <w:t>、</w:t>
            </w:r>
            <w:r w:rsidRPr="00C51C8B">
              <w:rPr>
                <w:sz w:val="21"/>
                <w:szCs w:val="21"/>
              </w:rPr>
              <w:t>NO</w:t>
            </w:r>
            <w:r w:rsidRPr="00C51C8B">
              <w:rPr>
                <w:sz w:val="21"/>
                <w:szCs w:val="21"/>
                <w:vertAlign w:val="subscript"/>
              </w:rPr>
              <w:t>2</w:t>
            </w:r>
            <w:r w:rsidRPr="00C51C8B">
              <w:rPr>
                <w:sz w:val="21"/>
                <w:szCs w:val="21"/>
              </w:rPr>
              <w:t>、</w:t>
            </w:r>
            <w:r w:rsidRPr="00C51C8B">
              <w:rPr>
                <w:sz w:val="21"/>
                <w:szCs w:val="21"/>
              </w:rPr>
              <w:t>PM</w:t>
            </w:r>
            <w:r w:rsidRPr="00C51C8B">
              <w:rPr>
                <w:sz w:val="21"/>
                <w:szCs w:val="21"/>
                <w:vertAlign w:val="subscript"/>
              </w:rPr>
              <w:t>10</w:t>
            </w:r>
            <w:r w:rsidRPr="00C51C8B">
              <w:rPr>
                <w:sz w:val="21"/>
                <w:szCs w:val="21"/>
              </w:rPr>
              <w:t>、</w:t>
            </w:r>
            <w:r w:rsidRPr="00C51C8B">
              <w:rPr>
                <w:sz w:val="21"/>
                <w:szCs w:val="21"/>
              </w:rPr>
              <w:t>PM</w:t>
            </w:r>
            <w:r w:rsidRPr="00C51C8B">
              <w:rPr>
                <w:sz w:val="21"/>
                <w:szCs w:val="21"/>
                <w:vertAlign w:val="subscript"/>
              </w:rPr>
              <w:t>2.5</w:t>
            </w:r>
            <w:r w:rsidRPr="00C51C8B">
              <w:rPr>
                <w:sz w:val="21"/>
                <w:szCs w:val="21"/>
              </w:rPr>
              <w:t>、</w:t>
            </w:r>
            <w:r w:rsidRPr="00C51C8B">
              <w:rPr>
                <w:sz w:val="21"/>
                <w:szCs w:val="21"/>
              </w:rPr>
              <w:t>CO</w:t>
            </w:r>
            <w:r w:rsidRPr="00C51C8B">
              <w:rPr>
                <w:sz w:val="21"/>
                <w:szCs w:val="21"/>
              </w:rPr>
              <w:t>、</w:t>
            </w:r>
            <w:r w:rsidRPr="00C51C8B">
              <w:rPr>
                <w:sz w:val="21"/>
                <w:szCs w:val="21"/>
              </w:rPr>
              <w:t>O</w:t>
            </w:r>
            <w:r w:rsidRPr="00C51C8B">
              <w:rPr>
                <w:sz w:val="21"/>
                <w:szCs w:val="21"/>
                <w:vertAlign w:val="subscript"/>
              </w:rPr>
              <w:t>3</w:t>
            </w:r>
          </w:p>
          <w:p w:rsidR="00166717" w:rsidRPr="00C51C8B" w:rsidRDefault="005C4DF2">
            <w:pPr>
              <w:spacing w:line="0" w:lineRule="atLeast"/>
              <w:ind w:firstLineChars="0" w:firstLine="0"/>
              <w:rPr>
                <w:sz w:val="21"/>
                <w:szCs w:val="21"/>
              </w:rPr>
            </w:pPr>
            <w:r w:rsidRPr="00C51C8B">
              <w:rPr>
                <w:sz w:val="21"/>
                <w:szCs w:val="21"/>
              </w:rPr>
              <w:t>其他污染物：</w:t>
            </w:r>
            <w:r w:rsidRPr="00C51C8B">
              <w:rPr>
                <w:sz w:val="21"/>
                <w:szCs w:val="21"/>
              </w:rPr>
              <w:t>NH</w:t>
            </w:r>
            <w:r w:rsidRPr="00C51C8B">
              <w:rPr>
                <w:sz w:val="21"/>
                <w:szCs w:val="21"/>
                <w:vertAlign w:val="subscript"/>
              </w:rPr>
              <w:t>3</w:t>
            </w:r>
            <w:r w:rsidRPr="00C51C8B">
              <w:rPr>
                <w:sz w:val="21"/>
                <w:szCs w:val="21"/>
              </w:rPr>
              <w:t>、</w:t>
            </w:r>
            <w:r w:rsidRPr="00C51C8B">
              <w:rPr>
                <w:sz w:val="21"/>
                <w:szCs w:val="21"/>
              </w:rPr>
              <w:t>H</w:t>
            </w:r>
            <w:r w:rsidRPr="00C51C8B">
              <w:rPr>
                <w:sz w:val="21"/>
                <w:szCs w:val="21"/>
                <w:vertAlign w:val="subscript"/>
              </w:rPr>
              <w:t>2</w:t>
            </w:r>
            <w:r w:rsidRPr="00C51C8B">
              <w:rPr>
                <w:sz w:val="21"/>
                <w:szCs w:val="21"/>
              </w:rPr>
              <w:t>S</w:t>
            </w:r>
          </w:p>
        </w:tc>
        <w:tc>
          <w:tcPr>
            <w:tcW w:w="2658" w:type="dxa"/>
            <w:vAlign w:val="center"/>
          </w:tcPr>
          <w:p w:rsidR="00166717" w:rsidRPr="00C51C8B" w:rsidRDefault="005C4DF2">
            <w:pPr>
              <w:spacing w:line="0" w:lineRule="atLeast"/>
              <w:ind w:firstLineChars="0" w:firstLine="0"/>
              <w:jc w:val="center"/>
              <w:rPr>
                <w:sz w:val="21"/>
                <w:szCs w:val="21"/>
              </w:rPr>
            </w:pPr>
            <w:r w:rsidRPr="00C51C8B">
              <w:rPr>
                <w:kern w:val="0"/>
                <w:sz w:val="21"/>
                <w:szCs w:val="21"/>
              </w:rPr>
              <w:t>氨、</w:t>
            </w:r>
            <w:r w:rsidRPr="00C51C8B">
              <w:rPr>
                <w:kern w:val="0"/>
                <w:sz w:val="21"/>
                <w:szCs w:val="21"/>
              </w:rPr>
              <w:t>H</w:t>
            </w:r>
            <w:r w:rsidRPr="00C51C8B">
              <w:rPr>
                <w:kern w:val="0"/>
                <w:sz w:val="21"/>
                <w:szCs w:val="21"/>
                <w:vertAlign w:val="subscript"/>
              </w:rPr>
              <w:t>2</w:t>
            </w:r>
            <w:r w:rsidRPr="00C51C8B">
              <w:rPr>
                <w:kern w:val="0"/>
                <w:sz w:val="21"/>
                <w:szCs w:val="21"/>
              </w:rPr>
              <w:t>S</w:t>
            </w:r>
            <w:r w:rsidRPr="00C51C8B">
              <w:rPr>
                <w:kern w:val="0"/>
                <w:sz w:val="21"/>
                <w:szCs w:val="21"/>
              </w:rPr>
              <w:t>、油烟废气</w:t>
            </w:r>
          </w:p>
        </w:tc>
      </w:tr>
      <w:tr w:rsidR="00C12DF2" w:rsidRPr="00C51C8B">
        <w:tc>
          <w:tcPr>
            <w:tcW w:w="672" w:type="dxa"/>
            <w:vAlign w:val="center"/>
          </w:tcPr>
          <w:p w:rsidR="00166717" w:rsidRPr="00C51C8B" w:rsidRDefault="005C4DF2">
            <w:pPr>
              <w:spacing w:line="0" w:lineRule="atLeast"/>
              <w:ind w:firstLineChars="0" w:firstLine="0"/>
              <w:jc w:val="center"/>
              <w:rPr>
                <w:sz w:val="21"/>
                <w:szCs w:val="21"/>
              </w:rPr>
            </w:pPr>
            <w:r w:rsidRPr="00C51C8B">
              <w:rPr>
                <w:sz w:val="21"/>
                <w:szCs w:val="21"/>
              </w:rPr>
              <w:t>2</w:t>
            </w:r>
          </w:p>
        </w:tc>
        <w:tc>
          <w:tcPr>
            <w:tcW w:w="1138" w:type="dxa"/>
            <w:vAlign w:val="center"/>
          </w:tcPr>
          <w:p w:rsidR="00166717" w:rsidRPr="00C51C8B" w:rsidRDefault="005C4DF2">
            <w:pPr>
              <w:spacing w:line="0" w:lineRule="atLeast"/>
              <w:ind w:firstLineChars="0" w:firstLine="0"/>
              <w:jc w:val="center"/>
              <w:rPr>
                <w:sz w:val="21"/>
                <w:szCs w:val="21"/>
              </w:rPr>
            </w:pPr>
            <w:r w:rsidRPr="00C51C8B">
              <w:rPr>
                <w:sz w:val="21"/>
                <w:szCs w:val="21"/>
              </w:rPr>
              <w:t>地表水</w:t>
            </w:r>
          </w:p>
        </w:tc>
        <w:tc>
          <w:tcPr>
            <w:tcW w:w="4818" w:type="dxa"/>
            <w:vAlign w:val="center"/>
          </w:tcPr>
          <w:p w:rsidR="00166717" w:rsidRPr="00C51C8B" w:rsidRDefault="005C4DF2">
            <w:pPr>
              <w:spacing w:line="0" w:lineRule="atLeast"/>
              <w:ind w:firstLineChars="0" w:firstLine="0"/>
              <w:jc w:val="center"/>
              <w:rPr>
                <w:sz w:val="21"/>
                <w:szCs w:val="21"/>
              </w:rPr>
            </w:pPr>
            <w:r w:rsidRPr="00C51C8B">
              <w:rPr>
                <w:sz w:val="21"/>
                <w:szCs w:val="21"/>
              </w:rPr>
              <w:t>pH</w:t>
            </w:r>
            <w:r w:rsidRPr="00C51C8B">
              <w:rPr>
                <w:sz w:val="21"/>
                <w:szCs w:val="21"/>
              </w:rPr>
              <w:t>、</w:t>
            </w:r>
            <w:r w:rsidRPr="00C51C8B">
              <w:rPr>
                <w:sz w:val="21"/>
                <w:szCs w:val="21"/>
              </w:rPr>
              <w:t>COD</w:t>
            </w:r>
            <w:r w:rsidRPr="00C51C8B">
              <w:rPr>
                <w:sz w:val="21"/>
                <w:szCs w:val="21"/>
              </w:rPr>
              <w:t>、</w:t>
            </w:r>
            <w:r w:rsidRPr="00C51C8B">
              <w:rPr>
                <w:sz w:val="21"/>
                <w:szCs w:val="21"/>
              </w:rPr>
              <w:t>BOD</w:t>
            </w:r>
            <w:r w:rsidRPr="00C51C8B">
              <w:rPr>
                <w:sz w:val="21"/>
                <w:szCs w:val="21"/>
                <w:vertAlign w:val="subscript"/>
              </w:rPr>
              <w:t>5</w:t>
            </w:r>
            <w:r w:rsidRPr="00C51C8B">
              <w:rPr>
                <w:sz w:val="21"/>
                <w:szCs w:val="21"/>
              </w:rPr>
              <w:t>、氨氮、粪大肠菌群</w:t>
            </w:r>
          </w:p>
        </w:tc>
        <w:tc>
          <w:tcPr>
            <w:tcW w:w="2658" w:type="dxa"/>
            <w:vAlign w:val="center"/>
          </w:tcPr>
          <w:p w:rsidR="00166717" w:rsidRPr="00C51C8B" w:rsidRDefault="005C4DF2">
            <w:pPr>
              <w:spacing w:line="0" w:lineRule="atLeast"/>
              <w:ind w:firstLineChars="0" w:firstLine="0"/>
              <w:jc w:val="center"/>
              <w:rPr>
                <w:sz w:val="21"/>
                <w:szCs w:val="21"/>
              </w:rPr>
            </w:pPr>
            <w:r w:rsidRPr="00C51C8B">
              <w:rPr>
                <w:sz w:val="21"/>
                <w:szCs w:val="21"/>
              </w:rPr>
              <w:t>依托污水处理设施环境可行性</w:t>
            </w:r>
          </w:p>
        </w:tc>
      </w:tr>
      <w:tr w:rsidR="00C12DF2" w:rsidRPr="00C51C8B">
        <w:tc>
          <w:tcPr>
            <w:tcW w:w="672" w:type="dxa"/>
            <w:vAlign w:val="center"/>
          </w:tcPr>
          <w:p w:rsidR="00166717" w:rsidRPr="00C51C8B" w:rsidRDefault="005C4DF2">
            <w:pPr>
              <w:spacing w:line="0" w:lineRule="atLeast"/>
              <w:ind w:firstLineChars="0" w:firstLine="0"/>
              <w:jc w:val="center"/>
              <w:rPr>
                <w:sz w:val="21"/>
                <w:szCs w:val="21"/>
              </w:rPr>
            </w:pPr>
            <w:r w:rsidRPr="00C51C8B">
              <w:rPr>
                <w:sz w:val="21"/>
                <w:szCs w:val="21"/>
              </w:rPr>
              <w:lastRenderedPageBreak/>
              <w:t>3</w:t>
            </w:r>
          </w:p>
        </w:tc>
        <w:tc>
          <w:tcPr>
            <w:tcW w:w="1138" w:type="dxa"/>
            <w:vAlign w:val="center"/>
          </w:tcPr>
          <w:p w:rsidR="00166717" w:rsidRPr="00C51C8B" w:rsidRDefault="005C4DF2">
            <w:pPr>
              <w:spacing w:line="0" w:lineRule="atLeast"/>
              <w:ind w:firstLineChars="0" w:firstLine="0"/>
              <w:jc w:val="center"/>
              <w:rPr>
                <w:sz w:val="21"/>
                <w:szCs w:val="21"/>
              </w:rPr>
            </w:pPr>
            <w:r w:rsidRPr="00C51C8B">
              <w:rPr>
                <w:sz w:val="21"/>
                <w:szCs w:val="21"/>
              </w:rPr>
              <w:t>地下水</w:t>
            </w:r>
          </w:p>
        </w:tc>
        <w:tc>
          <w:tcPr>
            <w:tcW w:w="4818" w:type="dxa"/>
            <w:vAlign w:val="center"/>
          </w:tcPr>
          <w:p w:rsidR="00166717" w:rsidRPr="00C51C8B" w:rsidRDefault="005C4DF2">
            <w:pPr>
              <w:spacing w:line="0" w:lineRule="atLeast"/>
              <w:ind w:firstLineChars="0" w:firstLine="0"/>
              <w:jc w:val="left"/>
              <w:rPr>
                <w:sz w:val="21"/>
                <w:szCs w:val="21"/>
              </w:rPr>
            </w:pPr>
            <w:r w:rsidRPr="00C51C8B">
              <w:rPr>
                <w:sz w:val="21"/>
                <w:szCs w:val="21"/>
              </w:rPr>
              <w:t>水化学类型因子：</w:t>
            </w:r>
            <w:r w:rsidRPr="00C51C8B">
              <w:rPr>
                <w:sz w:val="21"/>
                <w:szCs w:val="21"/>
              </w:rPr>
              <w:t>K</w:t>
            </w:r>
            <w:r w:rsidRPr="00C51C8B">
              <w:rPr>
                <w:sz w:val="21"/>
                <w:szCs w:val="21"/>
                <w:vertAlign w:val="superscript"/>
              </w:rPr>
              <w:t>+</w:t>
            </w:r>
            <w:r w:rsidRPr="00C51C8B">
              <w:rPr>
                <w:sz w:val="21"/>
                <w:szCs w:val="21"/>
              </w:rPr>
              <w:t>、</w:t>
            </w:r>
            <w:r w:rsidRPr="00C51C8B">
              <w:rPr>
                <w:sz w:val="21"/>
                <w:szCs w:val="21"/>
              </w:rPr>
              <w:t>Na</w:t>
            </w:r>
            <w:r w:rsidRPr="00C51C8B">
              <w:rPr>
                <w:sz w:val="21"/>
                <w:szCs w:val="21"/>
                <w:vertAlign w:val="superscript"/>
              </w:rPr>
              <w:t>+</w:t>
            </w:r>
            <w:r w:rsidRPr="00C51C8B">
              <w:rPr>
                <w:sz w:val="21"/>
                <w:szCs w:val="21"/>
              </w:rPr>
              <w:t>、</w:t>
            </w:r>
            <w:r w:rsidRPr="00C51C8B">
              <w:rPr>
                <w:sz w:val="21"/>
                <w:szCs w:val="21"/>
              </w:rPr>
              <w:t>Ca</w:t>
            </w:r>
            <w:r w:rsidRPr="00C51C8B">
              <w:rPr>
                <w:sz w:val="21"/>
                <w:szCs w:val="21"/>
                <w:vertAlign w:val="superscript"/>
              </w:rPr>
              <w:t>2+</w:t>
            </w:r>
            <w:r w:rsidRPr="00C51C8B">
              <w:rPr>
                <w:sz w:val="21"/>
                <w:szCs w:val="21"/>
              </w:rPr>
              <w:t>、</w:t>
            </w:r>
            <w:r w:rsidRPr="00C51C8B">
              <w:rPr>
                <w:sz w:val="21"/>
                <w:szCs w:val="21"/>
              </w:rPr>
              <w:t>Mg</w:t>
            </w:r>
            <w:r w:rsidRPr="00C51C8B">
              <w:rPr>
                <w:sz w:val="21"/>
                <w:szCs w:val="21"/>
                <w:vertAlign w:val="superscript"/>
              </w:rPr>
              <w:t>2+</w:t>
            </w:r>
            <w:r w:rsidRPr="00C51C8B">
              <w:rPr>
                <w:sz w:val="21"/>
                <w:szCs w:val="21"/>
              </w:rPr>
              <w:t>、</w:t>
            </w:r>
            <w:r w:rsidRPr="00C51C8B">
              <w:rPr>
                <w:sz w:val="21"/>
                <w:szCs w:val="21"/>
              </w:rPr>
              <w:t>CO</w:t>
            </w:r>
            <w:r w:rsidRPr="00C51C8B">
              <w:rPr>
                <w:sz w:val="21"/>
                <w:szCs w:val="21"/>
                <w:vertAlign w:val="subscript"/>
              </w:rPr>
              <w:t>3</w:t>
            </w:r>
            <w:r w:rsidRPr="00C51C8B">
              <w:rPr>
                <w:sz w:val="21"/>
                <w:szCs w:val="21"/>
                <w:vertAlign w:val="superscript"/>
              </w:rPr>
              <w:t>2-</w:t>
            </w:r>
            <w:r w:rsidRPr="00C51C8B">
              <w:rPr>
                <w:sz w:val="21"/>
                <w:szCs w:val="21"/>
              </w:rPr>
              <w:t>、</w:t>
            </w:r>
            <w:r w:rsidRPr="00C51C8B">
              <w:rPr>
                <w:sz w:val="21"/>
                <w:szCs w:val="21"/>
              </w:rPr>
              <w:t>HCO</w:t>
            </w:r>
            <w:r w:rsidRPr="00C51C8B">
              <w:rPr>
                <w:sz w:val="21"/>
                <w:szCs w:val="21"/>
                <w:vertAlign w:val="subscript"/>
              </w:rPr>
              <w:t>3</w:t>
            </w:r>
            <w:r w:rsidRPr="00C51C8B">
              <w:rPr>
                <w:sz w:val="21"/>
                <w:szCs w:val="21"/>
                <w:vertAlign w:val="superscript"/>
              </w:rPr>
              <w:t>-</w:t>
            </w:r>
            <w:r w:rsidRPr="00C51C8B">
              <w:rPr>
                <w:sz w:val="21"/>
                <w:szCs w:val="21"/>
              </w:rPr>
              <w:t>、</w:t>
            </w:r>
            <w:r w:rsidRPr="00C51C8B">
              <w:rPr>
                <w:sz w:val="21"/>
                <w:szCs w:val="21"/>
              </w:rPr>
              <w:t>Cl</w:t>
            </w:r>
            <w:r w:rsidRPr="00C51C8B">
              <w:rPr>
                <w:sz w:val="21"/>
                <w:szCs w:val="21"/>
                <w:vertAlign w:val="superscript"/>
              </w:rPr>
              <w:t>-</w:t>
            </w:r>
            <w:r w:rsidRPr="00C51C8B">
              <w:rPr>
                <w:sz w:val="21"/>
                <w:szCs w:val="21"/>
              </w:rPr>
              <w:t>、</w:t>
            </w:r>
            <w:r w:rsidRPr="00C51C8B">
              <w:rPr>
                <w:sz w:val="21"/>
                <w:szCs w:val="21"/>
              </w:rPr>
              <w:t>SO</w:t>
            </w:r>
            <w:r w:rsidRPr="00C51C8B">
              <w:rPr>
                <w:sz w:val="21"/>
                <w:szCs w:val="21"/>
                <w:vertAlign w:val="subscript"/>
              </w:rPr>
              <w:t>4</w:t>
            </w:r>
            <w:r w:rsidRPr="00C51C8B">
              <w:rPr>
                <w:sz w:val="21"/>
                <w:szCs w:val="21"/>
                <w:vertAlign w:val="superscript"/>
              </w:rPr>
              <w:t>2-</w:t>
            </w:r>
          </w:p>
          <w:p w:rsidR="00166717" w:rsidRPr="00C51C8B" w:rsidRDefault="005C4DF2">
            <w:pPr>
              <w:spacing w:line="0" w:lineRule="atLeast"/>
              <w:ind w:firstLineChars="0" w:firstLine="0"/>
              <w:jc w:val="left"/>
              <w:rPr>
                <w:sz w:val="21"/>
                <w:szCs w:val="21"/>
              </w:rPr>
            </w:pPr>
            <w:r w:rsidRPr="00C51C8B">
              <w:rPr>
                <w:sz w:val="21"/>
                <w:szCs w:val="21"/>
              </w:rPr>
              <w:t>基本水质因子：</w:t>
            </w:r>
            <w:r w:rsidRPr="00C51C8B">
              <w:rPr>
                <w:sz w:val="21"/>
                <w:szCs w:val="21"/>
              </w:rPr>
              <w:t>pH</w:t>
            </w:r>
            <w:r w:rsidRPr="00C51C8B">
              <w:rPr>
                <w:sz w:val="21"/>
                <w:szCs w:val="21"/>
              </w:rPr>
              <w:t>、总硬度、氨氮、硝酸盐、亚硝酸盐、挥发性酚类、氰化物、砷、汞、铬</w:t>
            </w:r>
            <w:r w:rsidRPr="00C51C8B">
              <w:rPr>
                <w:sz w:val="21"/>
                <w:szCs w:val="21"/>
              </w:rPr>
              <w:t>(</w:t>
            </w:r>
            <w:r w:rsidRPr="00C51C8B">
              <w:rPr>
                <w:sz w:val="21"/>
                <w:szCs w:val="21"/>
              </w:rPr>
              <w:t>六价</w:t>
            </w:r>
            <w:r w:rsidRPr="00C51C8B">
              <w:rPr>
                <w:sz w:val="21"/>
                <w:szCs w:val="21"/>
              </w:rPr>
              <w:t>)</w:t>
            </w:r>
            <w:r w:rsidRPr="00C51C8B">
              <w:rPr>
                <w:sz w:val="21"/>
                <w:szCs w:val="21"/>
              </w:rPr>
              <w:t>、铅、氟、镉、铁、锰、铜、锌、镍、溶解性总固体、耗氧量、总大肠菌群、细菌总数；</w:t>
            </w:r>
          </w:p>
        </w:tc>
        <w:tc>
          <w:tcPr>
            <w:tcW w:w="2658" w:type="dxa"/>
            <w:vAlign w:val="center"/>
          </w:tcPr>
          <w:p w:rsidR="00166717" w:rsidRPr="00C51C8B" w:rsidRDefault="005C4DF2">
            <w:pPr>
              <w:spacing w:line="0" w:lineRule="atLeast"/>
              <w:ind w:firstLineChars="0" w:firstLine="0"/>
              <w:jc w:val="center"/>
              <w:rPr>
                <w:sz w:val="21"/>
                <w:szCs w:val="21"/>
              </w:rPr>
            </w:pPr>
            <w:r w:rsidRPr="00C51C8B">
              <w:rPr>
                <w:sz w:val="21"/>
                <w:szCs w:val="21"/>
              </w:rPr>
              <w:t>-</w:t>
            </w:r>
          </w:p>
        </w:tc>
      </w:tr>
      <w:tr w:rsidR="00C12DF2" w:rsidRPr="00C51C8B">
        <w:tc>
          <w:tcPr>
            <w:tcW w:w="672" w:type="dxa"/>
            <w:vAlign w:val="center"/>
          </w:tcPr>
          <w:p w:rsidR="00166717" w:rsidRPr="00C51C8B" w:rsidRDefault="005C4DF2">
            <w:pPr>
              <w:spacing w:line="0" w:lineRule="atLeast"/>
              <w:ind w:firstLineChars="0" w:firstLine="0"/>
              <w:jc w:val="center"/>
              <w:rPr>
                <w:sz w:val="21"/>
                <w:szCs w:val="21"/>
              </w:rPr>
            </w:pPr>
            <w:r w:rsidRPr="00C51C8B">
              <w:rPr>
                <w:sz w:val="21"/>
                <w:szCs w:val="21"/>
              </w:rPr>
              <w:t>4</w:t>
            </w:r>
          </w:p>
        </w:tc>
        <w:tc>
          <w:tcPr>
            <w:tcW w:w="1138" w:type="dxa"/>
            <w:vAlign w:val="center"/>
          </w:tcPr>
          <w:p w:rsidR="00166717" w:rsidRPr="00C51C8B" w:rsidRDefault="005C4DF2">
            <w:pPr>
              <w:spacing w:line="0" w:lineRule="atLeast"/>
              <w:ind w:firstLineChars="0" w:firstLine="0"/>
              <w:jc w:val="center"/>
              <w:rPr>
                <w:sz w:val="21"/>
                <w:szCs w:val="21"/>
              </w:rPr>
            </w:pPr>
            <w:r w:rsidRPr="00C51C8B">
              <w:rPr>
                <w:sz w:val="21"/>
                <w:szCs w:val="21"/>
              </w:rPr>
              <w:t>声环境</w:t>
            </w:r>
          </w:p>
        </w:tc>
        <w:tc>
          <w:tcPr>
            <w:tcW w:w="4818" w:type="dxa"/>
            <w:vAlign w:val="center"/>
          </w:tcPr>
          <w:p w:rsidR="00166717" w:rsidRPr="00C51C8B" w:rsidRDefault="005C4DF2">
            <w:pPr>
              <w:spacing w:line="0" w:lineRule="atLeast"/>
              <w:ind w:firstLineChars="0" w:firstLine="0"/>
              <w:jc w:val="center"/>
              <w:rPr>
                <w:sz w:val="21"/>
                <w:szCs w:val="21"/>
              </w:rPr>
            </w:pPr>
            <w:r w:rsidRPr="00C51C8B">
              <w:rPr>
                <w:sz w:val="21"/>
                <w:szCs w:val="21"/>
              </w:rPr>
              <w:t>等效</w:t>
            </w:r>
            <w:r w:rsidRPr="00C51C8B">
              <w:rPr>
                <w:sz w:val="21"/>
                <w:szCs w:val="21"/>
              </w:rPr>
              <w:t>A</w:t>
            </w:r>
            <w:r w:rsidRPr="00C51C8B">
              <w:rPr>
                <w:sz w:val="21"/>
                <w:szCs w:val="21"/>
              </w:rPr>
              <w:t>声级</w:t>
            </w:r>
          </w:p>
        </w:tc>
        <w:tc>
          <w:tcPr>
            <w:tcW w:w="2658" w:type="dxa"/>
            <w:vAlign w:val="center"/>
          </w:tcPr>
          <w:p w:rsidR="00166717" w:rsidRPr="00C51C8B" w:rsidRDefault="005C4DF2">
            <w:pPr>
              <w:spacing w:line="0" w:lineRule="atLeast"/>
              <w:ind w:firstLineChars="0" w:firstLine="0"/>
              <w:jc w:val="center"/>
              <w:rPr>
                <w:sz w:val="21"/>
                <w:szCs w:val="21"/>
              </w:rPr>
            </w:pPr>
            <w:r w:rsidRPr="00C51C8B">
              <w:rPr>
                <w:sz w:val="21"/>
                <w:szCs w:val="21"/>
              </w:rPr>
              <w:t>等效</w:t>
            </w:r>
            <w:r w:rsidRPr="00C51C8B">
              <w:rPr>
                <w:sz w:val="21"/>
                <w:szCs w:val="21"/>
              </w:rPr>
              <w:t>A</w:t>
            </w:r>
            <w:r w:rsidRPr="00C51C8B">
              <w:rPr>
                <w:sz w:val="21"/>
                <w:szCs w:val="21"/>
              </w:rPr>
              <w:t>声级</w:t>
            </w:r>
          </w:p>
        </w:tc>
      </w:tr>
      <w:tr w:rsidR="00C12DF2" w:rsidRPr="00C51C8B">
        <w:tc>
          <w:tcPr>
            <w:tcW w:w="672" w:type="dxa"/>
            <w:vAlign w:val="center"/>
          </w:tcPr>
          <w:p w:rsidR="00166717" w:rsidRPr="00C51C8B" w:rsidRDefault="005C4DF2">
            <w:pPr>
              <w:spacing w:line="0" w:lineRule="atLeast"/>
              <w:ind w:firstLineChars="0" w:firstLine="0"/>
              <w:jc w:val="center"/>
              <w:rPr>
                <w:sz w:val="21"/>
                <w:szCs w:val="21"/>
              </w:rPr>
            </w:pPr>
            <w:r w:rsidRPr="00C51C8B">
              <w:rPr>
                <w:sz w:val="21"/>
                <w:szCs w:val="21"/>
              </w:rPr>
              <w:t>5</w:t>
            </w:r>
          </w:p>
        </w:tc>
        <w:tc>
          <w:tcPr>
            <w:tcW w:w="1138" w:type="dxa"/>
            <w:vAlign w:val="center"/>
          </w:tcPr>
          <w:p w:rsidR="00166717" w:rsidRPr="00C51C8B" w:rsidRDefault="005C4DF2">
            <w:pPr>
              <w:spacing w:line="0" w:lineRule="atLeast"/>
              <w:ind w:firstLineChars="0" w:firstLine="0"/>
              <w:jc w:val="center"/>
              <w:rPr>
                <w:sz w:val="21"/>
                <w:szCs w:val="21"/>
              </w:rPr>
            </w:pPr>
            <w:r w:rsidRPr="00C51C8B">
              <w:rPr>
                <w:sz w:val="21"/>
                <w:szCs w:val="21"/>
              </w:rPr>
              <w:t>固体废物</w:t>
            </w:r>
          </w:p>
        </w:tc>
        <w:tc>
          <w:tcPr>
            <w:tcW w:w="4818" w:type="dxa"/>
            <w:vAlign w:val="center"/>
          </w:tcPr>
          <w:p w:rsidR="00166717" w:rsidRPr="00C51C8B" w:rsidRDefault="005C4DF2">
            <w:pPr>
              <w:spacing w:line="0" w:lineRule="atLeast"/>
              <w:ind w:firstLineChars="0" w:firstLine="0"/>
              <w:jc w:val="center"/>
              <w:rPr>
                <w:sz w:val="21"/>
                <w:szCs w:val="21"/>
              </w:rPr>
            </w:pPr>
            <w:r w:rsidRPr="00C51C8B">
              <w:rPr>
                <w:sz w:val="21"/>
                <w:szCs w:val="21"/>
              </w:rPr>
              <w:t>-</w:t>
            </w:r>
          </w:p>
        </w:tc>
        <w:tc>
          <w:tcPr>
            <w:tcW w:w="2658" w:type="dxa"/>
            <w:vAlign w:val="center"/>
          </w:tcPr>
          <w:p w:rsidR="00166717" w:rsidRPr="00C51C8B" w:rsidRDefault="005C4DF2">
            <w:pPr>
              <w:spacing w:line="0" w:lineRule="atLeast"/>
              <w:ind w:firstLineChars="0" w:firstLine="0"/>
              <w:jc w:val="center"/>
              <w:rPr>
                <w:sz w:val="21"/>
                <w:szCs w:val="21"/>
              </w:rPr>
            </w:pPr>
            <w:r w:rsidRPr="00C51C8B">
              <w:rPr>
                <w:sz w:val="21"/>
                <w:szCs w:val="21"/>
              </w:rPr>
              <w:t>生活垃圾、医疗废物、污泥、</w:t>
            </w:r>
            <w:proofErr w:type="gramStart"/>
            <w:r w:rsidRPr="00C51C8B">
              <w:rPr>
                <w:sz w:val="21"/>
                <w:szCs w:val="21"/>
              </w:rPr>
              <w:t>厨余垃圾</w:t>
            </w:r>
            <w:proofErr w:type="gramEnd"/>
            <w:r w:rsidRPr="00C51C8B">
              <w:rPr>
                <w:sz w:val="21"/>
                <w:szCs w:val="21"/>
              </w:rPr>
              <w:t>、危险废物</w:t>
            </w:r>
          </w:p>
        </w:tc>
      </w:tr>
    </w:tbl>
    <w:p w:rsidR="00166717" w:rsidRPr="00C51C8B" w:rsidRDefault="005C4DF2">
      <w:pPr>
        <w:pStyle w:val="2"/>
        <w:rPr>
          <w:rFonts w:cs="Times New Roman"/>
        </w:rPr>
      </w:pPr>
      <w:bookmarkStart w:id="86" w:name="_Toc75244804"/>
      <w:r w:rsidRPr="00C51C8B">
        <w:rPr>
          <w:rFonts w:cs="Times New Roman"/>
        </w:rPr>
        <w:t>1.4</w:t>
      </w:r>
      <w:r w:rsidRPr="00C51C8B">
        <w:rPr>
          <w:rFonts w:cs="Times New Roman" w:hint="eastAsia"/>
        </w:rPr>
        <w:t xml:space="preserve"> </w:t>
      </w:r>
      <w:r w:rsidRPr="00C51C8B">
        <w:rPr>
          <w:rFonts w:cs="Times New Roman"/>
        </w:rPr>
        <w:t>评价执行标准</w:t>
      </w:r>
      <w:bookmarkEnd w:id="86"/>
    </w:p>
    <w:p w:rsidR="00166717" w:rsidRPr="00C51C8B" w:rsidRDefault="005C4DF2">
      <w:pPr>
        <w:pStyle w:val="3"/>
        <w:rPr>
          <w:rFonts w:cs="Times New Roman"/>
        </w:rPr>
      </w:pPr>
      <w:bookmarkStart w:id="87" w:name="_Toc75244805"/>
      <w:r w:rsidRPr="00C51C8B">
        <w:rPr>
          <w:rFonts w:cs="Times New Roman"/>
        </w:rPr>
        <w:t>1.4.1</w:t>
      </w:r>
      <w:r w:rsidRPr="00C51C8B">
        <w:rPr>
          <w:rFonts w:cs="Times New Roman" w:hint="eastAsia"/>
        </w:rPr>
        <w:t xml:space="preserve"> </w:t>
      </w:r>
      <w:r w:rsidRPr="00C51C8B">
        <w:rPr>
          <w:rFonts w:cs="Times New Roman"/>
        </w:rPr>
        <w:t>环境质量标准</w:t>
      </w:r>
      <w:bookmarkEnd w:id="87"/>
    </w:p>
    <w:p w:rsidR="00166717" w:rsidRPr="00C51C8B" w:rsidRDefault="005C4DF2">
      <w:pPr>
        <w:ind w:firstLine="480"/>
        <w:rPr>
          <w:szCs w:val="21"/>
        </w:rPr>
      </w:pPr>
      <w:r w:rsidRPr="00C51C8B">
        <w:t>（</w:t>
      </w:r>
      <w:r w:rsidRPr="00C51C8B">
        <w:t>1</w:t>
      </w:r>
      <w:r w:rsidRPr="00C51C8B">
        <w:t>）</w:t>
      </w:r>
      <w:r w:rsidRPr="00C51C8B">
        <w:rPr>
          <w:szCs w:val="21"/>
        </w:rPr>
        <w:t>H</w:t>
      </w:r>
      <w:r w:rsidRPr="00C51C8B">
        <w:rPr>
          <w:szCs w:val="21"/>
          <w:vertAlign w:val="subscript"/>
        </w:rPr>
        <w:t>2</w:t>
      </w:r>
      <w:r w:rsidRPr="00C51C8B">
        <w:rPr>
          <w:szCs w:val="21"/>
        </w:rPr>
        <w:t>S</w:t>
      </w:r>
      <w:r w:rsidRPr="00C51C8B">
        <w:rPr>
          <w:szCs w:val="21"/>
        </w:rPr>
        <w:t>、</w:t>
      </w:r>
      <w:r w:rsidRPr="00C51C8B">
        <w:rPr>
          <w:szCs w:val="21"/>
        </w:rPr>
        <w:t>NH</w:t>
      </w:r>
      <w:r w:rsidRPr="00C51C8B">
        <w:rPr>
          <w:szCs w:val="21"/>
          <w:vertAlign w:val="subscript"/>
        </w:rPr>
        <w:t>3</w:t>
      </w:r>
      <w:r w:rsidRPr="00C51C8B">
        <w:rPr>
          <w:szCs w:val="21"/>
        </w:rPr>
        <w:t>执行《环境影响评价技术导则</w:t>
      </w:r>
      <w:r w:rsidRPr="00C51C8B">
        <w:rPr>
          <w:szCs w:val="21"/>
        </w:rPr>
        <w:t xml:space="preserve"> </w:t>
      </w:r>
      <w:r w:rsidRPr="00C51C8B">
        <w:rPr>
          <w:szCs w:val="21"/>
        </w:rPr>
        <w:t>大气环境》（</w:t>
      </w:r>
      <w:r w:rsidRPr="00C51C8B">
        <w:rPr>
          <w:szCs w:val="21"/>
        </w:rPr>
        <w:t>HJ2.2-2018</w:t>
      </w:r>
      <w:r w:rsidRPr="00C51C8B">
        <w:rPr>
          <w:szCs w:val="21"/>
        </w:rPr>
        <w:t>）附录</w:t>
      </w:r>
      <w:r w:rsidRPr="00C51C8B">
        <w:rPr>
          <w:szCs w:val="21"/>
        </w:rPr>
        <w:t>D</w:t>
      </w:r>
      <w:r w:rsidRPr="00C51C8B">
        <w:rPr>
          <w:szCs w:val="21"/>
        </w:rPr>
        <w:t>；其他执行《环境空气质量标准》（</w:t>
      </w:r>
      <w:r w:rsidRPr="00C51C8B">
        <w:rPr>
          <w:szCs w:val="21"/>
        </w:rPr>
        <w:t>GB3095-2012</w:t>
      </w:r>
      <w:r w:rsidRPr="00C51C8B">
        <w:rPr>
          <w:szCs w:val="21"/>
        </w:rPr>
        <w:t>）中的二级标准及修改单；</w:t>
      </w:r>
    </w:p>
    <w:p w:rsidR="00166717" w:rsidRPr="00C51C8B" w:rsidRDefault="005C4DF2">
      <w:pPr>
        <w:adjustRightInd w:val="0"/>
        <w:ind w:firstLine="480"/>
      </w:pPr>
      <w:r w:rsidRPr="00C51C8B">
        <w:t>（</w:t>
      </w:r>
      <w:r w:rsidRPr="00C51C8B">
        <w:t>2</w:t>
      </w:r>
      <w:r w:rsidRPr="00C51C8B">
        <w:t>）地表水环境质量执行《地表水环境质量标准》（</w:t>
      </w:r>
      <w:r w:rsidRPr="00C51C8B">
        <w:t>GB3838-2002</w:t>
      </w:r>
      <w:r w:rsidRPr="00C51C8B">
        <w:t>）</w:t>
      </w:r>
      <w:r w:rsidRPr="00C51C8B">
        <w:rPr>
          <w:rFonts w:ascii="宋体" w:hAnsi="宋体" w:cs="宋体" w:hint="eastAsia"/>
        </w:rPr>
        <w:t>Ⅳ</w:t>
      </w:r>
      <w:r w:rsidRPr="00C51C8B">
        <w:t>类标准；</w:t>
      </w:r>
    </w:p>
    <w:p w:rsidR="00166717" w:rsidRPr="00C51C8B" w:rsidRDefault="005C4DF2">
      <w:pPr>
        <w:adjustRightInd w:val="0"/>
        <w:ind w:firstLine="480"/>
      </w:pPr>
      <w:r w:rsidRPr="00C51C8B">
        <w:t>（</w:t>
      </w:r>
      <w:r w:rsidRPr="00C51C8B">
        <w:t>3</w:t>
      </w:r>
      <w:r w:rsidRPr="00C51C8B">
        <w:t>）地下水质</w:t>
      </w:r>
      <w:proofErr w:type="gramStart"/>
      <w:r w:rsidRPr="00C51C8B">
        <w:t>量执行</w:t>
      </w:r>
      <w:proofErr w:type="gramEnd"/>
      <w:r w:rsidRPr="00C51C8B">
        <w:t>《地下水质量标准》（</w:t>
      </w:r>
      <w:r w:rsidRPr="00C51C8B">
        <w:t>GB/T14848-2017</w:t>
      </w:r>
      <w:r w:rsidRPr="00C51C8B">
        <w:t>）</w:t>
      </w:r>
      <w:r w:rsidRPr="00C51C8B">
        <w:rPr>
          <w:rFonts w:ascii="宋体" w:hAnsi="宋体" w:cs="宋体" w:hint="eastAsia"/>
        </w:rPr>
        <w:t>Ⅲ</w:t>
      </w:r>
      <w:r w:rsidRPr="00C51C8B">
        <w:t>类标准；</w:t>
      </w:r>
    </w:p>
    <w:p w:rsidR="00166717" w:rsidRPr="00C51C8B" w:rsidRDefault="005C4DF2">
      <w:pPr>
        <w:adjustRightInd w:val="0"/>
        <w:ind w:firstLine="480"/>
      </w:pPr>
      <w:r w:rsidRPr="00C51C8B">
        <w:t>（</w:t>
      </w:r>
      <w:r w:rsidRPr="00C51C8B">
        <w:t>4</w:t>
      </w:r>
      <w:r w:rsidRPr="00C51C8B">
        <w:t>）声环境质量执行《声环境质量标准》（</w:t>
      </w:r>
      <w:r w:rsidRPr="00C51C8B">
        <w:t>GB3096-2008</w:t>
      </w:r>
      <w:r w:rsidRPr="00C51C8B">
        <w:t>）</w:t>
      </w:r>
      <w:r w:rsidRPr="00C51C8B">
        <w:t>2</w:t>
      </w:r>
      <w:r w:rsidRPr="00C51C8B">
        <w:t>类标准；</w:t>
      </w:r>
    </w:p>
    <w:p w:rsidR="00166717" w:rsidRPr="00C51C8B" w:rsidRDefault="005C4DF2">
      <w:pPr>
        <w:adjustRightInd w:val="0"/>
        <w:ind w:firstLine="480"/>
        <w:rPr>
          <w:bCs/>
          <w:lang w:val="en-GB"/>
        </w:rPr>
      </w:pPr>
      <w:r w:rsidRPr="00C51C8B">
        <w:rPr>
          <w:bCs/>
          <w:lang w:val="en-GB"/>
        </w:rPr>
        <w:t>具体标准限值见表</w:t>
      </w:r>
      <w:r w:rsidRPr="00C51C8B">
        <w:rPr>
          <w:bCs/>
          <w:lang w:val="en-GB"/>
        </w:rPr>
        <w:t>1.4-1~1.4</w:t>
      </w:r>
      <w:r w:rsidRPr="00C51C8B">
        <w:rPr>
          <w:bCs/>
        </w:rPr>
        <w:t>-</w:t>
      </w:r>
      <w:r w:rsidRPr="00C51C8B">
        <w:rPr>
          <w:bCs/>
          <w:lang w:val="en-GB"/>
        </w:rPr>
        <w:t>4</w:t>
      </w:r>
      <w:r w:rsidRPr="00C51C8B">
        <w:rPr>
          <w:bCs/>
          <w:lang w:val="en-GB"/>
        </w:rPr>
        <w:t>。</w:t>
      </w:r>
    </w:p>
    <w:p w:rsidR="00166717" w:rsidRPr="00C51C8B" w:rsidRDefault="005C4DF2">
      <w:pPr>
        <w:pStyle w:val="afff7"/>
      </w:pPr>
      <w:r w:rsidRPr="00C51C8B">
        <w:t>表</w:t>
      </w:r>
      <w:r w:rsidRPr="00C51C8B">
        <w:t xml:space="preserve">1.4-1  </w:t>
      </w:r>
      <w:r w:rsidRPr="00C51C8B">
        <w:t>环境空气质量标准限值一览表</w:t>
      </w:r>
    </w:p>
    <w:tbl>
      <w:tblPr>
        <w:tblW w:w="92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4"/>
        <w:gridCol w:w="1278"/>
        <w:gridCol w:w="1983"/>
        <w:gridCol w:w="1276"/>
        <w:gridCol w:w="993"/>
        <w:gridCol w:w="3082"/>
      </w:tblGrid>
      <w:tr w:rsidR="00C12DF2" w:rsidRPr="00C51C8B">
        <w:trPr>
          <w:trHeight w:val="274"/>
          <w:tblHeader/>
        </w:trPr>
        <w:tc>
          <w:tcPr>
            <w:tcW w:w="674" w:type="dxa"/>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序号</w:t>
            </w:r>
          </w:p>
        </w:tc>
        <w:tc>
          <w:tcPr>
            <w:tcW w:w="1278" w:type="dxa"/>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因子</w:t>
            </w:r>
          </w:p>
        </w:tc>
        <w:tc>
          <w:tcPr>
            <w:tcW w:w="3259" w:type="dxa"/>
            <w:gridSpan w:val="2"/>
            <w:tcBorders>
              <w:right w:val="single" w:sz="4" w:space="0" w:color="auto"/>
            </w:tcBorders>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标准限值</w:t>
            </w:r>
          </w:p>
        </w:tc>
        <w:tc>
          <w:tcPr>
            <w:tcW w:w="993" w:type="dxa"/>
            <w:tcBorders>
              <w:left w:val="single" w:sz="4" w:space="0" w:color="auto"/>
            </w:tcBorders>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单位</w:t>
            </w:r>
          </w:p>
        </w:tc>
        <w:tc>
          <w:tcPr>
            <w:tcW w:w="3082" w:type="dxa"/>
            <w:shd w:val="pct10" w:color="auto" w:fill="FFFFFF"/>
            <w:vAlign w:val="center"/>
          </w:tcPr>
          <w:p w:rsidR="00166717" w:rsidRPr="00C51C8B" w:rsidRDefault="005C4DF2">
            <w:pPr>
              <w:spacing w:line="0" w:lineRule="atLeast"/>
              <w:ind w:firstLineChars="0" w:firstLine="0"/>
              <w:jc w:val="center"/>
              <w:rPr>
                <w:b/>
                <w:sz w:val="21"/>
                <w:szCs w:val="21"/>
              </w:rPr>
            </w:pPr>
            <w:r w:rsidRPr="00C51C8B">
              <w:rPr>
                <w:b/>
                <w:sz w:val="21"/>
                <w:szCs w:val="21"/>
              </w:rPr>
              <w:t>标准名称及级</w:t>
            </w:r>
            <w:r w:rsidRPr="00C51C8B">
              <w:rPr>
                <w:b/>
                <w:sz w:val="21"/>
                <w:szCs w:val="21"/>
              </w:rPr>
              <w:t>(</w:t>
            </w:r>
            <w:r w:rsidRPr="00C51C8B">
              <w:rPr>
                <w:b/>
                <w:sz w:val="21"/>
                <w:szCs w:val="21"/>
              </w:rPr>
              <w:t>类</w:t>
            </w:r>
            <w:r w:rsidRPr="00C51C8B">
              <w:rPr>
                <w:b/>
                <w:sz w:val="21"/>
                <w:szCs w:val="21"/>
              </w:rPr>
              <w:t>)</w:t>
            </w:r>
            <w:r w:rsidRPr="00C51C8B">
              <w:rPr>
                <w:b/>
                <w:sz w:val="21"/>
                <w:szCs w:val="21"/>
              </w:rPr>
              <w:t>别</w:t>
            </w:r>
          </w:p>
        </w:tc>
      </w:tr>
      <w:tr w:rsidR="00C12DF2" w:rsidRPr="00C51C8B">
        <w:tc>
          <w:tcPr>
            <w:tcW w:w="674"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1</w:t>
            </w:r>
          </w:p>
        </w:tc>
        <w:tc>
          <w:tcPr>
            <w:tcW w:w="1278"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SO</w:t>
            </w:r>
            <w:r w:rsidRPr="00C51C8B">
              <w:rPr>
                <w:sz w:val="21"/>
                <w:szCs w:val="21"/>
                <w:vertAlign w:val="subscript"/>
              </w:rPr>
              <w:t>2</w:t>
            </w: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年平均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≤60</w:t>
            </w:r>
          </w:p>
        </w:tc>
        <w:tc>
          <w:tcPr>
            <w:tcW w:w="993" w:type="dxa"/>
            <w:vMerge w:val="restart"/>
            <w:tcBorders>
              <w:lef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μg/m</w:t>
            </w:r>
            <w:r w:rsidRPr="00C51C8B">
              <w:rPr>
                <w:sz w:val="21"/>
                <w:szCs w:val="21"/>
                <w:vertAlign w:val="superscript"/>
              </w:rPr>
              <w:t>3</w:t>
            </w:r>
          </w:p>
        </w:tc>
        <w:tc>
          <w:tcPr>
            <w:tcW w:w="3082" w:type="dxa"/>
            <w:vMerge w:val="restart"/>
            <w:vAlign w:val="center"/>
          </w:tcPr>
          <w:p w:rsidR="00166717" w:rsidRPr="00C51C8B" w:rsidRDefault="005C4DF2">
            <w:pPr>
              <w:tabs>
                <w:tab w:val="left" w:pos="420"/>
              </w:tabs>
              <w:spacing w:line="0" w:lineRule="atLeast"/>
              <w:ind w:firstLineChars="0" w:firstLine="0"/>
              <w:jc w:val="center"/>
            </w:pPr>
            <w:r w:rsidRPr="00C51C8B">
              <w:rPr>
                <w:sz w:val="21"/>
                <w:szCs w:val="21"/>
              </w:rPr>
              <w:t>《环境空气质量标准》（</w:t>
            </w:r>
            <w:r w:rsidRPr="00C51C8B">
              <w:rPr>
                <w:sz w:val="21"/>
                <w:szCs w:val="21"/>
              </w:rPr>
              <w:t>GB3095-2012</w:t>
            </w:r>
            <w:r w:rsidRPr="00C51C8B">
              <w:rPr>
                <w:sz w:val="21"/>
                <w:szCs w:val="21"/>
              </w:rPr>
              <w:t>）二级标准</w:t>
            </w:r>
          </w:p>
        </w:tc>
      </w:tr>
      <w:tr w:rsidR="00C12DF2" w:rsidRPr="00C51C8B">
        <w:tc>
          <w:tcPr>
            <w:tcW w:w="674" w:type="dxa"/>
            <w:vMerge/>
            <w:vAlign w:val="center"/>
          </w:tcPr>
          <w:p w:rsidR="00166717" w:rsidRPr="00C51C8B" w:rsidRDefault="00166717">
            <w:pPr>
              <w:spacing w:line="0" w:lineRule="atLeast"/>
              <w:ind w:firstLineChars="0" w:firstLine="0"/>
              <w:jc w:val="center"/>
              <w:rPr>
                <w:sz w:val="21"/>
                <w:szCs w:val="21"/>
              </w:rPr>
            </w:pPr>
          </w:p>
        </w:tc>
        <w:tc>
          <w:tcPr>
            <w:tcW w:w="1278" w:type="dxa"/>
            <w:vMerge/>
            <w:vAlign w:val="center"/>
          </w:tcPr>
          <w:p w:rsidR="00166717" w:rsidRPr="00C51C8B" w:rsidRDefault="00166717">
            <w:pPr>
              <w:spacing w:line="0" w:lineRule="atLeast"/>
              <w:ind w:firstLineChars="0" w:firstLine="0"/>
              <w:jc w:val="center"/>
              <w:rPr>
                <w:sz w:val="21"/>
                <w:szCs w:val="21"/>
              </w:rPr>
            </w:pP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24</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≤150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ign w:val="center"/>
          </w:tcPr>
          <w:p w:rsidR="00166717" w:rsidRPr="00C51C8B" w:rsidRDefault="00166717">
            <w:pPr>
              <w:spacing w:line="0" w:lineRule="atLeast"/>
              <w:ind w:firstLineChars="0" w:firstLine="0"/>
              <w:jc w:val="center"/>
              <w:rPr>
                <w:sz w:val="21"/>
                <w:szCs w:val="21"/>
              </w:rPr>
            </w:pPr>
          </w:p>
        </w:tc>
        <w:tc>
          <w:tcPr>
            <w:tcW w:w="1278" w:type="dxa"/>
            <w:vMerge/>
            <w:vAlign w:val="center"/>
          </w:tcPr>
          <w:p w:rsidR="00166717" w:rsidRPr="00C51C8B" w:rsidRDefault="00166717">
            <w:pPr>
              <w:spacing w:line="0" w:lineRule="atLeast"/>
              <w:ind w:firstLineChars="0" w:firstLine="0"/>
              <w:jc w:val="center"/>
              <w:rPr>
                <w:sz w:val="21"/>
                <w:szCs w:val="21"/>
              </w:rPr>
            </w:pP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≤500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2</w:t>
            </w:r>
          </w:p>
        </w:tc>
        <w:tc>
          <w:tcPr>
            <w:tcW w:w="1278"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PM</w:t>
            </w:r>
            <w:r w:rsidRPr="00C51C8B">
              <w:rPr>
                <w:sz w:val="21"/>
                <w:szCs w:val="21"/>
                <w:vertAlign w:val="subscript"/>
              </w:rPr>
              <w:t>2.5</w:t>
            </w: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年平均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≤35</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ign w:val="center"/>
          </w:tcPr>
          <w:p w:rsidR="00166717" w:rsidRPr="00C51C8B" w:rsidRDefault="00166717">
            <w:pPr>
              <w:spacing w:line="0" w:lineRule="atLeast"/>
              <w:ind w:firstLineChars="0" w:firstLine="0"/>
              <w:jc w:val="center"/>
              <w:rPr>
                <w:sz w:val="21"/>
                <w:szCs w:val="21"/>
              </w:rPr>
            </w:pPr>
          </w:p>
        </w:tc>
        <w:tc>
          <w:tcPr>
            <w:tcW w:w="1278" w:type="dxa"/>
            <w:vMerge/>
            <w:vAlign w:val="center"/>
          </w:tcPr>
          <w:p w:rsidR="00166717" w:rsidRPr="00C51C8B" w:rsidRDefault="00166717">
            <w:pPr>
              <w:spacing w:line="0" w:lineRule="atLeast"/>
              <w:ind w:firstLineChars="0" w:firstLine="0"/>
              <w:jc w:val="center"/>
              <w:rPr>
                <w:sz w:val="21"/>
                <w:szCs w:val="21"/>
              </w:rPr>
            </w:pP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24</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≤75</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3</w:t>
            </w:r>
          </w:p>
        </w:tc>
        <w:tc>
          <w:tcPr>
            <w:tcW w:w="1278"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PM</w:t>
            </w:r>
            <w:r w:rsidRPr="00C51C8B">
              <w:rPr>
                <w:sz w:val="21"/>
                <w:szCs w:val="21"/>
                <w:vertAlign w:val="subscript"/>
              </w:rPr>
              <w:t>10</w:t>
            </w: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年平均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≤70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ign w:val="center"/>
          </w:tcPr>
          <w:p w:rsidR="00166717" w:rsidRPr="00C51C8B" w:rsidRDefault="00166717">
            <w:pPr>
              <w:spacing w:line="0" w:lineRule="atLeast"/>
              <w:ind w:firstLineChars="0" w:firstLine="0"/>
              <w:jc w:val="center"/>
              <w:rPr>
                <w:sz w:val="21"/>
                <w:szCs w:val="21"/>
              </w:rPr>
            </w:pPr>
          </w:p>
        </w:tc>
        <w:tc>
          <w:tcPr>
            <w:tcW w:w="1278" w:type="dxa"/>
            <w:vMerge/>
            <w:vAlign w:val="center"/>
          </w:tcPr>
          <w:p w:rsidR="00166717" w:rsidRPr="00C51C8B" w:rsidRDefault="00166717">
            <w:pPr>
              <w:spacing w:line="0" w:lineRule="atLeast"/>
              <w:ind w:firstLineChars="0" w:firstLine="0"/>
              <w:jc w:val="center"/>
              <w:rPr>
                <w:sz w:val="21"/>
                <w:szCs w:val="21"/>
              </w:rPr>
            </w:pP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24</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≤150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4</w:t>
            </w:r>
          </w:p>
        </w:tc>
        <w:tc>
          <w:tcPr>
            <w:tcW w:w="1278"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NO</w:t>
            </w:r>
            <w:r w:rsidRPr="00C51C8B">
              <w:rPr>
                <w:sz w:val="21"/>
                <w:szCs w:val="21"/>
                <w:vertAlign w:val="subscript"/>
              </w:rPr>
              <w:t>2</w:t>
            </w: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年平均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≤40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ign w:val="center"/>
          </w:tcPr>
          <w:p w:rsidR="00166717" w:rsidRPr="00C51C8B" w:rsidRDefault="00166717">
            <w:pPr>
              <w:spacing w:line="0" w:lineRule="atLeast"/>
              <w:ind w:firstLineChars="0" w:firstLine="0"/>
              <w:jc w:val="center"/>
              <w:rPr>
                <w:sz w:val="21"/>
                <w:szCs w:val="21"/>
              </w:rPr>
            </w:pPr>
          </w:p>
        </w:tc>
        <w:tc>
          <w:tcPr>
            <w:tcW w:w="1278" w:type="dxa"/>
            <w:vMerge/>
            <w:vAlign w:val="center"/>
          </w:tcPr>
          <w:p w:rsidR="00166717" w:rsidRPr="00C51C8B" w:rsidRDefault="00166717">
            <w:pPr>
              <w:spacing w:line="0" w:lineRule="atLeast"/>
              <w:ind w:firstLineChars="0" w:firstLine="0"/>
              <w:jc w:val="center"/>
              <w:rPr>
                <w:sz w:val="21"/>
                <w:szCs w:val="21"/>
              </w:rPr>
            </w:pP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24</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≤80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rPr>
          <w:trHeight w:val="492"/>
        </w:trPr>
        <w:tc>
          <w:tcPr>
            <w:tcW w:w="674" w:type="dxa"/>
            <w:vMerge/>
            <w:tcBorders>
              <w:bottom w:val="single" w:sz="2" w:space="0" w:color="auto"/>
            </w:tcBorders>
            <w:vAlign w:val="center"/>
          </w:tcPr>
          <w:p w:rsidR="00166717" w:rsidRPr="00C51C8B" w:rsidRDefault="00166717">
            <w:pPr>
              <w:spacing w:line="0" w:lineRule="atLeast"/>
              <w:ind w:firstLineChars="0" w:firstLine="0"/>
              <w:jc w:val="center"/>
              <w:rPr>
                <w:sz w:val="21"/>
                <w:szCs w:val="21"/>
              </w:rPr>
            </w:pPr>
          </w:p>
        </w:tc>
        <w:tc>
          <w:tcPr>
            <w:tcW w:w="1278" w:type="dxa"/>
            <w:vMerge/>
            <w:tcBorders>
              <w:bottom w:val="single" w:sz="2" w:space="0" w:color="auto"/>
            </w:tcBorders>
            <w:vAlign w:val="center"/>
          </w:tcPr>
          <w:p w:rsidR="00166717" w:rsidRPr="00C51C8B" w:rsidRDefault="00166717">
            <w:pPr>
              <w:spacing w:line="0" w:lineRule="atLeast"/>
              <w:ind w:firstLineChars="0" w:firstLine="0"/>
              <w:jc w:val="center"/>
              <w:rPr>
                <w:sz w:val="21"/>
                <w:szCs w:val="21"/>
              </w:rPr>
            </w:pPr>
          </w:p>
        </w:tc>
        <w:tc>
          <w:tcPr>
            <w:tcW w:w="1983" w:type="dxa"/>
            <w:tcBorders>
              <w:bottom w:val="single" w:sz="2"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小时平均</w:t>
            </w:r>
          </w:p>
        </w:tc>
        <w:tc>
          <w:tcPr>
            <w:tcW w:w="1276" w:type="dxa"/>
            <w:tcBorders>
              <w:bottom w:val="single" w:sz="2"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≤200</w:t>
            </w:r>
          </w:p>
        </w:tc>
        <w:tc>
          <w:tcPr>
            <w:tcW w:w="993" w:type="dxa"/>
            <w:vMerge/>
            <w:tcBorders>
              <w:left w:val="single" w:sz="4" w:space="0" w:color="auto"/>
              <w:bottom w:val="single" w:sz="2"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tcBorders>
              <w:bottom w:val="single" w:sz="2" w:space="0" w:color="auto"/>
            </w:tcBorders>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6</w:t>
            </w:r>
          </w:p>
        </w:tc>
        <w:tc>
          <w:tcPr>
            <w:tcW w:w="1278"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O</w:t>
            </w:r>
            <w:r w:rsidRPr="00C51C8B">
              <w:rPr>
                <w:sz w:val="21"/>
                <w:szCs w:val="21"/>
                <w:vertAlign w:val="subscript"/>
              </w:rPr>
              <w:t>3</w:t>
            </w:r>
          </w:p>
        </w:tc>
        <w:tc>
          <w:tcPr>
            <w:tcW w:w="1983"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日最大</w:t>
            </w:r>
            <w:r w:rsidRPr="00C51C8B">
              <w:rPr>
                <w:sz w:val="21"/>
                <w:szCs w:val="21"/>
              </w:rPr>
              <w:t>8</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≤160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ign w:val="center"/>
          </w:tcPr>
          <w:p w:rsidR="00166717" w:rsidRPr="00C51C8B" w:rsidRDefault="00166717">
            <w:pPr>
              <w:spacing w:line="0" w:lineRule="atLeast"/>
              <w:ind w:firstLineChars="0" w:firstLine="0"/>
              <w:jc w:val="center"/>
              <w:rPr>
                <w:sz w:val="21"/>
                <w:szCs w:val="21"/>
              </w:rPr>
            </w:pPr>
          </w:p>
        </w:tc>
        <w:tc>
          <w:tcPr>
            <w:tcW w:w="1278" w:type="dxa"/>
            <w:vMerge/>
            <w:vAlign w:val="center"/>
          </w:tcPr>
          <w:p w:rsidR="00166717" w:rsidRPr="00C51C8B" w:rsidRDefault="00166717">
            <w:pPr>
              <w:spacing w:line="0" w:lineRule="atLeast"/>
              <w:ind w:firstLineChars="0" w:firstLine="0"/>
              <w:jc w:val="center"/>
              <w:rPr>
                <w:sz w:val="21"/>
                <w:szCs w:val="21"/>
              </w:rPr>
            </w:pPr>
          </w:p>
        </w:tc>
        <w:tc>
          <w:tcPr>
            <w:tcW w:w="1983"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≤200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7</w:t>
            </w:r>
          </w:p>
        </w:tc>
        <w:tc>
          <w:tcPr>
            <w:tcW w:w="1278"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CO</w:t>
            </w: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24</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≤4</w:t>
            </w:r>
          </w:p>
        </w:tc>
        <w:tc>
          <w:tcPr>
            <w:tcW w:w="993" w:type="dxa"/>
            <w:vMerge w:val="restart"/>
            <w:tcBorders>
              <w:lef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mg/m</w:t>
            </w:r>
            <w:r w:rsidRPr="00C51C8B">
              <w:rPr>
                <w:sz w:val="21"/>
                <w:szCs w:val="21"/>
                <w:vertAlign w:val="superscript"/>
              </w:rPr>
              <w:t>3</w:t>
            </w: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ign w:val="center"/>
          </w:tcPr>
          <w:p w:rsidR="00166717" w:rsidRPr="00C51C8B" w:rsidRDefault="00166717">
            <w:pPr>
              <w:spacing w:line="0" w:lineRule="atLeast"/>
              <w:ind w:firstLineChars="0" w:firstLine="0"/>
              <w:jc w:val="center"/>
              <w:rPr>
                <w:sz w:val="21"/>
                <w:szCs w:val="21"/>
              </w:rPr>
            </w:pPr>
          </w:p>
        </w:tc>
        <w:tc>
          <w:tcPr>
            <w:tcW w:w="1278" w:type="dxa"/>
            <w:vMerge/>
            <w:vAlign w:val="center"/>
          </w:tcPr>
          <w:p w:rsidR="00166717" w:rsidRPr="00C51C8B" w:rsidRDefault="00166717">
            <w:pPr>
              <w:spacing w:line="0" w:lineRule="atLeast"/>
              <w:ind w:firstLineChars="0" w:firstLine="0"/>
              <w:jc w:val="center"/>
              <w:rPr>
                <w:sz w:val="21"/>
                <w:szCs w:val="21"/>
              </w:rPr>
            </w:pP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8</w:t>
            </w:r>
          </w:p>
        </w:tc>
        <w:tc>
          <w:tcPr>
            <w:tcW w:w="1278"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氟化物</w:t>
            </w: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24</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≤7</w:t>
            </w:r>
          </w:p>
        </w:tc>
        <w:tc>
          <w:tcPr>
            <w:tcW w:w="993" w:type="dxa"/>
            <w:vMerge w:val="restart"/>
            <w:tcBorders>
              <w:lef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μg/m</w:t>
            </w:r>
            <w:r w:rsidRPr="00C51C8B">
              <w:rPr>
                <w:sz w:val="21"/>
                <w:szCs w:val="21"/>
                <w:vertAlign w:val="superscript"/>
              </w:rPr>
              <w:t>3</w:t>
            </w: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Merge/>
            <w:vAlign w:val="center"/>
          </w:tcPr>
          <w:p w:rsidR="00166717" w:rsidRPr="00C51C8B" w:rsidRDefault="00166717">
            <w:pPr>
              <w:spacing w:line="0" w:lineRule="atLeast"/>
              <w:ind w:firstLineChars="0" w:firstLine="0"/>
              <w:jc w:val="center"/>
              <w:rPr>
                <w:sz w:val="21"/>
                <w:szCs w:val="21"/>
              </w:rPr>
            </w:pPr>
          </w:p>
        </w:tc>
        <w:tc>
          <w:tcPr>
            <w:tcW w:w="1278" w:type="dxa"/>
            <w:vMerge/>
            <w:vAlign w:val="center"/>
          </w:tcPr>
          <w:p w:rsidR="00166717" w:rsidRPr="00C51C8B" w:rsidRDefault="00166717">
            <w:pPr>
              <w:spacing w:line="0" w:lineRule="atLeast"/>
              <w:ind w:firstLineChars="0" w:firstLine="0"/>
              <w:jc w:val="center"/>
              <w:rPr>
                <w:sz w:val="21"/>
                <w:szCs w:val="21"/>
              </w:rPr>
            </w:pP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小时平均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≤20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r w:rsidR="00C12DF2" w:rsidRPr="00C51C8B">
        <w:tc>
          <w:tcPr>
            <w:tcW w:w="674" w:type="dxa"/>
            <w:vAlign w:val="center"/>
          </w:tcPr>
          <w:p w:rsidR="00166717" w:rsidRPr="00C51C8B" w:rsidRDefault="005C4DF2">
            <w:pPr>
              <w:spacing w:line="0" w:lineRule="atLeast"/>
              <w:ind w:firstLineChars="0" w:firstLine="0"/>
              <w:jc w:val="center"/>
              <w:rPr>
                <w:sz w:val="21"/>
                <w:szCs w:val="21"/>
              </w:rPr>
            </w:pPr>
            <w:r w:rsidRPr="00C51C8B">
              <w:rPr>
                <w:sz w:val="21"/>
                <w:szCs w:val="21"/>
              </w:rPr>
              <w:t>9</w:t>
            </w:r>
          </w:p>
        </w:tc>
        <w:tc>
          <w:tcPr>
            <w:tcW w:w="1278" w:type="dxa"/>
            <w:vAlign w:val="center"/>
          </w:tcPr>
          <w:p w:rsidR="00166717" w:rsidRPr="00C51C8B" w:rsidRDefault="005C4DF2">
            <w:pPr>
              <w:spacing w:line="0" w:lineRule="atLeast"/>
              <w:ind w:firstLineChars="0" w:firstLine="0"/>
              <w:jc w:val="center"/>
              <w:rPr>
                <w:sz w:val="21"/>
                <w:szCs w:val="21"/>
              </w:rPr>
            </w:pPr>
            <w:r w:rsidRPr="00C51C8B">
              <w:rPr>
                <w:sz w:val="21"/>
                <w:szCs w:val="21"/>
              </w:rPr>
              <w:t>H</w:t>
            </w:r>
            <w:r w:rsidRPr="00C51C8B">
              <w:rPr>
                <w:sz w:val="21"/>
                <w:szCs w:val="21"/>
                <w:vertAlign w:val="subscript"/>
              </w:rPr>
              <w:t>2</w:t>
            </w:r>
            <w:r w:rsidRPr="00C51C8B">
              <w:rPr>
                <w:sz w:val="21"/>
                <w:szCs w:val="21"/>
              </w:rPr>
              <w:t>S</w:t>
            </w: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1h</w:t>
            </w:r>
            <w:r w:rsidRPr="00C51C8B">
              <w:rPr>
                <w:sz w:val="21"/>
                <w:szCs w:val="21"/>
              </w:rPr>
              <w:t>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≤10</w:t>
            </w:r>
          </w:p>
        </w:tc>
        <w:tc>
          <w:tcPr>
            <w:tcW w:w="993" w:type="dxa"/>
            <w:vMerge w:val="restart"/>
            <w:tcBorders>
              <w:lef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μg/m</w:t>
            </w:r>
            <w:r w:rsidRPr="00C51C8B">
              <w:rPr>
                <w:sz w:val="21"/>
                <w:szCs w:val="21"/>
                <w:vertAlign w:val="superscript"/>
              </w:rPr>
              <w:t>3</w:t>
            </w:r>
          </w:p>
        </w:tc>
        <w:tc>
          <w:tcPr>
            <w:tcW w:w="3082"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《环境影响评价技术导则</w:t>
            </w:r>
            <w:r w:rsidRPr="00C51C8B">
              <w:rPr>
                <w:sz w:val="21"/>
                <w:szCs w:val="21"/>
              </w:rPr>
              <w:t xml:space="preserve"> </w:t>
            </w:r>
            <w:r w:rsidRPr="00C51C8B">
              <w:rPr>
                <w:sz w:val="21"/>
                <w:szCs w:val="21"/>
              </w:rPr>
              <w:t>大气环境》（</w:t>
            </w:r>
            <w:r w:rsidRPr="00C51C8B">
              <w:rPr>
                <w:sz w:val="21"/>
                <w:szCs w:val="21"/>
              </w:rPr>
              <w:t>HJ2.2-2018</w:t>
            </w:r>
            <w:r w:rsidRPr="00C51C8B">
              <w:rPr>
                <w:sz w:val="21"/>
                <w:szCs w:val="21"/>
              </w:rPr>
              <w:t>）附录</w:t>
            </w:r>
            <w:r w:rsidRPr="00C51C8B">
              <w:rPr>
                <w:sz w:val="21"/>
                <w:szCs w:val="21"/>
              </w:rPr>
              <w:t>D</w:t>
            </w:r>
          </w:p>
        </w:tc>
      </w:tr>
      <w:tr w:rsidR="00C12DF2" w:rsidRPr="00C51C8B">
        <w:tc>
          <w:tcPr>
            <w:tcW w:w="674" w:type="dxa"/>
            <w:vAlign w:val="center"/>
          </w:tcPr>
          <w:p w:rsidR="00166717" w:rsidRPr="00C51C8B" w:rsidRDefault="005C4DF2">
            <w:pPr>
              <w:spacing w:line="0" w:lineRule="atLeast"/>
              <w:ind w:firstLineChars="0" w:firstLine="0"/>
              <w:jc w:val="center"/>
              <w:rPr>
                <w:sz w:val="21"/>
                <w:szCs w:val="21"/>
              </w:rPr>
            </w:pPr>
            <w:r w:rsidRPr="00C51C8B">
              <w:rPr>
                <w:sz w:val="21"/>
                <w:szCs w:val="21"/>
              </w:rPr>
              <w:t>10</w:t>
            </w:r>
          </w:p>
        </w:tc>
        <w:tc>
          <w:tcPr>
            <w:tcW w:w="1278" w:type="dxa"/>
            <w:vAlign w:val="center"/>
          </w:tcPr>
          <w:p w:rsidR="00166717" w:rsidRPr="00C51C8B" w:rsidRDefault="005C4DF2">
            <w:pPr>
              <w:spacing w:line="0" w:lineRule="atLeast"/>
              <w:ind w:firstLineChars="0" w:firstLine="0"/>
              <w:jc w:val="center"/>
              <w:rPr>
                <w:sz w:val="21"/>
                <w:szCs w:val="21"/>
              </w:rPr>
            </w:pPr>
            <w:r w:rsidRPr="00C51C8B">
              <w:rPr>
                <w:sz w:val="21"/>
                <w:szCs w:val="21"/>
              </w:rPr>
              <w:t>NH</w:t>
            </w:r>
            <w:r w:rsidRPr="00C51C8B">
              <w:rPr>
                <w:sz w:val="21"/>
                <w:szCs w:val="21"/>
                <w:vertAlign w:val="subscript"/>
              </w:rPr>
              <w:t>3</w:t>
            </w:r>
          </w:p>
        </w:tc>
        <w:tc>
          <w:tcPr>
            <w:tcW w:w="1983" w:type="dxa"/>
            <w:vAlign w:val="center"/>
          </w:tcPr>
          <w:p w:rsidR="00166717" w:rsidRPr="00C51C8B" w:rsidRDefault="005C4DF2">
            <w:pPr>
              <w:spacing w:line="0" w:lineRule="atLeast"/>
              <w:ind w:firstLineChars="0" w:firstLine="0"/>
              <w:jc w:val="center"/>
              <w:rPr>
                <w:sz w:val="21"/>
                <w:szCs w:val="21"/>
              </w:rPr>
            </w:pPr>
            <w:r w:rsidRPr="00C51C8B">
              <w:rPr>
                <w:sz w:val="21"/>
                <w:szCs w:val="21"/>
              </w:rPr>
              <w:t>1h</w:t>
            </w:r>
            <w:r w:rsidRPr="00C51C8B">
              <w:rPr>
                <w:sz w:val="21"/>
                <w:szCs w:val="21"/>
              </w:rPr>
              <w:t>平均</w:t>
            </w:r>
          </w:p>
        </w:tc>
        <w:tc>
          <w:tcPr>
            <w:tcW w:w="1276" w:type="dxa"/>
            <w:tcBorders>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≤200</w:t>
            </w:r>
          </w:p>
        </w:tc>
        <w:tc>
          <w:tcPr>
            <w:tcW w:w="993" w:type="dxa"/>
            <w:vMerge/>
            <w:tcBorders>
              <w:lef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3082" w:type="dxa"/>
            <w:vMerge/>
            <w:vAlign w:val="center"/>
          </w:tcPr>
          <w:p w:rsidR="00166717" w:rsidRPr="00C51C8B" w:rsidRDefault="00166717">
            <w:pPr>
              <w:spacing w:line="0" w:lineRule="atLeast"/>
              <w:ind w:firstLineChars="0" w:firstLine="0"/>
              <w:jc w:val="center"/>
              <w:rPr>
                <w:sz w:val="21"/>
                <w:szCs w:val="21"/>
              </w:rPr>
            </w:pPr>
          </w:p>
        </w:tc>
      </w:tr>
    </w:tbl>
    <w:p w:rsidR="00166717" w:rsidRPr="00C51C8B" w:rsidRDefault="005C4DF2">
      <w:pPr>
        <w:pStyle w:val="afff7"/>
      </w:pPr>
      <w:r w:rsidRPr="00C51C8B">
        <w:t>表</w:t>
      </w:r>
      <w:r w:rsidRPr="00C51C8B">
        <w:t xml:space="preserve">1.4-2  </w:t>
      </w:r>
      <w:r w:rsidRPr="00C51C8B">
        <w:t>地表水环境质量标准限值一览表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126"/>
        <w:gridCol w:w="2693"/>
        <w:gridCol w:w="992"/>
        <w:gridCol w:w="2799"/>
      </w:tblGrid>
      <w:tr w:rsidR="00C12DF2" w:rsidRPr="00C51C8B">
        <w:trPr>
          <w:tblHeader/>
          <w:jc w:val="center"/>
        </w:trPr>
        <w:tc>
          <w:tcPr>
            <w:tcW w:w="676" w:type="dxa"/>
            <w:shd w:val="pct10" w:color="auto" w:fill="FFFFFF"/>
            <w:vAlign w:val="center"/>
          </w:tcPr>
          <w:p w:rsidR="00166717" w:rsidRPr="00C51C8B" w:rsidRDefault="005C4DF2">
            <w:pPr>
              <w:spacing w:line="240" w:lineRule="auto"/>
              <w:ind w:firstLineChars="0" w:firstLine="0"/>
              <w:jc w:val="center"/>
              <w:rPr>
                <w:b/>
                <w:kern w:val="0"/>
                <w:sz w:val="21"/>
                <w:szCs w:val="21"/>
              </w:rPr>
            </w:pPr>
            <w:r w:rsidRPr="00C51C8B">
              <w:rPr>
                <w:b/>
                <w:kern w:val="0"/>
                <w:sz w:val="21"/>
                <w:szCs w:val="21"/>
              </w:rPr>
              <w:t>序号</w:t>
            </w:r>
          </w:p>
        </w:tc>
        <w:tc>
          <w:tcPr>
            <w:tcW w:w="2126" w:type="dxa"/>
            <w:shd w:val="pct10" w:color="auto" w:fill="FFFFFF"/>
            <w:vAlign w:val="center"/>
          </w:tcPr>
          <w:p w:rsidR="00166717" w:rsidRPr="00C51C8B" w:rsidRDefault="005C4DF2">
            <w:pPr>
              <w:spacing w:line="240" w:lineRule="auto"/>
              <w:ind w:firstLineChars="0" w:firstLine="0"/>
              <w:jc w:val="center"/>
              <w:rPr>
                <w:b/>
                <w:kern w:val="0"/>
                <w:sz w:val="21"/>
                <w:szCs w:val="21"/>
              </w:rPr>
            </w:pPr>
            <w:r w:rsidRPr="00C51C8B">
              <w:rPr>
                <w:b/>
                <w:kern w:val="0"/>
                <w:sz w:val="21"/>
                <w:szCs w:val="21"/>
              </w:rPr>
              <w:t>因子</w:t>
            </w:r>
          </w:p>
        </w:tc>
        <w:tc>
          <w:tcPr>
            <w:tcW w:w="2693" w:type="dxa"/>
            <w:shd w:val="pct10" w:color="auto" w:fill="FFFFFF"/>
            <w:vAlign w:val="center"/>
          </w:tcPr>
          <w:p w:rsidR="00166717" w:rsidRPr="00C51C8B" w:rsidRDefault="005C4DF2">
            <w:pPr>
              <w:adjustRightInd w:val="0"/>
              <w:spacing w:line="240" w:lineRule="auto"/>
              <w:ind w:firstLineChars="0" w:firstLine="0"/>
              <w:jc w:val="center"/>
              <w:rPr>
                <w:b/>
                <w:kern w:val="0"/>
                <w:sz w:val="21"/>
                <w:szCs w:val="21"/>
              </w:rPr>
            </w:pPr>
            <w:r w:rsidRPr="00C51C8B">
              <w:rPr>
                <w:b/>
                <w:kern w:val="0"/>
                <w:sz w:val="21"/>
                <w:szCs w:val="21"/>
              </w:rPr>
              <w:t>标准限值</w:t>
            </w:r>
          </w:p>
        </w:tc>
        <w:tc>
          <w:tcPr>
            <w:tcW w:w="992" w:type="dxa"/>
            <w:shd w:val="pct10" w:color="auto" w:fill="FFFFFF"/>
            <w:vAlign w:val="center"/>
          </w:tcPr>
          <w:p w:rsidR="00166717" w:rsidRPr="00C51C8B" w:rsidRDefault="005C4DF2">
            <w:pPr>
              <w:adjustRightInd w:val="0"/>
              <w:spacing w:line="240" w:lineRule="auto"/>
              <w:ind w:firstLineChars="0" w:firstLine="0"/>
              <w:jc w:val="center"/>
              <w:rPr>
                <w:b/>
                <w:kern w:val="0"/>
                <w:sz w:val="21"/>
                <w:szCs w:val="21"/>
              </w:rPr>
            </w:pPr>
            <w:r w:rsidRPr="00C51C8B">
              <w:rPr>
                <w:b/>
                <w:kern w:val="0"/>
                <w:sz w:val="21"/>
                <w:szCs w:val="21"/>
              </w:rPr>
              <w:t>单位</w:t>
            </w:r>
          </w:p>
        </w:tc>
        <w:tc>
          <w:tcPr>
            <w:tcW w:w="2799" w:type="dxa"/>
            <w:shd w:val="pct10" w:color="auto" w:fill="FFFFFF"/>
            <w:vAlign w:val="center"/>
          </w:tcPr>
          <w:p w:rsidR="00166717" w:rsidRPr="00C51C8B" w:rsidRDefault="005C4DF2">
            <w:pPr>
              <w:adjustRightInd w:val="0"/>
              <w:spacing w:line="240" w:lineRule="auto"/>
              <w:ind w:firstLineChars="0" w:firstLine="0"/>
              <w:jc w:val="center"/>
              <w:rPr>
                <w:b/>
                <w:kern w:val="0"/>
                <w:sz w:val="21"/>
                <w:szCs w:val="21"/>
              </w:rPr>
            </w:pPr>
            <w:r w:rsidRPr="00C51C8B">
              <w:rPr>
                <w:b/>
                <w:kern w:val="0"/>
                <w:sz w:val="21"/>
                <w:szCs w:val="21"/>
              </w:rPr>
              <w:t>标准名称及级</w:t>
            </w:r>
            <w:r w:rsidRPr="00C51C8B">
              <w:rPr>
                <w:b/>
                <w:kern w:val="0"/>
                <w:sz w:val="21"/>
                <w:szCs w:val="21"/>
              </w:rPr>
              <w:t>(</w:t>
            </w:r>
            <w:r w:rsidRPr="00C51C8B">
              <w:rPr>
                <w:b/>
                <w:kern w:val="0"/>
                <w:sz w:val="21"/>
                <w:szCs w:val="21"/>
              </w:rPr>
              <w:t>类</w:t>
            </w:r>
            <w:r w:rsidRPr="00C51C8B">
              <w:rPr>
                <w:b/>
                <w:kern w:val="0"/>
                <w:sz w:val="21"/>
                <w:szCs w:val="21"/>
              </w:rPr>
              <w:t>)</w:t>
            </w:r>
            <w:r w:rsidRPr="00C51C8B">
              <w:rPr>
                <w:b/>
                <w:kern w:val="0"/>
                <w:sz w:val="21"/>
                <w:szCs w:val="21"/>
              </w:rPr>
              <w:t>别</w:t>
            </w:r>
          </w:p>
        </w:tc>
      </w:tr>
      <w:tr w:rsidR="00C12DF2" w:rsidRPr="00C51C8B">
        <w:trPr>
          <w:jc w:val="center"/>
        </w:trPr>
        <w:tc>
          <w:tcPr>
            <w:tcW w:w="676" w:type="dxa"/>
            <w:vAlign w:val="center"/>
          </w:tcPr>
          <w:p w:rsidR="00166717" w:rsidRPr="00C51C8B" w:rsidRDefault="005C4DF2">
            <w:pPr>
              <w:spacing w:line="0" w:lineRule="atLeast"/>
              <w:ind w:firstLineChars="0" w:firstLine="0"/>
              <w:jc w:val="center"/>
              <w:rPr>
                <w:bCs/>
                <w:kern w:val="0"/>
                <w:sz w:val="21"/>
                <w:szCs w:val="21"/>
              </w:rPr>
            </w:pPr>
            <w:r w:rsidRPr="00C51C8B">
              <w:rPr>
                <w:bCs/>
                <w:kern w:val="0"/>
                <w:sz w:val="21"/>
                <w:szCs w:val="21"/>
              </w:rPr>
              <w:t>1</w:t>
            </w:r>
          </w:p>
        </w:tc>
        <w:tc>
          <w:tcPr>
            <w:tcW w:w="2126" w:type="dxa"/>
            <w:vAlign w:val="center"/>
          </w:tcPr>
          <w:p w:rsidR="00166717" w:rsidRPr="00C51C8B" w:rsidRDefault="005C4DF2">
            <w:pPr>
              <w:spacing w:line="0" w:lineRule="atLeast"/>
              <w:ind w:firstLineChars="0" w:firstLine="0"/>
              <w:jc w:val="center"/>
              <w:rPr>
                <w:bCs/>
                <w:kern w:val="0"/>
                <w:sz w:val="21"/>
                <w:szCs w:val="21"/>
              </w:rPr>
            </w:pPr>
            <w:r w:rsidRPr="00C51C8B">
              <w:rPr>
                <w:bCs/>
                <w:kern w:val="0"/>
                <w:sz w:val="21"/>
                <w:szCs w:val="21"/>
              </w:rPr>
              <w:t>pH</w:t>
            </w:r>
            <w:r w:rsidRPr="00C51C8B">
              <w:rPr>
                <w:bCs/>
                <w:kern w:val="0"/>
                <w:sz w:val="21"/>
                <w:szCs w:val="21"/>
              </w:rPr>
              <w:t>值</w:t>
            </w:r>
          </w:p>
        </w:tc>
        <w:tc>
          <w:tcPr>
            <w:tcW w:w="2693"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6~9</w:t>
            </w:r>
          </w:p>
        </w:tc>
        <w:tc>
          <w:tcPr>
            <w:tcW w:w="99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无量纲</w:t>
            </w:r>
          </w:p>
        </w:tc>
        <w:tc>
          <w:tcPr>
            <w:tcW w:w="2799" w:type="dxa"/>
            <w:vMerge w:val="restart"/>
            <w:vAlign w:val="center"/>
          </w:tcPr>
          <w:p w:rsidR="00166717" w:rsidRPr="00C51C8B" w:rsidRDefault="005C4DF2">
            <w:pPr>
              <w:spacing w:line="240" w:lineRule="auto"/>
              <w:ind w:firstLineChars="0" w:firstLine="0"/>
              <w:jc w:val="center"/>
              <w:rPr>
                <w:kern w:val="0"/>
                <w:sz w:val="21"/>
                <w:szCs w:val="21"/>
              </w:rPr>
            </w:pPr>
            <w:r w:rsidRPr="00C51C8B">
              <w:rPr>
                <w:kern w:val="0"/>
                <w:sz w:val="21"/>
                <w:szCs w:val="21"/>
              </w:rPr>
              <w:t>《地表水环境质量标准》</w:t>
            </w:r>
          </w:p>
          <w:p w:rsidR="00166717" w:rsidRPr="00C51C8B" w:rsidRDefault="005C4DF2">
            <w:pPr>
              <w:spacing w:line="240" w:lineRule="auto"/>
              <w:ind w:firstLineChars="0" w:firstLine="0"/>
              <w:jc w:val="center"/>
              <w:rPr>
                <w:kern w:val="0"/>
                <w:sz w:val="21"/>
                <w:szCs w:val="21"/>
              </w:rPr>
            </w:pPr>
            <w:r w:rsidRPr="00C51C8B">
              <w:rPr>
                <w:kern w:val="0"/>
                <w:sz w:val="21"/>
                <w:szCs w:val="21"/>
              </w:rPr>
              <w:lastRenderedPageBreak/>
              <w:t>（</w:t>
            </w:r>
            <w:r w:rsidRPr="00C51C8B">
              <w:rPr>
                <w:kern w:val="0"/>
                <w:sz w:val="21"/>
                <w:szCs w:val="21"/>
              </w:rPr>
              <w:t>GB3838-2002</w:t>
            </w:r>
            <w:r w:rsidRPr="00C51C8B">
              <w:rPr>
                <w:kern w:val="0"/>
                <w:sz w:val="21"/>
                <w:szCs w:val="21"/>
              </w:rPr>
              <w:t>）</w:t>
            </w:r>
          </w:p>
          <w:p w:rsidR="00166717" w:rsidRPr="00C51C8B" w:rsidRDefault="005C4DF2">
            <w:pPr>
              <w:spacing w:line="0" w:lineRule="atLeast"/>
              <w:ind w:firstLineChars="0" w:firstLine="0"/>
              <w:jc w:val="center"/>
              <w:rPr>
                <w:kern w:val="0"/>
                <w:sz w:val="21"/>
                <w:szCs w:val="21"/>
              </w:rPr>
            </w:pPr>
            <w:r w:rsidRPr="00C51C8B">
              <w:rPr>
                <w:rFonts w:ascii="宋体" w:hAnsi="宋体" w:cs="宋体" w:hint="eastAsia"/>
                <w:sz w:val="21"/>
                <w:szCs w:val="21"/>
              </w:rPr>
              <w:t>Ⅳ</w:t>
            </w:r>
            <w:r w:rsidRPr="00C51C8B">
              <w:rPr>
                <w:kern w:val="0"/>
                <w:sz w:val="21"/>
                <w:szCs w:val="21"/>
              </w:rPr>
              <w:t>类标准</w:t>
            </w:r>
          </w:p>
        </w:tc>
      </w:tr>
      <w:tr w:rsidR="00C12DF2" w:rsidRPr="00C51C8B">
        <w:trPr>
          <w:jc w:val="center"/>
        </w:trPr>
        <w:tc>
          <w:tcPr>
            <w:tcW w:w="676" w:type="dxa"/>
            <w:vAlign w:val="center"/>
          </w:tcPr>
          <w:p w:rsidR="00166717" w:rsidRPr="00C51C8B" w:rsidRDefault="005C4DF2">
            <w:pPr>
              <w:spacing w:line="0" w:lineRule="atLeast"/>
              <w:ind w:firstLineChars="0" w:firstLine="0"/>
              <w:jc w:val="center"/>
              <w:rPr>
                <w:bCs/>
                <w:kern w:val="0"/>
                <w:sz w:val="21"/>
                <w:szCs w:val="21"/>
              </w:rPr>
            </w:pPr>
            <w:r w:rsidRPr="00C51C8B">
              <w:rPr>
                <w:bCs/>
                <w:kern w:val="0"/>
                <w:sz w:val="21"/>
                <w:szCs w:val="21"/>
              </w:rPr>
              <w:lastRenderedPageBreak/>
              <w:t>2</w:t>
            </w:r>
          </w:p>
        </w:tc>
        <w:tc>
          <w:tcPr>
            <w:tcW w:w="2126"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COD</w:t>
            </w:r>
          </w:p>
        </w:tc>
        <w:tc>
          <w:tcPr>
            <w:tcW w:w="2693"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≤30</w:t>
            </w:r>
          </w:p>
        </w:tc>
        <w:tc>
          <w:tcPr>
            <w:tcW w:w="992" w:type="dxa"/>
            <w:vMerge w:val="restart"/>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mg/L</w:t>
            </w:r>
          </w:p>
        </w:tc>
        <w:tc>
          <w:tcPr>
            <w:tcW w:w="2799" w:type="dxa"/>
            <w:vMerge/>
            <w:vAlign w:val="center"/>
          </w:tcPr>
          <w:p w:rsidR="00166717" w:rsidRPr="00C51C8B" w:rsidRDefault="00166717">
            <w:pPr>
              <w:spacing w:line="0" w:lineRule="atLeast"/>
              <w:ind w:firstLineChars="0" w:firstLine="0"/>
              <w:jc w:val="center"/>
              <w:rPr>
                <w:kern w:val="0"/>
                <w:sz w:val="21"/>
                <w:szCs w:val="21"/>
              </w:rPr>
            </w:pPr>
          </w:p>
        </w:tc>
      </w:tr>
      <w:tr w:rsidR="00C12DF2" w:rsidRPr="00C51C8B">
        <w:trPr>
          <w:jc w:val="center"/>
        </w:trPr>
        <w:tc>
          <w:tcPr>
            <w:tcW w:w="676" w:type="dxa"/>
            <w:vAlign w:val="center"/>
          </w:tcPr>
          <w:p w:rsidR="00166717" w:rsidRPr="00C51C8B" w:rsidRDefault="005C4DF2">
            <w:pPr>
              <w:spacing w:line="0" w:lineRule="atLeast"/>
              <w:ind w:firstLineChars="0" w:firstLine="0"/>
              <w:jc w:val="center"/>
              <w:rPr>
                <w:bCs/>
                <w:kern w:val="0"/>
                <w:sz w:val="21"/>
                <w:szCs w:val="21"/>
              </w:rPr>
            </w:pPr>
            <w:r w:rsidRPr="00C51C8B">
              <w:rPr>
                <w:bCs/>
                <w:kern w:val="0"/>
                <w:sz w:val="21"/>
                <w:szCs w:val="21"/>
              </w:rPr>
              <w:lastRenderedPageBreak/>
              <w:t>3</w:t>
            </w:r>
          </w:p>
        </w:tc>
        <w:tc>
          <w:tcPr>
            <w:tcW w:w="2126"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BOD</w:t>
            </w:r>
            <w:r w:rsidRPr="00C51C8B">
              <w:rPr>
                <w:kern w:val="0"/>
                <w:sz w:val="21"/>
                <w:szCs w:val="21"/>
                <w:vertAlign w:val="subscript"/>
              </w:rPr>
              <w:t>5</w:t>
            </w:r>
          </w:p>
        </w:tc>
        <w:tc>
          <w:tcPr>
            <w:tcW w:w="2693"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≤6</w:t>
            </w:r>
          </w:p>
        </w:tc>
        <w:tc>
          <w:tcPr>
            <w:tcW w:w="992" w:type="dxa"/>
            <w:vMerge/>
            <w:vAlign w:val="center"/>
          </w:tcPr>
          <w:p w:rsidR="00166717" w:rsidRPr="00C51C8B" w:rsidRDefault="00166717">
            <w:pPr>
              <w:spacing w:line="0" w:lineRule="atLeast"/>
              <w:ind w:firstLineChars="0" w:firstLine="0"/>
              <w:jc w:val="center"/>
              <w:rPr>
                <w:kern w:val="0"/>
                <w:sz w:val="21"/>
                <w:szCs w:val="21"/>
              </w:rPr>
            </w:pPr>
          </w:p>
        </w:tc>
        <w:tc>
          <w:tcPr>
            <w:tcW w:w="2799" w:type="dxa"/>
            <w:vMerge/>
            <w:vAlign w:val="center"/>
          </w:tcPr>
          <w:p w:rsidR="00166717" w:rsidRPr="00C51C8B" w:rsidRDefault="00166717">
            <w:pPr>
              <w:spacing w:line="0" w:lineRule="atLeast"/>
              <w:ind w:firstLineChars="0" w:firstLine="0"/>
              <w:jc w:val="center"/>
              <w:rPr>
                <w:kern w:val="0"/>
                <w:sz w:val="21"/>
                <w:szCs w:val="21"/>
              </w:rPr>
            </w:pPr>
          </w:p>
        </w:tc>
      </w:tr>
      <w:tr w:rsidR="00C12DF2" w:rsidRPr="00C51C8B">
        <w:trPr>
          <w:jc w:val="center"/>
        </w:trPr>
        <w:tc>
          <w:tcPr>
            <w:tcW w:w="676" w:type="dxa"/>
            <w:vAlign w:val="center"/>
          </w:tcPr>
          <w:p w:rsidR="00166717" w:rsidRPr="00C51C8B" w:rsidRDefault="005C4DF2">
            <w:pPr>
              <w:spacing w:line="0" w:lineRule="atLeast"/>
              <w:ind w:firstLineChars="0" w:firstLine="0"/>
              <w:jc w:val="center"/>
              <w:rPr>
                <w:bCs/>
                <w:kern w:val="0"/>
                <w:sz w:val="21"/>
                <w:szCs w:val="21"/>
              </w:rPr>
            </w:pPr>
            <w:r w:rsidRPr="00C51C8B">
              <w:rPr>
                <w:bCs/>
                <w:kern w:val="0"/>
                <w:sz w:val="21"/>
                <w:szCs w:val="21"/>
              </w:rPr>
              <w:t>4</w:t>
            </w:r>
          </w:p>
        </w:tc>
        <w:tc>
          <w:tcPr>
            <w:tcW w:w="2126"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NH</w:t>
            </w:r>
            <w:r w:rsidRPr="00C51C8B">
              <w:rPr>
                <w:kern w:val="0"/>
                <w:sz w:val="21"/>
                <w:szCs w:val="21"/>
                <w:vertAlign w:val="subscript"/>
              </w:rPr>
              <w:t>3</w:t>
            </w:r>
            <w:r w:rsidRPr="00C51C8B">
              <w:rPr>
                <w:kern w:val="0"/>
                <w:sz w:val="21"/>
                <w:szCs w:val="21"/>
              </w:rPr>
              <w:t>-N</w:t>
            </w:r>
          </w:p>
        </w:tc>
        <w:tc>
          <w:tcPr>
            <w:tcW w:w="2693"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≤1.5</w:t>
            </w:r>
          </w:p>
        </w:tc>
        <w:tc>
          <w:tcPr>
            <w:tcW w:w="992" w:type="dxa"/>
            <w:vMerge/>
            <w:vAlign w:val="center"/>
          </w:tcPr>
          <w:p w:rsidR="00166717" w:rsidRPr="00C51C8B" w:rsidRDefault="00166717">
            <w:pPr>
              <w:spacing w:line="0" w:lineRule="atLeast"/>
              <w:ind w:firstLineChars="0" w:firstLine="0"/>
              <w:jc w:val="center"/>
              <w:rPr>
                <w:kern w:val="0"/>
                <w:sz w:val="21"/>
                <w:szCs w:val="21"/>
              </w:rPr>
            </w:pPr>
          </w:p>
        </w:tc>
        <w:tc>
          <w:tcPr>
            <w:tcW w:w="2799" w:type="dxa"/>
            <w:vMerge/>
            <w:vAlign w:val="center"/>
          </w:tcPr>
          <w:p w:rsidR="00166717" w:rsidRPr="00C51C8B" w:rsidRDefault="00166717">
            <w:pPr>
              <w:spacing w:line="0" w:lineRule="atLeast"/>
              <w:ind w:firstLineChars="0" w:firstLine="0"/>
              <w:jc w:val="center"/>
              <w:rPr>
                <w:kern w:val="0"/>
                <w:sz w:val="21"/>
                <w:szCs w:val="21"/>
              </w:rPr>
            </w:pPr>
          </w:p>
        </w:tc>
      </w:tr>
      <w:tr w:rsidR="00C12DF2" w:rsidRPr="00C51C8B">
        <w:trPr>
          <w:jc w:val="center"/>
        </w:trPr>
        <w:tc>
          <w:tcPr>
            <w:tcW w:w="676" w:type="dxa"/>
            <w:vAlign w:val="center"/>
          </w:tcPr>
          <w:p w:rsidR="00166717" w:rsidRPr="00C51C8B" w:rsidRDefault="005C4DF2">
            <w:pPr>
              <w:spacing w:line="0" w:lineRule="atLeast"/>
              <w:ind w:firstLineChars="0" w:firstLine="0"/>
              <w:jc w:val="center"/>
              <w:rPr>
                <w:bCs/>
                <w:kern w:val="0"/>
                <w:sz w:val="21"/>
                <w:szCs w:val="21"/>
              </w:rPr>
            </w:pPr>
            <w:r w:rsidRPr="00C51C8B">
              <w:rPr>
                <w:bCs/>
                <w:kern w:val="0"/>
                <w:sz w:val="21"/>
                <w:szCs w:val="21"/>
              </w:rPr>
              <w:t>5</w:t>
            </w:r>
          </w:p>
        </w:tc>
        <w:tc>
          <w:tcPr>
            <w:tcW w:w="2126"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粪大肠菌群</w:t>
            </w:r>
          </w:p>
        </w:tc>
        <w:tc>
          <w:tcPr>
            <w:tcW w:w="2693"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≤20000</w:t>
            </w:r>
          </w:p>
        </w:tc>
        <w:tc>
          <w:tcPr>
            <w:tcW w:w="992" w:type="dxa"/>
            <w:vMerge/>
            <w:vAlign w:val="center"/>
          </w:tcPr>
          <w:p w:rsidR="00166717" w:rsidRPr="00C51C8B" w:rsidRDefault="00166717">
            <w:pPr>
              <w:spacing w:line="0" w:lineRule="atLeast"/>
              <w:ind w:firstLineChars="0" w:firstLine="0"/>
              <w:jc w:val="center"/>
              <w:rPr>
                <w:kern w:val="0"/>
                <w:sz w:val="21"/>
                <w:szCs w:val="21"/>
              </w:rPr>
            </w:pPr>
          </w:p>
        </w:tc>
        <w:tc>
          <w:tcPr>
            <w:tcW w:w="2799" w:type="dxa"/>
            <w:vMerge/>
            <w:vAlign w:val="center"/>
          </w:tcPr>
          <w:p w:rsidR="00166717" w:rsidRPr="00C51C8B" w:rsidRDefault="00166717">
            <w:pPr>
              <w:spacing w:line="0" w:lineRule="atLeast"/>
              <w:ind w:firstLineChars="0" w:firstLine="0"/>
              <w:jc w:val="center"/>
              <w:rPr>
                <w:kern w:val="0"/>
                <w:sz w:val="21"/>
                <w:szCs w:val="21"/>
              </w:rPr>
            </w:pPr>
          </w:p>
        </w:tc>
      </w:tr>
    </w:tbl>
    <w:p w:rsidR="00166717" w:rsidRPr="00C51C8B" w:rsidRDefault="005C4DF2">
      <w:pPr>
        <w:pStyle w:val="afff7"/>
      </w:pPr>
      <w:r w:rsidRPr="00C51C8B">
        <w:t>表</w:t>
      </w:r>
      <w:r w:rsidRPr="00C51C8B">
        <w:t xml:space="preserve">1.4-3  </w:t>
      </w:r>
      <w:r w:rsidRPr="00C51C8B">
        <w:t>地下水质量标准限值一览表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076"/>
        <w:gridCol w:w="2432"/>
        <w:gridCol w:w="1253"/>
        <w:gridCol w:w="2801"/>
      </w:tblGrid>
      <w:tr w:rsidR="00C12DF2" w:rsidRPr="00C51C8B">
        <w:trPr>
          <w:tblHeader/>
        </w:trPr>
        <w:tc>
          <w:tcPr>
            <w:tcW w:w="724" w:type="dxa"/>
            <w:shd w:val="pct10" w:color="auto" w:fill="FFFFFF"/>
            <w:vAlign w:val="center"/>
          </w:tcPr>
          <w:p w:rsidR="00166717" w:rsidRPr="00C51C8B" w:rsidRDefault="005C4DF2">
            <w:pPr>
              <w:snapToGrid w:val="0"/>
              <w:spacing w:line="240" w:lineRule="auto"/>
              <w:ind w:firstLineChars="0" w:firstLine="0"/>
              <w:jc w:val="center"/>
              <w:rPr>
                <w:b/>
                <w:kern w:val="0"/>
                <w:sz w:val="20"/>
                <w:szCs w:val="21"/>
              </w:rPr>
            </w:pPr>
            <w:r w:rsidRPr="00C51C8B">
              <w:rPr>
                <w:b/>
                <w:kern w:val="0"/>
                <w:sz w:val="21"/>
                <w:szCs w:val="21"/>
              </w:rPr>
              <w:t>序号</w:t>
            </w:r>
          </w:p>
        </w:tc>
        <w:tc>
          <w:tcPr>
            <w:tcW w:w="2076" w:type="dxa"/>
            <w:shd w:val="pct10" w:color="auto" w:fill="FFFFFF"/>
            <w:vAlign w:val="center"/>
          </w:tcPr>
          <w:p w:rsidR="00166717" w:rsidRPr="00C51C8B" w:rsidRDefault="005C4DF2">
            <w:pPr>
              <w:snapToGrid w:val="0"/>
              <w:spacing w:line="240" w:lineRule="auto"/>
              <w:ind w:firstLineChars="0" w:firstLine="0"/>
              <w:jc w:val="center"/>
              <w:rPr>
                <w:b/>
                <w:kern w:val="0"/>
                <w:sz w:val="20"/>
                <w:szCs w:val="21"/>
              </w:rPr>
            </w:pPr>
            <w:r w:rsidRPr="00C51C8B">
              <w:rPr>
                <w:b/>
                <w:kern w:val="0"/>
                <w:sz w:val="21"/>
                <w:szCs w:val="21"/>
              </w:rPr>
              <w:t>因子</w:t>
            </w:r>
          </w:p>
        </w:tc>
        <w:tc>
          <w:tcPr>
            <w:tcW w:w="2432" w:type="dxa"/>
            <w:shd w:val="pct10" w:color="auto" w:fill="FFFFFF"/>
            <w:vAlign w:val="center"/>
          </w:tcPr>
          <w:p w:rsidR="00166717" w:rsidRPr="00C51C8B" w:rsidRDefault="005C4DF2">
            <w:pPr>
              <w:adjustRightInd w:val="0"/>
              <w:snapToGrid w:val="0"/>
              <w:spacing w:line="240" w:lineRule="auto"/>
              <w:ind w:firstLineChars="0" w:firstLine="0"/>
              <w:jc w:val="center"/>
              <w:rPr>
                <w:b/>
                <w:kern w:val="0"/>
                <w:sz w:val="20"/>
                <w:szCs w:val="21"/>
              </w:rPr>
            </w:pPr>
            <w:r w:rsidRPr="00C51C8B">
              <w:rPr>
                <w:b/>
                <w:kern w:val="0"/>
                <w:sz w:val="21"/>
                <w:szCs w:val="21"/>
              </w:rPr>
              <w:t>标准限值</w:t>
            </w:r>
          </w:p>
        </w:tc>
        <w:tc>
          <w:tcPr>
            <w:tcW w:w="1253" w:type="dxa"/>
            <w:shd w:val="pct10" w:color="auto" w:fill="FFFFFF"/>
            <w:vAlign w:val="center"/>
          </w:tcPr>
          <w:p w:rsidR="00166717" w:rsidRPr="00C51C8B" w:rsidRDefault="005C4DF2">
            <w:pPr>
              <w:adjustRightInd w:val="0"/>
              <w:snapToGrid w:val="0"/>
              <w:spacing w:line="240" w:lineRule="auto"/>
              <w:ind w:firstLineChars="0" w:firstLine="0"/>
              <w:jc w:val="center"/>
              <w:rPr>
                <w:b/>
                <w:kern w:val="0"/>
                <w:sz w:val="20"/>
                <w:szCs w:val="21"/>
              </w:rPr>
            </w:pPr>
            <w:r w:rsidRPr="00C51C8B">
              <w:rPr>
                <w:b/>
                <w:kern w:val="0"/>
                <w:sz w:val="21"/>
                <w:szCs w:val="21"/>
              </w:rPr>
              <w:t>单位</w:t>
            </w:r>
          </w:p>
        </w:tc>
        <w:tc>
          <w:tcPr>
            <w:tcW w:w="2801" w:type="dxa"/>
            <w:shd w:val="pct10" w:color="auto" w:fill="FFFFFF"/>
            <w:vAlign w:val="center"/>
          </w:tcPr>
          <w:p w:rsidR="00166717" w:rsidRPr="00C51C8B" w:rsidRDefault="005C4DF2">
            <w:pPr>
              <w:adjustRightInd w:val="0"/>
              <w:snapToGrid w:val="0"/>
              <w:spacing w:line="240" w:lineRule="auto"/>
              <w:ind w:firstLineChars="0" w:firstLine="0"/>
              <w:jc w:val="center"/>
              <w:rPr>
                <w:b/>
                <w:kern w:val="0"/>
                <w:sz w:val="20"/>
                <w:szCs w:val="21"/>
              </w:rPr>
            </w:pPr>
            <w:r w:rsidRPr="00C51C8B">
              <w:rPr>
                <w:b/>
                <w:kern w:val="0"/>
                <w:sz w:val="21"/>
                <w:szCs w:val="21"/>
              </w:rPr>
              <w:t>标准名称及级</w:t>
            </w:r>
            <w:r w:rsidRPr="00C51C8B">
              <w:rPr>
                <w:b/>
                <w:kern w:val="0"/>
                <w:sz w:val="21"/>
                <w:szCs w:val="21"/>
              </w:rPr>
              <w:t>(</w:t>
            </w:r>
            <w:r w:rsidRPr="00C51C8B">
              <w:rPr>
                <w:b/>
                <w:kern w:val="0"/>
                <w:sz w:val="21"/>
                <w:szCs w:val="21"/>
              </w:rPr>
              <w:t>类</w:t>
            </w:r>
            <w:r w:rsidRPr="00C51C8B">
              <w:rPr>
                <w:b/>
                <w:kern w:val="0"/>
                <w:sz w:val="21"/>
                <w:szCs w:val="21"/>
              </w:rPr>
              <w:t>)</w:t>
            </w:r>
            <w:r w:rsidRPr="00C51C8B">
              <w:rPr>
                <w:b/>
                <w:kern w:val="0"/>
                <w:sz w:val="21"/>
                <w:szCs w:val="21"/>
              </w:rPr>
              <w:t>别</w:t>
            </w:r>
          </w:p>
        </w:tc>
      </w:tr>
      <w:tr w:rsidR="00C12DF2" w:rsidRPr="00C51C8B">
        <w:tc>
          <w:tcPr>
            <w:tcW w:w="724"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1</w:t>
            </w:r>
          </w:p>
        </w:tc>
        <w:tc>
          <w:tcPr>
            <w:tcW w:w="2076" w:type="dxa"/>
            <w:vAlign w:val="center"/>
          </w:tcPr>
          <w:p w:rsidR="00166717" w:rsidRPr="00C51C8B" w:rsidRDefault="005C4DF2">
            <w:pPr>
              <w:spacing w:line="0" w:lineRule="atLeast"/>
              <w:ind w:firstLineChars="0" w:firstLine="0"/>
              <w:jc w:val="center"/>
              <w:rPr>
                <w:bCs/>
                <w:kern w:val="0"/>
                <w:sz w:val="20"/>
                <w:szCs w:val="21"/>
              </w:rPr>
            </w:pPr>
            <w:r w:rsidRPr="00C51C8B">
              <w:rPr>
                <w:kern w:val="0"/>
                <w:sz w:val="21"/>
                <w:szCs w:val="21"/>
              </w:rPr>
              <w:t>pH</w:t>
            </w:r>
          </w:p>
        </w:tc>
        <w:tc>
          <w:tcPr>
            <w:tcW w:w="2432"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6.5~8.5</w:t>
            </w:r>
          </w:p>
        </w:tc>
        <w:tc>
          <w:tcPr>
            <w:tcW w:w="1253"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无量纲</w:t>
            </w:r>
          </w:p>
        </w:tc>
        <w:tc>
          <w:tcPr>
            <w:tcW w:w="2801" w:type="dxa"/>
            <w:vMerge w:val="restart"/>
            <w:vAlign w:val="center"/>
          </w:tcPr>
          <w:p w:rsidR="00166717" w:rsidRPr="00C51C8B" w:rsidRDefault="005C4DF2">
            <w:pPr>
              <w:adjustRightInd w:val="0"/>
              <w:snapToGrid w:val="0"/>
              <w:spacing w:line="0" w:lineRule="atLeast"/>
              <w:ind w:firstLineChars="0" w:firstLine="0"/>
              <w:jc w:val="center"/>
              <w:rPr>
                <w:kern w:val="0"/>
                <w:sz w:val="20"/>
                <w:szCs w:val="21"/>
              </w:rPr>
            </w:pPr>
            <w:r w:rsidRPr="00C51C8B">
              <w:rPr>
                <w:kern w:val="0"/>
                <w:sz w:val="21"/>
                <w:szCs w:val="21"/>
              </w:rPr>
              <w:t>《地下水质量标准》</w:t>
            </w:r>
          </w:p>
          <w:p w:rsidR="00166717" w:rsidRPr="00C51C8B" w:rsidRDefault="005C4DF2">
            <w:pPr>
              <w:spacing w:line="0" w:lineRule="atLeast"/>
              <w:ind w:firstLineChars="0" w:firstLine="0"/>
              <w:jc w:val="center"/>
              <w:rPr>
                <w:kern w:val="0"/>
                <w:sz w:val="21"/>
                <w:szCs w:val="21"/>
              </w:rPr>
            </w:pPr>
            <w:r w:rsidRPr="00C51C8B">
              <w:rPr>
                <w:kern w:val="0"/>
                <w:sz w:val="21"/>
                <w:szCs w:val="21"/>
              </w:rPr>
              <w:t>（</w:t>
            </w:r>
            <w:r w:rsidRPr="00C51C8B">
              <w:rPr>
                <w:kern w:val="0"/>
                <w:sz w:val="21"/>
                <w:szCs w:val="21"/>
              </w:rPr>
              <w:t>GB/T14848-2017</w:t>
            </w:r>
            <w:r w:rsidRPr="00C51C8B">
              <w:rPr>
                <w:kern w:val="0"/>
                <w:sz w:val="21"/>
                <w:szCs w:val="21"/>
              </w:rPr>
              <w:t>）</w:t>
            </w:r>
            <w:r w:rsidRPr="00C51C8B">
              <w:rPr>
                <w:rFonts w:ascii="宋体" w:hAnsi="宋体" w:cs="宋体" w:hint="eastAsia"/>
                <w:kern w:val="0"/>
                <w:sz w:val="21"/>
                <w:szCs w:val="21"/>
              </w:rPr>
              <w:t>Ⅲ</w:t>
            </w:r>
            <w:r w:rsidRPr="00C51C8B">
              <w:rPr>
                <w:kern w:val="0"/>
                <w:sz w:val="21"/>
                <w:szCs w:val="21"/>
              </w:rPr>
              <w:t>类</w:t>
            </w:r>
          </w:p>
          <w:p w:rsidR="00166717" w:rsidRPr="00C51C8B" w:rsidRDefault="00166717">
            <w:pPr>
              <w:ind w:firstLine="480"/>
            </w:pPr>
          </w:p>
        </w:tc>
      </w:tr>
      <w:tr w:rsidR="00C12DF2" w:rsidRPr="00C51C8B">
        <w:tc>
          <w:tcPr>
            <w:tcW w:w="724"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2</w:t>
            </w:r>
          </w:p>
        </w:tc>
        <w:tc>
          <w:tcPr>
            <w:tcW w:w="2076"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总硬度</w:t>
            </w:r>
          </w:p>
        </w:tc>
        <w:tc>
          <w:tcPr>
            <w:tcW w:w="2432"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≤450</w:t>
            </w:r>
          </w:p>
        </w:tc>
        <w:tc>
          <w:tcPr>
            <w:tcW w:w="1253" w:type="dxa"/>
            <w:vMerge w:val="restart"/>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mg/L</w:t>
            </w: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3</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氨氮</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≤0.50</w:t>
            </w:r>
          </w:p>
        </w:tc>
        <w:tc>
          <w:tcPr>
            <w:tcW w:w="1253" w:type="dxa"/>
            <w:vMerge/>
            <w:vAlign w:val="center"/>
          </w:tcPr>
          <w:p w:rsidR="00166717" w:rsidRPr="00C51C8B" w:rsidRDefault="00166717">
            <w:pPr>
              <w:spacing w:line="0" w:lineRule="atLeast"/>
              <w:ind w:firstLineChars="0" w:firstLine="0"/>
              <w:jc w:val="center"/>
              <w:rPr>
                <w:kern w:val="0"/>
                <w:sz w:val="21"/>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4</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硝酸盐氮</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≤20</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5</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亚硝酸盐氮</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≤1.0</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6</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挥发性酚类</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≤0.002</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7</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氰化物</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≤0.05</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8</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汞</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≤0.001</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9</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砷</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≤0.01</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10</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铬（六价）</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≤0.05</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11</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铅</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≤0.01</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12</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氟化物</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≤1.0</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13</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镉</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≤0.005</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14</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铁</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≤0.3</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15</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锰</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≤0.1</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0"/>
                <w:szCs w:val="21"/>
              </w:rPr>
            </w:pPr>
            <w:r w:rsidRPr="00C51C8B">
              <w:rPr>
                <w:kern w:val="0"/>
                <w:sz w:val="20"/>
                <w:szCs w:val="21"/>
              </w:rPr>
              <w:t>16</w:t>
            </w:r>
          </w:p>
        </w:tc>
        <w:tc>
          <w:tcPr>
            <w:tcW w:w="2076" w:type="dxa"/>
            <w:vAlign w:val="center"/>
          </w:tcPr>
          <w:p w:rsidR="00166717" w:rsidRPr="00C51C8B" w:rsidRDefault="005C4DF2">
            <w:pPr>
              <w:spacing w:line="0" w:lineRule="atLeast"/>
              <w:ind w:firstLineChars="0" w:firstLine="0"/>
              <w:jc w:val="center"/>
              <w:rPr>
                <w:bCs/>
                <w:kern w:val="0"/>
                <w:sz w:val="20"/>
                <w:szCs w:val="21"/>
              </w:rPr>
            </w:pPr>
            <w:r w:rsidRPr="00C51C8B">
              <w:rPr>
                <w:bCs/>
                <w:sz w:val="21"/>
                <w:szCs w:val="21"/>
              </w:rPr>
              <w:t>耗氧量</w:t>
            </w:r>
          </w:p>
        </w:tc>
        <w:tc>
          <w:tcPr>
            <w:tcW w:w="2432"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w:t>
            </w:r>
            <w:r w:rsidRPr="00C51C8B">
              <w:rPr>
                <w:kern w:val="0"/>
                <w:sz w:val="20"/>
                <w:szCs w:val="21"/>
              </w:rPr>
              <w:t>3.0</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17</w:t>
            </w:r>
          </w:p>
        </w:tc>
        <w:tc>
          <w:tcPr>
            <w:tcW w:w="2076"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SO</w:t>
            </w:r>
            <w:r w:rsidRPr="00C51C8B">
              <w:rPr>
                <w:kern w:val="0"/>
                <w:sz w:val="21"/>
                <w:szCs w:val="21"/>
                <w:vertAlign w:val="subscript"/>
              </w:rPr>
              <w:t>4</w:t>
            </w:r>
            <w:r w:rsidRPr="00C51C8B">
              <w:rPr>
                <w:kern w:val="0"/>
                <w:sz w:val="21"/>
                <w:szCs w:val="21"/>
                <w:vertAlign w:val="superscript"/>
              </w:rPr>
              <w:t>2-</w:t>
            </w:r>
          </w:p>
        </w:tc>
        <w:tc>
          <w:tcPr>
            <w:tcW w:w="2432"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≤250</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0"/>
                <w:szCs w:val="21"/>
              </w:rPr>
            </w:pPr>
            <w:r w:rsidRPr="00C51C8B">
              <w:rPr>
                <w:kern w:val="0"/>
                <w:sz w:val="20"/>
                <w:szCs w:val="21"/>
              </w:rPr>
              <w:t>18</w:t>
            </w:r>
          </w:p>
        </w:tc>
        <w:tc>
          <w:tcPr>
            <w:tcW w:w="2076" w:type="dxa"/>
            <w:vAlign w:val="center"/>
          </w:tcPr>
          <w:p w:rsidR="00166717" w:rsidRPr="00C51C8B" w:rsidRDefault="005C4DF2">
            <w:pPr>
              <w:spacing w:line="0" w:lineRule="atLeast"/>
              <w:ind w:firstLineChars="0" w:firstLine="0"/>
              <w:jc w:val="center"/>
              <w:rPr>
                <w:bCs/>
                <w:kern w:val="0"/>
                <w:sz w:val="20"/>
                <w:szCs w:val="21"/>
              </w:rPr>
            </w:pPr>
            <w:r w:rsidRPr="00C51C8B">
              <w:rPr>
                <w:kern w:val="0"/>
                <w:sz w:val="21"/>
                <w:szCs w:val="21"/>
              </w:rPr>
              <w:t>Cl</w:t>
            </w:r>
            <w:r w:rsidRPr="00C51C8B">
              <w:rPr>
                <w:kern w:val="0"/>
                <w:sz w:val="21"/>
                <w:szCs w:val="21"/>
                <w:vertAlign w:val="superscript"/>
              </w:rPr>
              <w:t>-</w:t>
            </w:r>
          </w:p>
        </w:tc>
        <w:tc>
          <w:tcPr>
            <w:tcW w:w="2432"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≤250</w:t>
            </w:r>
          </w:p>
        </w:tc>
        <w:tc>
          <w:tcPr>
            <w:tcW w:w="1253" w:type="dxa"/>
            <w:vMerge/>
            <w:vAlign w:val="center"/>
          </w:tcPr>
          <w:p w:rsidR="00166717" w:rsidRPr="00C51C8B" w:rsidRDefault="00166717">
            <w:pPr>
              <w:spacing w:line="0" w:lineRule="atLeast"/>
              <w:ind w:firstLineChars="0" w:firstLine="0"/>
              <w:jc w:val="center"/>
              <w:rPr>
                <w:kern w:val="0"/>
                <w:sz w:val="20"/>
                <w:szCs w:val="21"/>
              </w:rPr>
            </w:pP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0"/>
                <w:szCs w:val="21"/>
              </w:rPr>
            </w:pPr>
            <w:r w:rsidRPr="00C51C8B">
              <w:rPr>
                <w:kern w:val="0"/>
                <w:sz w:val="20"/>
                <w:szCs w:val="21"/>
              </w:rPr>
              <w:t>19</w:t>
            </w:r>
          </w:p>
        </w:tc>
        <w:tc>
          <w:tcPr>
            <w:tcW w:w="2076" w:type="dxa"/>
            <w:vAlign w:val="center"/>
          </w:tcPr>
          <w:p w:rsidR="00166717" w:rsidRPr="00C51C8B" w:rsidRDefault="005C4DF2">
            <w:pPr>
              <w:spacing w:line="0" w:lineRule="atLeast"/>
              <w:ind w:firstLineChars="0" w:firstLine="0"/>
              <w:jc w:val="center"/>
              <w:rPr>
                <w:bCs/>
                <w:kern w:val="0"/>
                <w:sz w:val="20"/>
                <w:szCs w:val="21"/>
              </w:rPr>
            </w:pPr>
            <w:r w:rsidRPr="00C51C8B">
              <w:rPr>
                <w:kern w:val="0"/>
                <w:sz w:val="21"/>
                <w:szCs w:val="21"/>
              </w:rPr>
              <w:t>总大肠菌群</w:t>
            </w:r>
          </w:p>
        </w:tc>
        <w:tc>
          <w:tcPr>
            <w:tcW w:w="2432"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≤3.0</w:t>
            </w:r>
          </w:p>
        </w:tc>
        <w:tc>
          <w:tcPr>
            <w:tcW w:w="1253" w:type="dxa"/>
            <w:vAlign w:val="center"/>
          </w:tcPr>
          <w:p w:rsidR="00166717" w:rsidRPr="00C51C8B" w:rsidRDefault="005C4DF2">
            <w:pPr>
              <w:spacing w:line="0" w:lineRule="atLeast"/>
              <w:ind w:firstLineChars="0" w:firstLine="0"/>
              <w:jc w:val="center"/>
              <w:rPr>
                <w:kern w:val="0"/>
                <w:sz w:val="20"/>
                <w:szCs w:val="21"/>
              </w:rPr>
            </w:pPr>
            <w:r w:rsidRPr="00C51C8B">
              <w:rPr>
                <w:kern w:val="0"/>
                <w:sz w:val="20"/>
                <w:szCs w:val="21"/>
              </w:rPr>
              <w:t>CFU/100mL</w:t>
            </w: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r w:rsidR="00C12DF2" w:rsidRPr="00C51C8B">
        <w:tc>
          <w:tcPr>
            <w:tcW w:w="724" w:type="dxa"/>
            <w:vAlign w:val="center"/>
          </w:tcPr>
          <w:p w:rsidR="00166717" w:rsidRPr="00C51C8B" w:rsidRDefault="005C4DF2">
            <w:pPr>
              <w:spacing w:line="0" w:lineRule="atLeast"/>
              <w:ind w:firstLineChars="0" w:firstLine="0"/>
              <w:jc w:val="center"/>
              <w:rPr>
                <w:kern w:val="0"/>
                <w:sz w:val="20"/>
                <w:szCs w:val="21"/>
              </w:rPr>
            </w:pPr>
            <w:r w:rsidRPr="00C51C8B">
              <w:rPr>
                <w:kern w:val="0"/>
                <w:sz w:val="20"/>
                <w:szCs w:val="21"/>
              </w:rPr>
              <w:t>20</w:t>
            </w:r>
          </w:p>
        </w:tc>
        <w:tc>
          <w:tcPr>
            <w:tcW w:w="2076" w:type="dxa"/>
            <w:vAlign w:val="center"/>
          </w:tcPr>
          <w:p w:rsidR="00166717" w:rsidRPr="00C51C8B" w:rsidRDefault="005C4DF2">
            <w:pPr>
              <w:spacing w:line="0" w:lineRule="atLeast"/>
              <w:ind w:firstLineChars="0" w:firstLine="0"/>
              <w:jc w:val="center"/>
              <w:rPr>
                <w:bCs/>
                <w:kern w:val="0"/>
                <w:sz w:val="20"/>
                <w:szCs w:val="21"/>
              </w:rPr>
            </w:pPr>
            <w:r w:rsidRPr="00C51C8B">
              <w:rPr>
                <w:kern w:val="0"/>
                <w:sz w:val="21"/>
                <w:szCs w:val="21"/>
              </w:rPr>
              <w:t>细菌总数</w:t>
            </w:r>
          </w:p>
        </w:tc>
        <w:tc>
          <w:tcPr>
            <w:tcW w:w="2432" w:type="dxa"/>
            <w:vAlign w:val="center"/>
          </w:tcPr>
          <w:p w:rsidR="00166717" w:rsidRPr="00C51C8B" w:rsidRDefault="005C4DF2">
            <w:pPr>
              <w:spacing w:line="0" w:lineRule="atLeast"/>
              <w:ind w:firstLineChars="0" w:firstLine="0"/>
              <w:jc w:val="center"/>
              <w:rPr>
                <w:kern w:val="0"/>
                <w:sz w:val="20"/>
                <w:szCs w:val="21"/>
              </w:rPr>
            </w:pPr>
            <w:r w:rsidRPr="00C51C8B">
              <w:rPr>
                <w:kern w:val="0"/>
                <w:sz w:val="21"/>
                <w:szCs w:val="21"/>
              </w:rPr>
              <w:t>≤100</w:t>
            </w:r>
          </w:p>
        </w:tc>
        <w:tc>
          <w:tcPr>
            <w:tcW w:w="1253" w:type="dxa"/>
            <w:vAlign w:val="center"/>
          </w:tcPr>
          <w:p w:rsidR="00166717" w:rsidRPr="00C51C8B" w:rsidRDefault="005C4DF2">
            <w:pPr>
              <w:spacing w:line="0" w:lineRule="atLeast"/>
              <w:ind w:firstLineChars="0" w:firstLine="0"/>
              <w:jc w:val="center"/>
              <w:rPr>
                <w:kern w:val="0"/>
                <w:sz w:val="20"/>
                <w:szCs w:val="21"/>
              </w:rPr>
            </w:pPr>
            <w:r w:rsidRPr="00C51C8B">
              <w:rPr>
                <w:kern w:val="0"/>
                <w:sz w:val="20"/>
                <w:szCs w:val="21"/>
              </w:rPr>
              <w:t>CFU/L</w:t>
            </w:r>
          </w:p>
        </w:tc>
        <w:tc>
          <w:tcPr>
            <w:tcW w:w="2801" w:type="dxa"/>
            <w:vMerge/>
            <w:vAlign w:val="center"/>
          </w:tcPr>
          <w:p w:rsidR="00166717" w:rsidRPr="00C51C8B" w:rsidRDefault="00166717">
            <w:pPr>
              <w:spacing w:line="0" w:lineRule="atLeast"/>
              <w:ind w:firstLineChars="0" w:firstLine="0"/>
              <w:jc w:val="center"/>
              <w:rPr>
                <w:kern w:val="0"/>
                <w:sz w:val="20"/>
                <w:szCs w:val="21"/>
              </w:rPr>
            </w:pPr>
          </w:p>
        </w:tc>
      </w:tr>
    </w:tbl>
    <w:p w:rsidR="00166717" w:rsidRPr="00C51C8B" w:rsidRDefault="005C4DF2">
      <w:pPr>
        <w:pStyle w:val="afff7"/>
      </w:pPr>
      <w:r w:rsidRPr="00C51C8B">
        <w:t>表</w:t>
      </w:r>
      <w:r w:rsidRPr="00C51C8B">
        <w:t xml:space="preserve">1.4-4  </w:t>
      </w:r>
      <w:r w:rsidRPr="00C51C8B">
        <w:t>声环境质量标准限值一览表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2693"/>
        <w:gridCol w:w="992"/>
        <w:gridCol w:w="2799"/>
      </w:tblGrid>
      <w:tr w:rsidR="00C12DF2" w:rsidRPr="00C51C8B">
        <w:tc>
          <w:tcPr>
            <w:tcW w:w="675" w:type="dxa"/>
            <w:shd w:val="pct10" w:color="auto" w:fill="FFFFFF"/>
            <w:vAlign w:val="center"/>
          </w:tcPr>
          <w:p w:rsidR="00166717" w:rsidRPr="00C51C8B" w:rsidRDefault="005C4DF2">
            <w:pPr>
              <w:spacing w:line="240" w:lineRule="auto"/>
              <w:ind w:firstLineChars="0" w:firstLine="0"/>
              <w:jc w:val="center"/>
              <w:rPr>
                <w:b/>
                <w:kern w:val="0"/>
                <w:sz w:val="21"/>
                <w:szCs w:val="21"/>
              </w:rPr>
            </w:pPr>
            <w:r w:rsidRPr="00C51C8B">
              <w:rPr>
                <w:b/>
                <w:kern w:val="0"/>
                <w:sz w:val="21"/>
                <w:szCs w:val="21"/>
              </w:rPr>
              <w:t>序号</w:t>
            </w:r>
          </w:p>
        </w:tc>
        <w:tc>
          <w:tcPr>
            <w:tcW w:w="2127" w:type="dxa"/>
            <w:shd w:val="pct10" w:color="auto" w:fill="FFFFFF"/>
            <w:vAlign w:val="center"/>
          </w:tcPr>
          <w:p w:rsidR="00166717" w:rsidRPr="00C51C8B" w:rsidRDefault="005C4DF2">
            <w:pPr>
              <w:spacing w:line="240" w:lineRule="auto"/>
              <w:ind w:firstLineChars="0" w:firstLine="0"/>
              <w:jc w:val="center"/>
              <w:rPr>
                <w:b/>
                <w:kern w:val="0"/>
                <w:sz w:val="21"/>
                <w:szCs w:val="21"/>
              </w:rPr>
            </w:pPr>
            <w:r w:rsidRPr="00C51C8B">
              <w:rPr>
                <w:b/>
                <w:kern w:val="0"/>
                <w:sz w:val="21"/>
                <w:szCs w:val="21"/>
              </w:rPr>
              <w:t>评价因子</w:t>
            </w:r>
          </w:p>
        </w:tc>
        <w:tc>
          <w:tcPr>
            <w:tcW w:w="2693" w:type="dxa"/>
            <w:shd w:val="pct10" w:color="auto" w:fill="FFFFFF"/>
            <w:vAlign w:val="center"/>
          </w:tcPr>
          <w:p w:rsidR="00166717" w:rsidRPr="00C51C8B" w:rsidRDefault="005C4DF2">
            <w:pPr>
              <w:adjustRightInd w:val="0"/>
              <w:spacing w:line="240" w:lineRule="auto"/>
              <w:ind w:firstLineChars="0" w:firstLine="0"/>
              <w:jc w:val="center"/>
              <w:rPr>
                <w:b/>
                <w:kern w:val="0"/>
                <w:sz w:val="21"/>
                <w:szCs w:val="21"/>
              </w:rPr>
            </w:pPr>
            <w:r w:rsidRPr="00C51C8B">
              <w:rPr>
                <w:b/>
                <w:kern w:val="0"/>
                <w:sz w:val="21"/>
                <w:szCs w:val="21"/>
              </w:rPr>
              <w:t>标准限值</w:t>
            </w:r>
          </w:p>
        </w:tc>
        <w:tc>
          <w:tcPr>
            <w:tcW w:w="992" w:type="dxa"/>
            <w:shd w:val="pct10" w:color="auto" w:fill="FFFFFF"/>
            <w:vAlign w:val="center"/>
          </w:tcPr>
          <w:p w:rsidR="00166717" w:rsidRPr="00C51C8B" w:rsidRDefault="005C4DF2">
            <w:pPr>
              <w:adjustRightInd w:val="0"/>
              <w:spacing w:line="240" w:lineRule="auto"/>
              <w:ind w:firstLineChars="0" w:firstLine="0"/>
              <w:jc w:val="center"/>
              <w:rPr>
                <w:b/>
                <w:kern w:val="0"/>
                <w:sz w:val="21"/>
                <w:szCs w:val="21"/>
              </w:rPr>
            </w:pPr>
            <w:r w:rsidRPr="00C51C8B">
              <w:rPr>
                <w:b/>
                <w:kern w:val="0"/>
                <w:sz w:val="21"/>
                <w:szCs w:val="21"/>
              </w:rPr>
              <w:t>单位</w:t>
            </w:r>
          </w:p>
        </w:tc>
        <w:tc>
          <w:tcPr>
            <w:tcW w:w="2799" w:type="dxa"/>
            <w:shd w:val="pct10" w:color="auto" w:fill="FFFFFF"/>
            <w:vAlign w:val="center"/>
          </w:tcPr>
          <w:p w:rsidR="00166717" w:rsidRPr="00C51C8B" w:rsidRDefault="005C4DF2">
            <w:pPr>
              <w:adjustRightInd w:val="0"/>
              <w:spacing w:line="240" w:lineRule="auto"/>
              <w:ind w:firstLineChars="0" w:firstLine="0"/>
              <w:jc w:val="center"/>
              <w:rPr>
                <w:b/>
                <w:kern w:val="0"/>
                <w:sz w:val="21"/>
                <w:szCs w:val="21"/>
              </w:rPr>
            </w:pPr>
            <w:r w:rsidRPr="00C51C8B">
              <w:rPr>
                <w:b/>
                <w:kern w:val="0"/>
                <w:sz w:val="21"/>
                <w:szCs w:val="21"/>
              </w:rPr>
              <w:t>标准名称及级</w:t>
            </w:r>
            <w:r w:rsidRPr="00C51C8B">
              <w:rPr>
                <w:b/>
                <w:kern w:val="0"/>
                <w:sz w:val="21"/>
                <w:szCs w:val="21"/>
              </w:rPr>
              <w:t>(</w:t>
            </w:r>
            <w:r w:rsidRPr="00C51C8B">
              <w:rPr>
                <w:b/>
                <w:kern w:val="0"/>
                <w:sz w:val="21"/>
                <w:szCs w:val="21"/>
              </w:rPr>
              <w:t>类</w:t>
            </w:r>
            <w:r w:rsidRPr="00C51C8B">
              <w:rPr>
                <w:b/>
                <w:kern w:val="0"/>
                <w:sz w:val="21"/>
                <w:szCs w:val="21"/>
              </w:rPr>
              <w:t>)</w:t>
            </w:r>
            <w:r w:rsidRPr="00C51C8B">
              <w:rPr>
                <w:b/>
                <w:kern w:val="0"/>
                <w:sz w:val="21"/>
                <w:szCs w:val="21"/>
              </w:rPr>
              <w:t>别</w:t>
            </w:r>
          </w:p>
        </w:tc>
      </w:tr>
      <w:tr w:rsidR="00C12DF2" w:rsidRPr="00C51C8B">
        <w:tc>
          <w:tcPr>
            <w:tcW w:w="675"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3</w:t>
            </w:r>
          </w:p>
        </w:tc>
        <w:tc>
          <w:tcPr>
            <w:tcW w:w="2127" w:type="dxa"/>
            <w:vAlign w:val="center"/>
          </w:tcPr>
          <w:p w:rsidR="00166717" w:rsidRPr="00C51C8B" w:rsidRDefault="005C4DF2">
            <w:pPr>
              <w:spacing w:line="0" w:lineRule="atLeast"/>
              <w:ind w:firstLineChars="0" w:firstLine="0"/>
              <w:jc w:val="center"/>
              <w:rPr>
                <w:bCs/>
                <w:kern w:val="0"/>
                <w:sz w:val="21"/>
                <w:szCs w:val="21"/>
              </w:rPr>
            </w:pPr>
            <w:r w:rsidRPr="00C51C8B">
              <w:rPr>
                <w:kern w:val="0"/>
                <w:sz w:val="21"/>
                <w:szCs w:val="21"/>
              </w:rPr>
              <w:t>Leq</w:t>
            </w:r>
            <w:r w:rsidRPr="00C51C8B">
              <w:rPr>
                <w:kern w:val="0"/>
                <w:sz w:val="21"/>
                <w:szCs w:val="21"/>
              </w:rPr>
              <w:t>（</w:t>
            </w:r>
            <w:r w:rsidRPr="00C51C8B">
              <w:rPr>
                <w:kern w:val="0"/>
                <w:sz w:val="21"/>
                <w:szCs w:val="21"/>
              </w:rPr>
              <w:t>A</w:t>
            </w:r>
            <w:r w:rsidRPr="00C51C8B">
              <w:rPr>
                <w:kern w:val="0"/>
                <w:sz w:val="21"/>
                <w:szCs w:val="21"/>
              </w:rPr>
              <w:t>）（昼间）</w:t>
            </w:r>
          </w:p>
        </w:tc>
        <w:tc>
          <w:tcPr>
            <w:tcW w:w="2693"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≤60</w:t>
            </w:r>
          </w:p>
        </w:tc>
        <w:tc>
          <w:tcPr>
            <w:tcW w:w="992" w:type="dxa"/>
            <w:vMerge w:val="restart"/>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dB</w:t>
            </w:r>
            <w:r w:rsidRPr="00C51C8B">
              <w:rPr>
                <w:kern w:val="0"/>
                <w:sz w:val="21"/>
                <w:szCs w:val="21"/>
              </w:rPr>
              <w:t>（</w:t>
            </w:r>
            <w:r w:rsidRPr="00C51C8B">
              <w:rPr>
                <w:kern w:val="0"/>
                <w:sz w:val="21"/>
                <w:szCs w:val="21"/>
              </w:rPr>
              <w:t>A</w:t>
            </w:r>
            <w:r w:rsidRPr="00C51C8B">
              <w:rPr>
                <w:kern w:val="0"/>
                <w:sz w:val="21"/>
                <w:szCs w:val="21"/>
              </w:rPr>
              <w:t>）</w:t>
            </w:r>
          </w:p>
        </w:tc>
        <w:tc>
          <w:tcPr>
            <w:tcW w:w="2799" w:type="dxa"/>
            <w:vMerge w:val="restart"/>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《声环境质量标准》（</w:t>
            </w:r>
            <w:r w:rsidRPr="00C51C8B">
              <w:rPr>
                <w:kern w:val="0"/>
                <w:sz w:val="21"/>
                <w:szCs w:val="21"/>
              </w:rPr>
              <w:t>GB3096-2008</w:t>
            </w:r>
            <w:r w:rsidRPr="00C51C8B">
              <w:rPr>
                <w:kern w:val="0"/>
                <w:sz w:val="21"/>
                <w:szCs w:val="21"/>
              </w:rPr>
              <w:t>）</w:t>
            </w:r>
            <w:r w:rsidRPr="00C51C8B">
              <w:rPr>
                <w:kern w:val="0"/>
                <w:sz w:val="21"/>
                <w:szCs w:val="21"/>
              </w:rPr>
              <w:t>2</w:t>
            </w:r>
            <w:r w:rsidRPr="00C51C8B">
              <w:rPr>
                <w:kern w:val="0"/>
                <w:sz w:val="21"/>
                <w:szCs w:val="21"/>
              </w:rPr>
              <w:t>类</w:t>
            </w:r>
          </w:p>
        </w:tc>
      </w:tr>
      <w:tr w:rsidR="00C12DF2" w:rsidRPr="00C51C8B">
        <w:tc>
          <w:tcPr>
            <w:tcW w:w="675"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4</w:t>
            </w:r>
          </w:p>
        </w:tc>
        <w:tc>
          <w:tcPr>
            <w:tcW w:w="2127"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Leq</w:t>
            </w:r>
            <w:r w:rsidRPr="00C51C8B">
              <w:rPr>
                <w:kern w:val="0"/>
                <w:sz w:val="21"/>
                <w:szCs w:val="21"/>
              </w:rPr>
              <w:t>（</w:t>
            </w:r>
            <w:r w:rsidRPr="00C51C8B">
              <w:rPr>
                <w:kern w:val="0"/>
                <w:sz w:val="21"/>
                <w:szCs w:val="21"/>
              </w:rPr>
              <w:t>A</w:t>
            </w:r>
            <w:r w:rsidRPr="00C51C8B">
              <w:rPr>
                <w:kern w:val="0"/>
                <w:sz w:val="21"/>
                <w:szCs w:val="21"/>
              </w:rPr>
              <w:t>）（夜间）</w:t>
            </w:r>
          </w:p>
        </w:tc>
        <w:tc>
          <w:tcPr>
            <w:tcW w:w="2693" w:type="dxa"/>
            <w:vAlign w:val="center"/>
          </w:tcPr>
          <w:p w:rsidR="00166717" w:rsidRPr="00C51C8B" w:rsidRDefault="005C4DF2">
            <w:pPr>
              <w:spacing w:line="0" w:lineRule="atLeast"/>
              <w:ind w:firstLineChars="0" w:firstLine="0"/>
              <w:jc w:val="center"/>
              <w:rPr>
                <w:kern w:val="0"/>
                <w:sz w:val="21"/>
                <w:szCs w:val="21"/>
              </w:rPr>
            </w:pPr>
            <w:r w:rsidRPr="00C51C8B">
              <w:rPr>
                <w:kern w:val="0"/>
                <w:sz w:val="21"/>
                <w:szCs w:val="21"/>
              </w:rPr>
              <w:t>≤50</w:t>
            </w:r>
          </w:p>
        </w:tc>
        <w:tc>
          <w:tcPr>
            <w:tcW w:w="992" w:type="dxa"/>
            <w:vMerge/>
            <w:vAlign w:val="center"/>
          </w:tcPr>
          <w:p w:rsidR="00166717" w:rsidRPr="00C51C8B" w:rsidRDefault="00166717">
            <w:pPr>
              <w:spacing w:line="0" w:lineRule="atLeast"/>
              <w:ind w:firstLineChars="0" w:firstLine="0"/>
              <w:jc w:val="center"/>
              <w:rPr>
                <w:kern w:val="0"/>
                <w:sz w:val="21"/>
                <w:szCs w:val="21"/>
              </w:rPr>
            </w:pPr>
          </w:p>
        </w:tc>
        <w:tc>
          <w:tcPr>
            <w:tcW w:w="2799" w:type="dxa"/>
            <w:vMerge/>
            <w:vAlign w:val="center"/>
          </w:tcPr>
          <w:p w:rsidR="00166717" w:rsidRPr="00C51C8B" w:rsidRDefault="00166717">
            <w:pPr>
              <w:spacing w:line="0" w:lineRule="atLeast"/>
              <w:ind w:firstLineChars="0" w:firstLine="0"/>
              <w:jc w:val="center"/>
              <w:rPr>
                <w:kern w:val="0"/>
                <w:sz w:val="21"/>
                <w:szCs w:val="21"/>
              </w:rPr>
            </w:pPr>
          </w:p>
        </w:tc>
      </w:tr>
    </w:tbl>
    <w:p w:rsidR="00166717" w:rsidRPr="00C51C8B" w:rsidRDefault="005C4DF2">
      <w:pPr>
        <w:pStyle w:val="3"/>
        <w:rPr>
          <w:rFonts w:cs="Times New Roman"/>
        </w:rPr>
      </w:pPr>
      <w:bookmarkStart w:id="88" w:name="_Toc75244806"/>
      <w:r w:rsidRPr="00C51C8B">
        <w:rPr>
          <w:rFonts w:cs="Times New Roman"/>
        </w:rPr>
        <w:t xml:space="preserve">1.4.2 </w:t>
      </w:r>
      <w:r w:rsidRPr="00C51C8B">
        <w:rPr>
          <w:rFonts w:cs="Times New Roman"/>
        </w:rPr>
        <w:t>污染物排放标准</w:t>
      </w:r>
      <w:bookmarkEnd w:id="88"/>
    </w:p>
    <w:p w:rsidR="00166717" w:rsidRPr="00C51C8B" w:rsidRDefault="005C4DF2">
      <w:pPr>
        <w:ind w:firstLine="480"/>
      </w:pPr>
      <w:r w:rsidRPr="00C51C8B">
        <w:t>（</w:t>
      </w:r>
      <w:r w:rsidRPr="00C51C8B">
        <w:t>1</w:t>
      </w:r>
      <w:r w:rsidRPr="00C51C8B">
        <w:t>）废气</w:t>
      </w:r>
    </w:p>
    <w:p w:rsidR="00166717" w:rsidRPr="00C51C8B" w:rsidRDefault="005C4DF2">
      <w:pPr>
        <w:ind w:firstLine="480"/>
      </w:pPr>
      <w:r w:rsidRPr="00C51C8B">
        <w:t>本项目施工期大气污染物排放执行《施工场界扬尘排放限值》（</w:t>
      </w:r>
      <w:r w:rsidRPr="00C51C8B">
        <w:t>DB61/1078-2017</w:t>
      </w:r>
      <w:r w:rsidRPr="00C51C8B">
        <w:t>）的浓度限值；</w:t>
      </w:r>
      <w:bookmarkStart w:id="89" w:name="OLE_LINK5"/>
      <w:r w:rsidRPr="00C51C8B">
        <w:t>运营期污水处理站</w:t>
      </w:r>
      <w:bookmarkStart w:id="90" w:name="OLE_LINK2"/>
      <w:r w:rsidRPr="00C51C8B">
        <w:t>恶臭有组织执行《恶臭污染物排放标准》（</w:t>
      </w:r>
      <w:r w:rsidRPr="00C51C8B">
        <w:t>GB14554-93</w:t>
      </w:r>
      <w:r w:rsidRPr="00C51C8B">
        <w:t>）表</w:t>
      </w:r>
      <w:r w:rsidRPr="00C51C8B">
        <w:t>2</w:t>
      </w:r>
      <w:r w:rsidRPr="00C51C8B">
        <w:t>恶臭污染物浓度排放限值；污水处理站周边废气执行《医疗机构水污染物排放标准》（</w:t>
      </w:r>
      <w:r w:rsidRPr="00C51C8B">
        <w:t>GB18466-2005</w:t>
      </w:r>
      <w:r w:rsidRPr="00C51C8B">
        <w:t>）表</w:t>
      </w:r>
      <w:r w:rsidRPr="00C51C8B">
        <w:t>3</w:t>
      </w:r>
      <w:r w:rsidRPr="00C51C8B">
        <w:t>中的排放限值</w:t>
      </w:r>
      <w:bookmarkEnd w:id="89"/>
      <w:bookmarkEnd w:id="90"/>
      <w:r w:rsidRPr="00C51C8B">
        <w:t>；食堂油烟排放执行《饮食业油烟排放标准》（</w:t>
      </w:r>
      <w:r w:rsidRPr="00C51C8B">
        <w:t>GB18483-2001</w:t>
      </w:r>
      <w:r w:rsidRPr="00C51C8B">
        <w:t>）中大型规模的相关标准限值要求。</w:t>
      </w:r>
    </w:p>
    <w:p w:rsidR="00166717" w:rsidRPr="00C51C8B" w:rsidRDefault="005C4DF2">
      <w:pPr>
        <w:ind w:firstLine="480"/>
      </w:pPr>
      <w:r w:rsidRPr="00C51C8B">
        <w:t>（</w:t>
      </w:r>
      <w:r w:rsidRPr="00C51C8B">
        <w:t>2</w:t>
      </w:r>
      <w:r w:rsidRPr="00C51C8B">
        <w:t>）废水</w:t>
      </w:r>
    </w:p>
    <w:p w:rsidR="00166717" w:rsidRPr="00C51C8B" w:rsidRDefault="005C4DF2">
      <w:pPr>
        <w:ind w:firstLine="488"/>
      </w:pPr>
      <w:r w:rsidRPr="00C51C8B">
        <w:rPr>
          <w:spacing w:val="2"/>
        </w:rPr>
        <w:t>执行</w:t>
      </w:r>
      <w:r w:rsidRPr="00C51C8B">
        <w:t>《医疗机构水污染物排放标准》（</w:t>
      </w:r>
      <w:r w:rsidRPr="00C51C8B">
        <w:t>GB18466-2005</w:t>
      </w:r>
      <w:r w:rsidRPr="00C51C8B">
        <w:t>）中表</w:t>
      </w:r>
      <w:r w:rsidRPr="00C51C8B">
        <w:t>2</w:t>
      </w:r>
      <w:r w:rsidRPr="00C51C8B">
        <w:t>标准和《污水排入城镇下水道水质标准》（</w:t>
      </w:r>
      <w:r w:rsidRPr="00C51C8B">
        <w:t>GB/T31962-2015</w:t>
      </w:r>
      <w:r w:rsidRPr="00C51C8B">
        <w:t>）</w:t>
      </w:r>
      <w:r w:rsidRPr="00C51C8B">
        <w:t>B</w:t>
      </w:r>
      <w:r w:rsidRPr="00C51C8B">
        <w:t>级标准</w:t>
      </w:r>
      <w:r w:rsidRPr="00C51C8B">
        <w:rPr>
          <w:bCs/>
        </w:rPr>
        <w:t>要求</w:t>
      </w:r>
      <w:r w:rsidRPr="00C51C8B">
        <w:t>；</w:t>
      </w:r>
    </w:p>
    <w:p w:rsidR="00166717" w:rsidRPr="00C51C8B" w:rsidRDefault="005C4DF2">
      <w:pPr>
        <w:ind w:firstLine="480"/>
      </w:pPr>
      <w:r w:rsidRPr="00C51C8B">
        <w:lastRenderedPageBreak/>
        <w:t>（</w:t>
      </w:r>
      <w:r w:rsidRPr="00C51C8B">
        <w:t>3</w:t>
      </w:r>
      <w:r w:rsidRPr="00C51C8B">
        <w:t>）噪声</w:t>
      </w:r>
    </w:p>
    <w:p w:rsidR="00166717" w:rsidRPr="00C51C8B" w:rsidRDefault="005C4DF2">
      <w:pPr>
        <w:ind w:firstLine="480"/>
        <w:rPr>
          <w:kern w:val="0"/>
        </w:rPr>
      </w:pPr>
      <w:r w:rsidRPr="00C51C8B">
        <w:rPr>
          <w:kern w:val="0"/>
        </w:rPr>
        <w:t>施工期噪声执行《建筑施工场界环境噪声排放标准》（</w:t>
      </w:r>
      <w:r w:rsidRPr="00C51C8B">
        <w:rPr>
          <w:kern w:val="0"/>
        </w:rPr>
        <w:t>GB12523-2011</w:t>
      </w:r>
      <w:r w:rsidRPr="00C51C8B">
        <w:rPr>
          <w:kern w:val="0"/>
        </w:rPr>
        <w:t>）；运营期噪声执行《工业企业厂界环境噪声排放标准》（</w:t>
      </w:r>
      <w:r w:rsidRPr="00C51C8B">
        <w:rPr>
          <w:kern w:val="0"/>
        </w:rPr>
        <w:t>GB12348-2008</w:t>
      </w:r>
      <w:r w:rsidRPr="00C51C8B">
        <w:rPr>
          <w:kern w:val="0"/>
        </w:rPr>
        <w:t>）的</w:t>
      </w:r>
      <w:r w:rsidRPr="00C51C8B">
        <w:rPr>
          <w:kern w:val="0"/>
        </w:rPr>
        <w:t>2</w:t>
      </w:r>
      <w:r w:rsidRPr="00C51C8B">
        <w:rPr>
          <w:kern w:val="0"/>
        </w:rPr>
        <w:t>类标准。</w:t>
      </w:r>
    </w:p>
    <w:p w:rsidR="00166717" w:rsidRPr="00C51C8B" w:rsidRDefault="005C4DF2">
      <w:pPr>
        <w:ind w:firstLine="480"/>
      </w:pPr>
      <w:r w:rsidRPr="00C51C8B">
        <w:t>（</w:t>
      </w:r>
      <w:r w:rsidRPr="00C51C8B">
        <w:t>4</w:t>
      </w:r>
      <w:r w:rsidRPr="00C51C8B">
        <w:t>）固废</w:t>
      </w:r>
    </w:p>
    <w:p w:rsidR="00166717" w:rsidRPr="00C51C8B" w:rsidRDefault="005C4DF2">
      <w:pPr>
        <w:ind w:firstLine="480"/>
        <w:rPr>
          <w:kern w:val="0"/>
        </w:rPr>
      </w:pPr>
      <w:r w:rsidRPr="00C51C8B">
        <w:rPr>
          <w:kern w:val="0"/>
        </w:rPr>
        <w:t>一般固体废物排放执行《一般工业固体废物贮存和填埋污染控制标准》（</w:t>
      </w:r>
      <w:r w:rsidRPr="00C51C8B">
        <w:rPr>
          <w:kern w:val="0"/>
        </w:rPr>
        <w:t>GB18599-2020</w:t>
      </w:r>
      <w:r w:rsidRPr="00C51C8B">
        <w:rPr>
          <w:kern w:val="0"/>
        </w:rPr>
        <w:t>）的要求；危险废物贮存控制执行《危险废物贮存污染控制标准》（</w:t>
      </w:r>
      <w:r w:rsidRPr="00C51C8B">
        <w:rPr>
          <w:kern w:val="0"/>
        </w:rPr>
        <w:t>GB18597-2001</w:t>
      </w:r>
      <w:r w:rsidRPr="00C51C8B">
        <w:rPr>
          <w:kern w:val="0"/>
        </w:rPr>
        <w:t>）及修改单（环境保护部公告</w:t>
      </w:r>
      <w:r w:rsidRPr="00C51C8B">
        <w:rPr>
          <w:kern w:val="0"/>
        </w:rPr>
        <w:t>2013</w:t>
      </w:r>
      <w:r w:rsidRPr="00C51C8B">
        <w:rPr>
          <w:kern w:val="0"/>
        </w:rPr>
        <w:t>年第</w:t>
      </w:r>
      <w:r w:rsidRPr="00C51C8B">
        <w:rPr>
          <w:kern w:val="0"/>
        </w:rPr>
        <w:t>36</w:t>
      </w:r>
      <w:r w:rsidRPr="00C51C8B">
        <w:rPr>
          <w:kern w:val="0"/>
        </w:rPr>
        <w:t>号）的要求。污水处理站污泥按照《医疗机构水污染物排放标准》（</w:t>
      </w:r>
      <w:r w:rsidRPr="00C51C8B">
        <w:rPr>
          <w:kern w:val="0"/>
        </w:rPr>
        <w:t>GB18466-2005</w:t>
      </w:r>
      <w:r w:rsidRPr="00C51C8B">
        <w:rPr>
          <w:kern w:val="0"/>
        </w:rPr>
        <w:t>）要求处置，并按照表</w:t>
      </w:r>
      <w:r w:rsidRPr="00C51C8B">
        <w:rPr>
          <w:kern w:val="0"/>
        </w:rPr>
        <w:t>4</w:t>
      </w:r>
      <w:r w:rsidRPr="00C51C8B">
        <w:rPr>
          <w:kern w:val="0"/>
        </w:rPr>
        <w:t>中医疗机构污泥控制标准执行。</w:t>
      </w:r>
    </w:p>
    <w:p w:rsidR="00166717" w:rsidRPr="00C51C8B" w:rsidRDefault="005C4DF2">
      <w:pPr>
        <w:ind w:firstLine="480"/>
        <w:rPr>
          <w:kern w:val="0"/>
        </w:rPr>
      </w:pPr>
      <w:r w:rsidRPr="00C51C8B">
        <w:rPr>
          <w:kern w:val="0"/>
        </w:rPr>
        <w:t>具体标准限值见表</w:t>
      </w:r>
      <w:r w:rsidRPr="00C51C8B">
        <w:rPr>
          <w:kern w:val="0"/>
        </w:rPr>
        <w:t>1.4-5~1.4-8</w:t>
      </w:r>
      <w:r w:rsidRPr="00C51C8B">
        <w:rPr>
          <w:kern w:val="0"/>
        </w:rPr>
        <w:t>。</w:t>
      </w:r>
    </w:p>
    <w:p w:rsidR="00166717" w:rsidRPr="00C51C8B" w:rsidRDefault="005C4DF2">
      <w:pPr>
        <w:pStyle w:val="afff7"/>
      </w:pPr>
      <w:r w:rsidRPr="00C51C8B">
        <w:t>表</w:t>
      </w:r>
      <w:r w:rsidRPr="00C51C8B">
        <w:t xml:space="preserve">1.4-5  </w:t>
      </w:r>
      <w:r w:rsidRPr="00C51C8B">
        <w:t>大气污染物排放标准限值一览表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992"/>
        <w:gridCol w:w="2126"/>
        <w:gridCol w:w="2941"/>
      </w:tblGrid>
      <w:tr w:rsidR="00C51C8B" w:rsidRPr="00C51C8B">
        <w:tc>
          <w:tcPr>
            <w:tcW w:w="3227" w:type="dxa"/>
            <w:shd w:val="clear" w:color="auto" w:fill="DDDDDD"/>
          </w:tcPr>
          <w:p w:rsidR="00166717" w:rsidRPr="00C51C8B" w:rsidRDefault="005C4DF2">
            <w:pPr>
              <w:pStyle w:val="afff7"/>
              <w:rPr>
                <w:sz w:val="21"/>
                <w:szCs w:val="21"/>
              </w:rPr>
            </w:pPr>
            <w:r w:rsidRPr="00C51C8B">
              <w:rPr>
                <w:sz w:val="21"/>
                <w:szCs w:val="21"/>
              </w:rPr>
              <w:t>标准类别</w:t>
            </w:r>
          </w:p>
        </w:tc>
        <w:tc>
          <w:tcPr>
            <w:tcW w:w="992" w:type="dxa"/>
            <w:shd w:val="clear" w:color="auto" w:fill="DDDDDD"/>
          </w:tcPr>
          <w:p w:rsidR="00166717" w:rsidRPr="00C51C8B" w:rsidRDefault="005C4DF2">
            <w:pPr>
              <w:pStyle w:val="afff7"/>
              <w:rPr>
                <w:sz w:val="21"/>
                <w:szCs w:val="21"/>
              </w:rPr>
            </w:pPr>
            <w:r w:rsidRPr="00C51C8B">
              <w:rPr>
                <w:sz w:val="21"/>
                <w:szCs w:val="21"/>
              </w:rPr>
              <w:t>污染物</w:t>
            </w:r>
          </w:p>
        </w:tc>
        <w:tc>
          <w:tcPr>
            <w:tcW w:w="2126" w:type="dxa"/>
            <w:shd w:val="clear" w:color="auto" w:fill="DDDDDD"/>
          </w:tcPr>
          <w:p w:rsidR="00166717" w:rsidRPr="00C51C8B" w:rsidRDefault="005C4DF2">
            <w:pPr>
              <w:pStyle w:val="afff7"/>
              <w:rPr>
                <w:sz w:val="21"/>
                <w:szCs w:val="21"/>
              </w:rPr>
            </w:pPr>
            <w:r w:rsidRPr="00C51C8B">
              <w:rPr>
                <w:sz w:val="21"/>
                <w:szCs w:val="21"/>
              </w:rPr>
              <w:t>排放标准值（</w:t>
            </w:r>
            <w:r w:rsidRPr="00C51C8B">
              <w:rPr>
                <w:sz w:val="21"/>
                <w:szCs w:val="21"/>
              </w:rPr>
              <w:t>kg/h</w:t>
            </w:r>
            <w:r w:rsidRPr="00C51C8B">
              <w:rPr>
                <w:sz w:val="21"/>
                <w:szCs w:val="21"/>
              </w:rPr>
              <w:t>）</w:t>
            </w:r>
          </w:p>
        </w:tc>
        <w:tc>
          <w:tcPr>
            <w:tcW w:w="2941" w:type="dxa"/>
            <w:shd w:val="clear" w:color="auto" w:fill="DDDDDD"/>
          </w:tcPr>
          <w:p w:rsidR="00166717" w:rsidRPr="00C51C8B" w:rsidRDefault="005C4DF2">
            <w:pPr>
              <w:pStyle w:val="afff7"/>
              <w:rPr>
                <w:sz w:val="21"/>
                <w:szCs w:val="21"/>
              </w:rPr>
            </w:pPr>
            <w:r w:rsidRPr="00C51C8B">
              <w:rPr>
                <w:sz w:val="21"/>
                <w:szCs w:val="21"/>
              </w:rPr>
              <w:t>无组织排放浓度限值（</w:t>
            </w:r>
            <w:r w:rsidRPr="00C51C8B">
              <w:rPr>
                <w:sz w:val="21"/>
                <w:szCs w:val="21"/>
              </w:rPr>
              <w:t>mg/m</w:t>
            </w:r>
            <w:r w:rsidRPr="00C51C8B">
              <w:rPr>
                <w:sz w:val="21"/>
                <w:szCs w:val="21"/>
                <w:vertAlign w:val="superscript"/>
              </w:rPr>
              <w:t>3</w:t>
            </w:r>
            <w:r w:rsidRPr="00C51C8B">
              <w:rPr>
                <w:sz w:val="21"/>
                <w:szCs w:val="21"/>
              </w:rPr>
              <w:t>）</w:t>
            </w:r>
          </w:p>
        </w:tc>
      </w:tr>
      <w:tr w:rsidR="00C51C8B" w:rsidRPr="00C51C8B">
        <w:tc>
          <w:tcPr>
            <w:tcW w:w="3227" w:type="dxa"/>
            <w:vMerge w:val="restart"/>
            <w:shd w:val="clear" w:color="auto" w:fill="auto"/>
          </w:tcPr>
          <w:p w:rsidR="00166717" w:rsidRPr="00C51C8B" w:rsidRDefault="005C4DF2">
            <w:pPr>
              <w:pStyle w:val="afff7"/>
              <w:rPr>
                <w:b w:val="0"/>
                <w:bCs/>
                <w:sz w:val="21"/>
                <w:szCs w:val="21"/>
              </w:rPr>
            </w:pPr>
            <w:r w:rsidRPr="00C51C8B">
              <w:rPr>
                <w:b w:val="0"/>
                <w:bCs/>
                <w:sz w:val="21"/>
                <w:szCs w:val="21"/>
              </w:rPr>
              <w:t>《医疗机构水污染物排放标准》（</w:t>
            </w:r>
            <w:r w:rsidRPr="00C51C8B">
              <w:rPr>
                <w:b w:val="0"/>
                <w:bCs/>
                <w:sz w:val="21"/>
                <w:szCs w:val="21"/>
              </w:rPr>
              <w:t>GB18466-2005</w:t>
            </w:r>
            <w:r w:rsidRPr="00C51C8B">
              <w:rPr>
                <w:b w:val="0"/>
                <w:bCs/>
                <w:sz w:val="21"/>
                <w:szCs w:val="21"/>
              </w:rPr>
              <w:t>）</w:t>
            </w:r>
          </w:p>
        </w:tc>
        <w:tc>
          <w:tcPr>
            <w:tcW w:w="992" w:type="dxa"/>
            <w:shd w:val="clear" w:color="auto" w:fill="auto"/>
          </w:tcPr>
          <w:p w:rsidR="00166717" w:rsidRPr="00C51C8B" w:rsidRDefault="005C4DF2">
            <w:pPr>
              <w:pStyle w:val="afff7"/>
              <w:rPr>
                <w:b w:val="0"/>
                <w:bCs/>
                <w:sz w:val="21"/>
                <w:szCs w:val="21"/>
              </w:rPr>
            </w:pPr>
            <w:r w:rsidRPr="00C51C8B">
              <w:rPr>
                <w:b w:val="0"/>
                <w:bCs/>
                <w:sz w:val="21"/>
                <w:szCs w:val="21"/>
              </w:rPr>
              <w:t>NH</w:t>
            </w:r>
            <w:r w:rsidRPr="00C51C8B">
              <w:rPr>
                <w:b w:val="0"/>
                <w:bCs/>
                <w:sz w:val="21"/>
                <w:szCs w:val="21"/>
                <w:vertAlign w:val="subscript"/>
              </w:rPr>
              <w:t>3</w:t>
            </w:r>
          </w:p>
        </w:tc>
        <w:tc>
          <w:tcPr>
            <w:tcW w:w="2126" w:type="dxa"/>
            <w:shd w:val="clear" w:color="auto" w:fill="auto"/>
          </w:tcPr>
          <w:p w:rsidR="00166717" w:rsidRPr="00C51C8B" w:rsidRDefault="005C4DF2">
            <w:pPr>
              <w:pStyle w:val="afff7"/>
              <w:rPr>
                <w:b w:val="0"/>
                <w:bCs/>
                <w:sz w:val="21"/>
                <w:szCs w:val="21"/>
              </w:rPr>
            </w:pPr>
            <w:r w:rsidRPr="00C51C8B">
              <w:rPr>
                <w:b w:val="0"/>
                <w:bCs/>
                <w:sz w:val="21"/>
                <w:szCs w:val="21"/>
              </w:rPr>
              <w:t>/</w:t>
            </w:r>
          </w:p>
        </w:tc>
        <w:tc>
          <w:tcPr>
            <w:tcW w:w="2941" w:type="dxa"/>
            <w:shd w:val="clear" w:color="auto" w:fill="auto"/>
          </w:tcPr>
          <w:p w:rsidR="00166717" w:rsidRPr="00C51C8B" w:rsidRDefault="005C4DF2">
            <w:pPr>
              <w:pStyle w:val="afff7"/>
              <w:rPr>
                <w:b w:val="0"/>
                <w:bCs/>
                <w:sz w:val="21"/>
                <w:szCs w:val="21"/>
              </w:rPr>
            </w:pPr>
            <w:r w:rsidRPr="00C51C8B">
              <w:rPr>
                <w:b w:val="0"/>
                <w:bCs/>
                <w:sz w:val="21"/>
                <w:szCs w:val="21"/>
              </w:rPr>
              <w:t>1.0</w:t>
            </w:r>
          </w:p>
        </w:tc>
      </w:tr>
      <w:tr w:rsidR="00C51C8B" w:rsidRPr="00C51C8B">
        <w:tc>
          <w:tcPr>
            <w:tcW w:w="3227" w:type="dxa"/>
            <w:vMerge/>
            <w:shd w:val="clear" w:color="auto" w:fill="auto"/>
          </w:tcPr>
          <w:p w:rsidR="00166717" w:rsidRPr="00C51C8B" w:rsidRDefault="00166717">
            <w:pPr>
              <w:pStyle w:val="afff7"/>
              <w:rPr>
                <w:b w:val="0"/>
                <w:bCs/>
                <w:sz w:val="21"/>
                <w:szCs w:val="21"/>
              </w:rPr>
            </w:pPr>
          </w:p>
        </w:tc>
        <w:tc>
          <w:tcPr>
            <w:tcW w:w="992" w:type="dxa"/>
            <w:shd w:val="clear" w:color="auto" w:fill="auto"/>
          </w:tcPr>
          <w:p w:rsidR="00166717" w:rsidRPr="00C51C8B" w:rsidRDefault="005C4DF2">
            <w:pPr>
              <w:pStyle w:val="afff7"/>
              <w:rPr>
                <w:b w:val="0"/>
                <w:bCs/>
                <w:sz w:val="21"/>
                <w:szCs w:val="21"/>
              </w:rPr>
            </w:pPr>
            <w:r w:rsidRPr="00C51C8B">
              <w:rPr>
                <w:b w:val="0"/>
                <w:bCs/>
                <w:sz w:val="21"/>
                <w:szCs w:val="21"/>
              </w:rPr>
              <w:t>H</w:t>
            </w:r>
            <w:r w:rsidRPr="00C51C8B">
              <w:rPr>
                <w:b w:val="0"/>
                <w:bCs/>
                <w:sz w:val="21"/>
                <w:szCs w:val="21"/>
                <w:vertAlign w:val="subscript"/>
              </w:rPr>
              <w:t>2</w:t>
            </w:r>
            <w:r w:rsidRPr="00C51C8B">
              <w:rPr>
                <w:b w:val="0"/>
                <w:bCs/>
                <w:sz w:val="21"/>
                <w:szCs w:val="21"/>
              </w:rPr>
              <w:t>S</w:t>
            </w:r>
          </w:p>
        </w:tc>
        <w:tc>
          <w:tcPr>
            <w:tcW w:w="2126" w:type="dxa"/>
            <w:shd w:val="clear" w:color="auto" w:fill="auto"/>
          </w:tcPr>
          <w:p w:rsidR="00166717" w:rsidRPr="00C51C8B" w:rsidRDefault="005C4DF2">
            <w:pPr>
              <w:pStyle w:val="afff7"/>
              <w:rPr>
                <w:b w:val="0"/>
                <w:bCs/>
                <w:sz w:val="21"/>
                <w:szCs w:val="21"/>
              </w:rPr>
            </w:pPr>
            <w:r w:rsidRPr="00C51C8B">
              <w:rPr>
                <w:b w:val="0"/>
                <w:bCs/>
                <w:sz w:val="21"/>
                <w:szCs w:val="21"/>
              </w:rPr>
              <w:t>/</w:t>
            </w:r>
          </w:p>
        </w:tc>
        <w:tc>
          <w:tcPr>
            <w:tcW w:w="2941" w:type="dxa"/>
            <w:shd w:val="clear" w:color="auto" w:fill="auto"/>
          </w:tcPr>
          <w:p w:rsidR="00166717" w:rsidRPr="00C51C8B" w:rsidRDefault="005C4DF2">
            <w:pPr>
              <w:pStyle w:val="afff7"/>
              <w:rPr>
                <w:b w:val="0"/>
                <w:bCs/>
                <w:sz w:val="21"/>
                <w:szCs w:val="21"/>
              </w:rPr>
            </w:pPr>
            <w:r w:rsidRPr="00C51C8B">
              <w:rPr>
                <w:b w:val="0"/>
                <w:bCs/>
                <w:sz w:val="21"/>
                <w:szCs w:val="21"/>
              </w:rPr>
              <w:t>0.03</w:t>
            </w:r>
          </w:p>
        </w:tc>
      </w:tr>
      <w:tr w:rsidR="00C51C8B" w:rsidRPr="00C51C8B">
        <w:tc>
          <w:tcPr>
            <w:tcW w:w="3227" w:type="dxa"/>
            <w:vMerge w:val="restart"/>
            <w:shd w:val="clear" w:color="auto" w:fill="auto"/>
          </w:tcPr>
          <w:p w:rsidR="00166717" w:rsidRPr="00C51C8B" w:rsidRDefault="005C4DF2">
            <w:pPr>
              <w:pStyle w:val="afff7"/>
              <w:rPr>
                <w:b w:val="0"/>
                <w:bCs/>
                <w:sz w:val="21"/>
                <w:szCs w:val="21"/>
              </w:rPr>
            </w:pPr>
            <w:r w:rsidRPr="00C51C8B">
              <w:rPr>
                <w:b w:val="0"/>
                <w:sz w:val="21"/>
                <w:szCs w:val="21"/>
              </w:rPr>
              <w:t>《恶臭污染物排放标准》（</w:t>
            </w:r>
            <w:r w:rsidRPr="00C51C8B">
              <w:rPr>
                <w:b w:val="0"/>
                <w:sz w:val="21"/>
                <w:szCs w:val="21"/>
              </w:rPr>
              <w:t>GB14554-93</w:t>
            </w:r>
            <w:r w:rsidRPr="00C51C8B">
              <w:rPr>
                <w:b w:val="0"/>
                <w:sz w:val="21"/>
                <w:szCs w:val="21"/>
              </w:rPr>
              <w:t>）</w:t>
            </w:r>
          </w:p>
        </w:tc>
        <w:tc>
          <w:tcPr>
            <w:tcW w:w="992" w:type="dxa"/>
            <w:shd w:val="clear" w:color="auto" w:fill="auto"/>
          </w:tcPr>
          <w:p w:rsidR="00166717" w:rsidRPr="00C51C8B" w:rsidRDefault="005C4DF2">
            <w:pPr>
              <w:pStyle w:val="afff7"/>
              <w:rPr>
                <w:b w:val="0"/>
                <w:bCs/>
                <w:sz w:val="21"/>
                <w:szCs w:val="21"/>
              </w:rPr>
            </w:pPr>
            <w:r w:rsidRPr="00C51C8B">
              <w:rPr>
                <w:b w:val="0"/>
                <w:bCs/>
                <w:sz w:val="21"/>
                <w:szCs w:val="21"/>
              </w:rPr>
              <w:t>NH</w:t>
            </w:r>
            <w:r w:rsidRPr="00C51C8B">
              <w:rPr>
                <w:b w:val="0"/>
                <w:bCs/>
                <w:sz w:val="21"/>
                <w:szCs w:val="21"/>
                <w:vertAlign w:val="subscript"/>
              </w:rPr>
              <w:t>3</w:t>
            </w:r>
          </w:p>
        </w:tc>
        <w:tc>
          <w:tcPr>
            <w:tcW w:w="2126" w:type="dxa"/>
            <w:shd w:val="clear" w:color="auto" w:fill="auto"/>
          </w:tcPr>
          <w:p w:rsidR="00166717" w:rsidRPr="00C51C8B" w:rsidRDefault="005C4DF2">
            <w:pPr>
              <w:pStyle w:val="afff7"/>
              <w:rPr>
                <w:b w:val="0"/>
                <w:bCs/>
                <w:sz w:val="21"/>
                <w:szCs w:val="21"/>
              </w:rPr>
            </w:pPr>
            <w:r w:rsidRPr="00C51C8B">
              <w:rPr>
                <w:b w:val="0"/>
                <w:bCs/>
                <w:sz w:val="21"/>
                <w:szCs w:val="21"/>
              </w:rPr>
              <w:t>4.9</w:t>
            </w:r>
            <w:r w:rsidRPr="00C51C8B">
              <w:rPr>
                <w:b w:val="0"/>
                <w:bCs/>
                <w:sz w:val="21"/>
                <w:szCs w:val="21"/>
              </w:rPr>
              <w:t>（</w:t>
            </w:r>
            <w:r w:rsidRPr="00C51C8B">
              <w:rPr>
                <w:b w:val="0"/>
                <w:bCs/>
                <w:sz w:val="21"/>
                <w:szCs w:val="21"/>
              </w:rPr>
              <w:t>15m</w:t>
            </w:r>
            <w:r w:rsidRPr="00C51C8B">
              <w:rPr>
                <w:b w:val="0"/>
                <w:bCs/>
                <w:sz w:val="21"/>
                <w:szCs w:val="21"/>
              </w:rPr>
              <w:t>）</w:t>
            </w:r>
          </w:p>
        </w:tc>
        <w:tc>
          <w:tcPr>
            <w:tcW w:w="2941" w:type="dxa"/>
            <w:shd w:val="clear" w:color="auto" w:fill="auto"/>
          </w:tcPr>
          <w:p w:rsidR="00166717" w:rsidRPr="00C51C8B" w:rsidRDefault="00166717">
            <w:pPr>
              <w:pStyle w:val="afff7"/>
              <w:rPr>
                <w:b w:val="0"/>
                <w:bCs/>
                <w:sz w:val="21"/>
                <w:szCs w:val="21"/>
              </w:rPr>
            </w:pPr>
          </w:p>
        </w:tc>
      </w:tr>
      <w:tr w:rsidR="00C51C8B" w:rsidRPr="00C51C8B">
        <w:tc>
          <w:tcPr>
            <w:tcW w:w="3227" w:type="dxa"/>
            <w:vMerge/>
            <w:shd w:val="clear" w:color="auto" w:fill="auto"/>
          </w:tcPr>
          <w:p w:rsidR="00166717" w:rsidRPr="00C51C8B" w:rsidRDefault="00166717">
            <w:pPr>
              <w:pStyle w:val="afff7"/>
              <w:rPr>
                <w:b w:val="0"/>
                <w:bCs/>
                <w:sz w:val="21"/>
                <w:szCs w:val="21"/>
              </w:rPr>
            </w:pPr>
          </w:p>
        </w:tc>
        <w:tc>
          <w:tcPr>
            <w:tcW w:w="992" w:type="dxa"/>
            <w:shd w:val="clear" w:color="auto" w:fill="auto"/>
          </w:tcPr>
          <w:p w:rsidR="00166717" w:rsidRPr="00C51C8B" w:rsidRDefault="005C4DF2">
            <w:pPr>
              <w:pStyle w:val="afff7"/>
              <w:rPr>
                <w:b w:val="0"/>
                <w:bCs/>
                <w:sz w:val="21"/>
                <w:szCs w:val="21"/>
              </w:rPr>
            </w:pPr>
            <w:r w:rsidRPr="00C51C8B">
              <w:rPr>
                <w:b w:val="0"/>
                <w:bCs/>
                <w:sz w:val="21"/>
                <w:szCs w:val="21"/>
              </w:rPr>
              <w:t>H</w:t>
            </w:r>
            <w:r w:rsidRPr="00C51C8B">
              <w:rPr>
                <w:b w:val="0"/>
                <w:bCs/>
                <w:sz w:val="21"/>
                <w:szCs w:val="21"/>
                <w:vertAlign w:val="subscript"/>
              </w:rPr>
              <w:t>2</w:t>
            </w:r>
            <w:r w:rsidRPr="00C51C8B">
              <w:rPr>
                <w:b w:val="0"/>
                <w:bCs/>
                <w:sz w:val="21"/>
                <w:szCs w:val="21"/>
              </w:rPr>
              <w:t>S</w:t>
            </w:r>
          </w:p>
        </w:tc>
        <w:tc>
          <w:tcPr>
            <w:tcW w:w="2126" w:type="dxa"/>
            <w:shd w:val="clear" w:color="auto" w:fill="auto"/>
          </w:tcPr>
          <w:p w:rsidR="00166717" w:rsidRPr="00C51C8B" w:rsidRDefault="005C4DF2">
            <w:pPr>
              <w:pStyle w:val="afff7"/>
              <w:rPr>
                <w:b w:val="0"/>
                <w:bCs/>
                <w:sz w:val="21"/>
                <w:szCs w:val="21"/>
              </w:rPr>
            </w:pPr>
            <w:r w:rsidRPr="00C51C8B">
              <w:rPr>
                <w:b w:val="0"/>
                <w:bCs/>
                <w:sz w:val="21"/>
                <w:szCs w:val="21"/>
              </w:rPr>
              <w:t>0.33</w:t>
            </w:r>
            <w:r w:rsidRPr="00C51C8B">
              <w:rPr>
                <w:b w:val="0"/>
                <w:bCs/>
                <w:sz w:val="21"/>
                <w:szCs w:val="21"/>
              </w:rPr>
              <w:t>（</w:t>
            </w:r>
            <w:r w:rsidRPr="00C51C8B">
              <w:rPr>
                <w:b w:val="0"/>
                <w:bCs/>
                <w:sz w:val="21"/>
                <w:szCs w:val="21"/>
              </w:rPr>
              <w:t>15m</w:t>
            </w:r>
            <w:r w:rsidRPr="00C51C8B">
              <w:rPr>
                <w:b w:val="0"/>
                <w:bCs/>
                <w:sz w:val="21"/>
                <w:szCs w:val="21"/>
              </w:rPr>
              <w:t>）</w:t>
            </w:r>
          </w:p>
        </w:tc>
        <w:tc>
          <w:tcPr>
            <w:tcW w:w="2941" w:type="dxa"/>
            <w:shd w:val="clear" w:color="auto" w:fill="auto"/>
          </w:tcPr>
          <w:p w:rsidR="00166717" w:rsidRPr="00C51C8B" w:rsidRDefault="00166717">
            <w:pPr>
              <w:pStyle w:val="afff7"/>
              <w:rPr>
                <w:b w:val="0"/>
                <w:bCs/>
                <w:sz w:val="21"/>
                <w:szCs w:val="21"/>
              </w:rPr>
            </w:pPr>
          </w:p>
        </w:tc>
      </w:tr>
    </w:tbl>
    <w:p w:rsidR="00166717" w:rsidRPr="00C51C8B" w:rsidRDefault="005C4DF2">
      <w:pPr>
        <w:pStyle w:val="afff7"/>
      </w:pPr>
      <w:r w:rsidRPr="00C51C8B">
        <w:t xml:space="preserve">1.4-6  </w:t>
      </w:r>
      <w:r w:rsidRPr="00C51C8B">
        <w:t>饮食业油烟排放标准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C51C8B" w:rsidRPr="00C51C8B">
        <w:tc>
          <w:tcPr>
            <w:tcW w:w="4643" w:type="dxa"/>
            <w:shd w:val="clear" w:color="auto" w:fill="DDDDDD"/>
          </w:tcPr>
          <w:p w:rsidR="00166717" w:rsidRPr="00C51C8B" w:rsidRDefault="005C4DF2">
            <w:pPr>
              <w:pStyle w:val="afff7"/>
              <w:rPr>
                <w:sz w:val="21"/>
                <w:szCs w:val="21"/>
              </w:rPr>
            </w:pPr>
            <w:r w:rsidRPr="00C51C8B">
              <w:rPr>
                <w:sz w:val="21"/>
                <w:szCs w:val="21"/>
              </w:rPr>
              <w:t>规模</w:t>
            </w:r>
          </w:p>
        </w:tc>
        <w:tc>
          <w:tcPr>
            <w:tcW w:w="4643" w:type="dxa"/>
            <w:shd w:val="clear" w:color="auto" w:fill="DDDDDD"/>
          </w:tcPr>
          <w:p w:rsidR="00166717" w:rsidRPr="00C51C8B" w:rsidRDefault="005C4DF2">
            <w:pPr>
              <w:pStyle w:val="afff7"/>
              <w:rPr>
                <w:sz w:val="21"/>
                <w:szCs w:val="21"/>
              </w:rPr>
            </w:pPr>
            <w:r w:rsidRPr="00C51C8B">
              <w:rPr>
                <w:sz w:val="21"/>
                <w:szCs w:val="21"/>
              </w:rPr>
              <w:t>大型</w:t>
            </w:r>
          </w:p>
        </w:tc>
      </w:tr>
      <w:tr w:rsidR="00C51C8B" w:rsidRPr="00C51C8B">
        <w:tc>
          <w:tcPr>
            <w:tcW w:w="4643" w:type="dxa"/>
            <w:shd w:val="clear" w:color="auto" w:fill="auto"/>
          </w:tcPr>
          <w:p w:rsidR="00166717" w:rsidRPr="00C51C8B" w:rsidRDefault="005C4DF2">
            <w:pPr>
              <w:pStyle w:val="afff7"/>
              <w:rPr>
                <w:b w:val="0"/>
                <w:bCs/>
                <w:sz w:val="21"/>
                <w:szCs w:val="21"/>
              </w:rPr>
            </w:pPr>
            <w:r w:rsidRPr="00C51C8B">
              <w:rPr>
                <w:b w:val="0"/>
                <w:bCs/>
                <w:sz w:val="21"/>
                <w:szCs w:val="21"/>
              </w:rPr>
              <w:t>最高允许排放浓度（</w:t>
            </w:r>
            <w:r w:rsidRPr="00C51C8B">
              <w:rPr>
                <w:b w:val="0"/>
                <w:bCs/>
                <w:sz w:val="21"/>
                <w:szCs w:val="21"/>
              </w:rPr>
              <w:t>mg/m</w:t>
            </w:r>
            <w:r w:rsidRPr="00C51C8B">
              <w:rPr>
                <w:b w:val="0"/>
                <w:bCs/>
                <w:sz w:val="21"/>
                <w:szCs w:val="21"/>
                <w:vertAlign w:val="superscript"/>
              </w:rPr>
              <w:t>3</w:t>
            </w:r>
            <w:r w:rsidRPr="00C51C8B">
              <w:rPr>
                <w:b w:val="0"/>
                <w:bCs/>
                <w:sz w:val="21"/>
                <w:szCs w:val="21"/>
              </w:rPr>
              <w:t>）</w:t>
            </w:r>
          </w:p>
        </w:tc>
        <w:tc>
          <w:tcPr>
            <w:tcW w:w="4643" w:type="dxa"/>
            <w:shd w:val="clear" w:color="auto" w:fill="auto"/>
          </w:tcPr>
          <w:p w:rsidR="00166717" w:rsidRPr="00C51C8B" w:rsidRDefault="005C4DF2">
            <w:pPr>
              <w:pStyle w:val="afff7"/>
              <w:rPr>
                <w:b w:val="0"/>
                <w:bCs/>
                <w:sz w:val="21"/>
                <w:szCs w:val="21"/>
              </w:rPr>
            </w:pPr>
            <w:r w:rsidRPr="00C51C8B">
              <w:rPr>
                <w:b w:val="0"/>
                <w:bCs/>
                <w:sz w:val="21"/>
                <w:szCs w:val="21"/>
              </w:rPr>
              <w:t>2.0</w:t>
            </w:r>
          </w:p>
        </w:tc>
      </w:tr>
      <w:tr w:rsidR="00C51C8B" w:rsidRPr="00C51C8B">
        <w:tc>
          <w:tcPr>
            <w:tcW w:w="4643" w:type="dxa"/>
            <w:shd w:val="clear" w:color="auto" w:fill="auto"/>
          </w:tcPr>
          <w:p w:rsidR="00166717" w:rsidRPr="00C51C8B" w:rsidRDefault="005C4DF2">
            <w:pPr>
              <w:pStyle w:val="afff7"/>
              <w:rPr>
                <w:b w:val="0"/>
                <w:bCs/>
                <w:sz w:val="21"/>
                <w:szCs w:val="21"/>
              </w:rPr>
            </w:pPr>
            <w:r w:rsidRPr="00C51C8B">
              <w:rPr>
                <w:b w:val="0"/>
                <w:bCs/>
                <w:sz w:val="21"/>
                <w:szCs w:val="21"/>
              </w:rPr>
              <w:t>净化设施最低去除效率（</w:t>
            </w:r>
            <w:r w:rsidRPr="00C51C8B">
              <w:rPr>
                <w:b w:val="0"/>
                <w:bCs/>
                <w:sz w:val="21"/>
                <w:szCs w:val="21"/>
              </w:rPr>
              <w:t>%</w:t>
            </w:r>
            <w:r w:rsidRPr="00C51C8B">
              <w:rPr>
                <w:b w:val="0"/>
                <w:bCs/>
                <w:sz w:val="21"/>
                <w:szCs w:val="21"/>
              </w:rPr>
              <w:t>）</w:t>
            </w:r>
          </w:p>
        </w:tc>
        <w:tc>
          <w:tcPr>
            <w:tcW w:w="4643" w:type="dxa"/>
            <w:shd w:val="clear" w:color="auto" w:fill="auto"/>
          </w:tcPr>
          <w:p w:rsidR="00166717" w:rsidRPr="00C51C8B" w:rsidRDefault="005C4DF2">
            <w:pPr>
              <w:pStyle w:val="afff7"/>
              <w:rPr>
                <w:b w:val="0"/>
                <w:bCs/>
                <w:sz w:val="21"/>
                <w:szCs w:val="21"/>
              </w:rPr>
            </w:pPr>
            <w:r w:rsidRPr="00C51C8B">
              <w:rPr>
                <w:b w:val="0"/>
                <w:bCs/>
                <w:sz w:val="21"/>
                <w:szCs w:val="21"/>
              </w:rPr>
              <w:t>85</w:t>
            </w:r>
          </w:p>
        </w:tc>
      </w:tr>
    </w:tbl>
    <w:p w:rsidR="00166717" w:rsidRPr="00C51C8B" w:rsidRDefault="005C4DF2">
      <w:pPr>
        <w:pStyle w:val="afff7"/>
      </w:pPr>
      <w:r w:rsidRPr="00C51C8B">
        <w:t>表</w:t>
      </w:r>
      <w:r w:rsidRPr="00C51C8B">
        <w:t xml:space="preserve">1.4-7  </w:t>
      </w:r>
      <w:r w:rsidRPr="00C51C8B">
        <w:t>项目废水污染物排放限值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4250"/>
        <w:gridCol w:w="3355"/>
      </w:tblGrid>
      <w:tr w:rsidR="00C51C8B" w:rsidRPr="00C51C8B">
        <w:tc>
          <w:tcPr>
            <w:tcW w:w="1681" w:type="dxa"/>
            <w:vMerge w:val="restart"/>
            <w:shd w:val="clear" w:color="auto" w:fill="DDDDDD"/>
            <w:vAlign w:val="center"/>
          </w:tcPr>
          <w:p w:rsidR="00166717" w:rsidRPr="00C51C8B" w:rsidRDefault="005C4DF2">
            <w:pPr>
              <w:pStyle w:val="afff7"/>
              <w:rPr>
                <w:sz w:val="21"/>
                <w:szCs w:val="21"/>
              </w:rPr>
            </w:pPr>
            <w:r w:rsidRPr="00C51C8B">
              <w:rPr>
                <w:sz w:val="21"/>
                <w:szCs w:val="21"/>
              </w:rPr>
              <w:t>因子</w:t>
            </w:r>
          </w:p>
        </w:tc>
        <w:tc>
          <w:tcPr>
            <w:tcW w:w="7605" w:type="dxa"/>
            <w:gridSpan w:val="2"/>
            <w:shd w:val="clear" w:color="auto" w:fill="DDDDDD"/>
            <w:vAlign w:val="center"/>
          </w:tcPr>
          <w:p w:rsidR="00166717" w:rsidRPr="00C51C8B" w:rsidRDefault="005C4DF2">
            <w:pPr>
              <w:pStyle w:val="afff7"/>
              <w:rPr>
                <w:sz w:val="21"/>
                <w:szCs w:val="21"/>
              </w:rPr>
            </w:pPr>
            <w:r w:rsidRPr="00C51C8B">
              <w:rPr>
                <w:sz w:val="21"/>
                <w:szCs w:val="21"/>
              </w:rPr>
              <w:t>标准值</w:t>
            </w:r>
          </w:p>
        </w:tc>
      </w:tr>
      <w:tr w:rsidR="00C51C8B" w:rsidRPr="00C51C8B">
        <w:tc>
          <w:tcPr>
            <w:tcW w:w="1681" w:type="dxa"/>
            <w:vMerge/>
            <w:shd w:val="clear" w:color="auto" w:fill="DDDDDD"/>
            <w:vAlign w:val="center"/>
          </w:tcPr>
          <w:p w:rsidR="00166717" w:rsidRPr="00C51C8B" w:rsidRDefault="00166717">
            <w:pPr>
              <w:pStyle w:val="afff7"/>
              <w:rPr>
                <w:sz w:val="21"/>
                <w:szCs w:val="21"/>
              </w:rPr>
            </w:pPr>
          </w:p>
        </w:tc>
        <w:tc>
          <w:tcPr>
            <w:tcW w:w="4250" w:type="dxa"/>
            <w:shd w:val="clear" w:color="auto" w:fill="DDDDDD"/>
            <w:vAlign w:val="center"/>
          </w:tcPr>
          <w:p w:rsidR="00166717" w:rsidRPr="00C51C8B" w:rsidRDefault="005C4DF2">
            <w:pPr>
              <w:pStyle w:val="afff7"/>
              <w:rPr>
                <w:sz w:val="21"/>
                <w:szCs w:val="21"/>
              </w:rPr>
            </w:pPr>
            <w:r w:rsidRPr="00C51C8B">
              <w:rPr>
                <w:sz w:val="21"/>
                <w:szCs w:val="21"/>
              </w:rPr>
              <w:t>《医疗机构水污染物排放标准》（</w:t>
            </w:r>
            <w:r w:rsidRPr="00C51C8B">
              <w:rPr>
                <w:sz w:val="21"/>
                <w:szCs w:val="21"/>
              </w:rPr>
              <w:t>GB18466-2005</w:t>
            </w:r>
            <w:r w:rsidRPr="00C51C8B">
              <w:rPr>
                <w:sz w:val="21"/>
                <w:szCs w:val="21"/>
              </w:rPr>
              <w:t>）</w:t>
            </w:r>
          </w:p>
        </w:tc>
        <w:tc>
          <w:tcPr>
            <w:tcW w:w="3355" w:type="dxa"/>
            <w:shd w:val="clear" w:color="auto" w:fill="DDDDDD"/>
            <w:vAlign w:val="center"/>
          </w:tcPr>
          <w:p w:rsidR="00166717" w:rsidRPr="00C51C8B" w:rsidRDefault="005C4DF2">
            <w:pPr>
              <w:pStyle w:val="afff7"/>
              <w:rPr>
                <w:sz w:val="21"/>
                <w:szCs w:val="21"/>
              </w:rPr>
            </w:pPr>
            <w:r w:rsidRPr="00C51C8B">
              <w:rPr>
                <w:sz w:val="21"/>
                <w:szCs w:val="21"/>
              </w:rPr>
              <w:t>《污水排入城镇下水道水质标准》（</w:t>
            </w:r>
            <w:r w:rsidRPr="00C51C8B">
              <w:rPr>
                <w:sz w:val="21"/>
                <w:szCs w:val="21"/>
              </w:rPr>
              <w:t>GB/T31962-2015</w:t>
            </w:r>
            <w:r w:rsidRPr="00C51C8B">
              <w:rPr>
                <w:sz w:val="21"/>
                <w:szCs w:val="21"/>
              </w:rPr>
              <w:t>）</w:t>
            </w:r>
            <w:r w:rsidRPr="00C51C8B">
              <w:rPr>
                <w:sz w:val="21"/>
                <w:szCs w:val="21"/>
              </w:rPr>
              <w:t>B</w:t>
            </w:r>
            <w:r w:rsidRPr="00C51C8B">
              <w:rPr>
                <w:sz w:val="21"/>
                <w:szCs w:val="21"/>
              </w:rPr>
              <w:t>级</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pH</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6-9</w:t>
            </w:r>
            <w:r w:rsidRPr="00C51C8B">
              <w:rPr>
                <w:b w:val="0"/>
                <w:bCs/>
                <w:sz w:val="21"/>
                <w:szCs w:val="21"/>
              </w:rPr>
              <w:t>（无量纲）</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COD</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250mg/L</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BOD</w:t>
            </w:r>
            <w:r w:rsidRPr="00C51C8B">
              <w:rPr>
                <w:b w:val="0"/>
                <w:bCs/>
                <w:sz w:val="21"/>
                <w:szCs w:val="21"/>
                <w:vertAlign w:val="subscript"/>
              </w:rPr>
              <w:t>5</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100mg/L</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SS</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60mg/L</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粪大肠菌群数</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5000MPN/L</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LAS</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10mg/L</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肠道致病菌</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不得检出</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肠道病毒</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不得检出</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总余氯</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消毒接触池接触时间</w:t>
            </w:r>
            <w:r w:rsidRPr="00C51C8B">
              <w:rPr>
                <w:b w:val="0"/>
                <w:bCs/>
                <w:sz w:val="21"/>
                <w:szCs w:val="21"/>
              </w:rPr>
              <w:t>≥1h</w:t>
            </w:r>
            <w:r w:rsidRPr="00C51C8B">
              <w:rPr>
                <w:b w:val="0"/>
                <w:bCs/>
                <w:sz w:val="21"/>
                <w:szCs w:val="21"/>
              </w:rPr>
              <w:t>，接触</w:t>
            </w:r>
            <w:proofErr w:type="gramStart"/>
            <w:r w:rsidRPr="00C51C8B">
              <w:rPr>
                <w:b w:val="0"/>
                <w:bCs/>
                <w:sz w:val="21"/>
                <w:szCs w:val="21"/>
              </w:rPr>
              <w:t>池出口</w:t>
            </w:r>
            <w:proofErr w:type="gramEnd"/>
            <w:r w:rsidRPr="00C51C8B">
              <w:rPr>
                <w:b w:val="0"/>
                <w:bCs/>
                <w:sz w:val="21"/>
                <w:szCs w:val="21"/>
              </w:rPr>
              <w:t>总余氯</w:t>
            </w:r>
            <w:r w:rsidRPr="00C51C8B">
              <w:rPr>
                <w:b w:val="0"/>
                <w:bCs/>
                <w:sz w:val="21"/>
                <w:szCs w:val="21"/>
              </w:rPr>
              <w:t>2-8mg/L</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氨氮</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45mg/L</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总磷</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8mg/L</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lastRenderedPageBreak/>
              <w:t>总氮</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70mg/L</w:t>
            </w:r>
          </w:p>
        </w:tc>
      </w:tr>
      <w:tr w:rsidR="00C51C8B" w:rsidRPr="00C51C8B">
        <w:tc>
          <w:tcPr>
            <w:tcW w:w="1681" w:type="dxa"/>
            <w:shd w:val="clear" w:color="auto" w:fill="auto"/>
          </w:tcPr>
          <w:p w:rsidR="00166717" w:rsidRPr="00C51C8B" w:rsidRDefault="005C4DF2">
            <w:pPr>
              <w:pStyle w:val="afff7"/>
              <w:rPr>
                <w:b w:val="0"/>
                <w:bCs/>
                <w:sz w:val="21"/>
                <w:szCs w:val="21"/>
              </w:rPr>
            </w:pPr>
            <w:r w:rsidRPr="00C51C8B">
              <w:rPr>
                <w:b w:val="0"/>
                <w:bCs/>
                <w:sz w:val="21"/>
                <w:szCs w:val="21"/>
              </w:rPr>
              <w:t>动植物油</w:t>
            </w:r>
          </w:p>
        </w:tc>
        <w:tc>
          <w:tcPr>
            <w:tcW w:w="4250" w:type="dxa"/>
            <w:shd w:val="clear" w:color="auto" w:fill="auto"/>
          </w:tcPr>
          <w:p w:rsidR="00166717" w:rsidRPr="00C51C8B" w:rsidRDefault="005C4DF2">
            <w:pPr>
              <w:pStyle w:val="afff7"/>
              <w:rPr>
                <w:b w:val="0"/>
                <w:bCs/>
                <w:sz w:val="21"/>
                <w:szCs w:val="21"/>
              </w:rPr>
            </w:pPr>
            <w:r w:rsidRPr="00C51C8B">
              <w:rPr>
                <w:b w:val="0"/>
                <w:bCs/>
                <w:sz w:val="21"/>
                <w:szCs w:val="21"/>
              </w:rPr>
              <w:t>20mg/L</w:t>
            </w:r>
          </w:p>
        </w:tc>
        <w:tc>
          <w:tcPr>
            <w:tcW w:w="3355" w:type="dxa"/>
            <w:shd w:val="clear" w:color="auto" w:fill="auto"/>
          </w:tcPr>
          <w:p w:rsidR="00166717" w:rsidRPr="00C51C8B" w:rsidRDefault="005C4DF2">
            <w:pPr>
              <w:pStyle w:val="afff7"/>
              <w:rPr>
                <w:b w:val="0"/>
                <w:bCs/>
                <w:sz w:val="21"/>
                <w:szCs w:val="21"/>
              </w:rPr>
            </w:pPr>
            <w:r w:rsidRPr="00C51C8B">
              <w:rPr>
                <w:b w:val="0"/>
                <w:bCs/>
                <w:sz w:val="21"/>
                <w:szCs w:val="21"/>
              </w:rPr>
              <w:t>/</w:t>
            </w:r>
          </w:p>
        </w:tc>
      </w:tr>
    </w:tbl>
    <w:p w:rsidR="00166717" w:rsidRPr="00C51C8B" w:rsidRDefault="005C4DF2">
      <w:pPr>
        <w:pStyle w:val="afff7"/>
      </w:pPr>
      <w:r w:rsidRPr="00C51C8B">
        <w:t>表</w:t>
      </w:r>
      <w:r w:rsidRPr="00C51C8B">
        <w:t xml:space="preserve">1.4-8  </w:t>
      </w:r>
      <w:r w:rsidRPr="00C51C8B">
        <w:t>噪声污染排放标准限值一览表</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001"/>
        <w:gridCol w:w="1139"/>
        <w:gridCol w:w="908"/>
        <w:gridCol w:w="4516"/>
      </w:tblGrid>
      <w:tr w:rsidR="00C12DF2" w:rsidRPr="00C51C8B">
        <w:trPr>
          <w:cantSplit/>
          <w:trHeight w:val="20"/>
          <w:tblHeader/>
          <w:jc w:val="center"/>
        </w:trPr>
        <w:tc>
          <w:tcPr>
            <w:tcW w:w="638" w:type="dxa"/>
            <w:tcBorders>
              <w:top w:val="single" w:sz="4" w:space="0" w:color="auto"/>
              <w:left w:val="single" w:sz="4" w:space="0" w:color="auto"/>
              <w:bottom w:val="single" w:sz="4" w:space="0" w:color="auto"/>
              <w:right w:val="single" w:sz="4" w:space="0" w:color="auto"/>
            </w:tcBorders>
            <w:shd w:val="pct10" w:color="auto" w:fill="FFFFFF"/>
            <w:vAlign w:val="center"/>
          </w:tcPr>
          <w:p w:rsidR="00166717" w:rsidRPr="00C51C8B" w:rsidRDefault="005C4DF2">
            <w:pPr>
              <w:pStyle w:val="6-"/>
              <w:adjustRightInd w:val="0"/>
              <w:snapToGrid w:val="0"/>
              <w:rPr>
                <w:color w:val="auto"/>
                <w:sz w:val="21"/>
              </w:rPr>
            </w:pPr>
            <w:r w:rsidRPr="00C51C8B">
              <w:rPr>
                <w:color w:val="auto"/>
                <w:sz w:val="21"/>
              </w:rPr>
              <w:t>序号</w:t>
            </w:r>
          </w:p>
        </w:tc>
        <w:tc>
          <w:tcPr>
            <w:tcW w:w="2001" w:type="dxa"/>
            <w:tcBorders>
              <w:top w:val="single" w:sz="4" w:space="0" w:color="auto"/>
              <w:left w:val="single" w:sz="4" w:space="0" w:color="auto"/>
              <w:bottom w:val="single" w:sz="4" w:space="0" w:color="auto"/>
              <w:right w:val="single" w:sz="4" w:space="0" w:color="auto"/>
            </w:tcBorders>
            <w:shd w:val="pct10" w:color="auto" w:fill="FFFFFF"/>
            <w:vAlign w:val="center"/>
          </w:tcPr>
          <w:p w:rsidR="00166717" w:rsidRPr="00C51C8B" w:rsidRDefault="005C4DF2">
            <w:pPr>
              <w:pStyle w:val="6-"/>
              <w:adjustRightInd w:val="0"/>
              <w:snapToGrid w:val="0"/>
              <w:rPr>
                <w:color w:val="auto"/>
                <w:sz w:val="21"/>
              </w:rPr>
            </w:pPr>
            <w:r w:rsidRPr="00C51C8B">
              <w:rPr>
                <w:color w:val="auto"/>
                <w:sz w:val="21"/>
              </w:rPr>
              <w:t>厂（场）界噪声</w:t>
            </w:r>
          </w:p>
        </w:tc>
        <w:tc>
          <w:tcPr>
            <w:tcW w:w="1139" w:type="dxa"/>
            <w:tcBorders>
              <w:left w:val="single" w:sz="4" w:space="0" w:color="auto"/>
              <w:bottom w:val="single" w:sz="4" w:space="0" w:color="auto"/>
              <w:right w:val="single" w:sz="4" w:space="0" w:color="auto"/>
            </w:tcBorders>
            <w:shd w:val="pct10" w:color="auto" w:fill="FFFFFF"/>
            <w:vAlign w:val="center"/>
          </w:tcPr>
          <w:p w:rsidR="00166717" w:rsidRPr="00C51C8B" w:rsidRDefault="005C4DF2">
            <w:pPr>
              <w:pStyle w:val="6-"/>
              <w:adjustRightInd w:val="0"/>
              <w:snapToGrid w:val="0"/>
              <w:rPr>
                <w:color w:val="auto"/>
                <w:sz w:val="21"/>
              </w:rPr>
            </w:pPr>
            <w:r w:rsidRPr="00C51C8B">
              <w:rPr>
                <w:color w:val="auto"/>
                <w:sz w:val="21"/>
              </w:rPr>
              <w:t>标准限值</w:t>
            </w:r>
          </w:p>
        </w:tc>
        <w:tc>
          <w:tcPr>
            <w:tcW w:w="908" w:type="dxa"/>
            <w:tcBorders>
              <w:left w:val="single" w:sz="4" w:space="0" w:color="auto"/>
              <w:bottom w:val="single" w:sz="4" w:space="0" w:color="auto"/>
              <w:right w:val="single" w:sz="4" w:space="0" w:color="auto"/>
            </w:tcBorders>
            <w:shd w:val="pct10" w:color="auto" w:fill="FFFFFF"/>
            <w:vAlign w:val="center"/>
          </w:tcPr>
          <w:p w:rsidR="00166717" w:rsidRPr="00C51C8B" w:rsidRDefault="005C4DF2">
            <w:pPr>
              <w:pStyle w:val="6-"/>
              <w:adjustRightInd w:val="0"/>
              <w:snapToGrid w:val="0"/>
              <w:rPr>
                <w:color w:val="auto"/>
                <w:sz w:val="21"/>
              </w:rPr>
            </w:pPr>
            <w:r w:rsidRPr="00C51C8B">
              <w:rPr>
                <w:color w:val="auto"/>
                <w:sz w:val="21"/>
              </w:rPr>
              <w:t>单位</w:t>
            </w:r>
          </w:p>
        </w:tc>
        <w:tc>
          <w:tcPr>
            <w:tcW w:w="4516" w:type="dxa"/>
            <w:tcBorders>
              <w:left w:val="single" w:sz="4" w:space="0" w:color="auto"/>
              <w:bottom w:val="single" w:sz="4" w:space="0" w:color="auto"/>
              <w:right w:val="single" w:sz="4" w:space="0" w:color="auto"/>
            </w:tcBorders>
            <w:shd w:val="pct10" w:color="auto" w:fill="FFFFFF"/>
            <w:vAlign w:val="center"/>
          </w:tcPr>
          <w:p w:rsidR="00166717" w:rsidRPr="00C51C8B" w:rsidRDefault="005C4DF2">
            <w:pPr>
              <w:pStyle w:val="6-"/>
              <w:adjustRightInd w:val="0"/>
              <w:snapToGrid w:val="0"/>
              <w:rPr>
                <w:color w:val="auto"/>
                <w:sz w:val="21"/>
              </w:rPr>
            </w:pPr>
            <w:r w:rsidRPr="00C51C8B">
              <w:rPr>
                <w:color w:val="auto"/>
                <w:sz w:val="21"/>
              </w:rPr>
              <w:t>标准名称及级</w:t>
            </w:r>
            <w:r w:rsidRPr="00C51C8B">
              <w:rPr>
                <w:color w:val="auto"/>
                <w:sz w:val="21"/>
              </w:rPr>
              <w:t>(</w:t>
            </w:r>
            <w:r w:rsidRPr="00C51C8B">
              <w:rPr>
                <w:color w:val="auto"/>
                <w:sz w:val="21"/>
              </w:rPr>
              <w:t>类</w:t>
            </w:r>
            <w:r w:rsidRPr="00C51C8B">
              <w:rPr>
                <w:color w:val="auto"/>
                <w:sz w:val="21"/>
              </w:rPr>
              <w:t>)</w:t>
            </w:r>
            <w:r w:rsidRPr="00C51C8B">
              <w:rPr>
                <w:color w:val="auto"/>
                <w:sz w:val="21"/>
              </w:rPr>
              <w:t>别</w:t>
            </w:r>
          </w:p>
        </w:tc>
      </w:tr>
      <w:tr w:rsidR="00C12DF2" w:rsidRPr="00C51C8B">
        <w:trPr>
          <w:cantSplit/>
          <w:trHeight w:val="20"/>
          <w:jc w:val="center"/>
        </w:trPr>
        <w:tc>
          <w:tcPr>
            <w:tcW w:w="638" w:type="dxa"/>
            <w:tcBorders>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1</w:t>
            </w:r>
          </w:p>
        </w:tc>
        <w:tc>
          <w:tcPr>
            <w:tcW w:w="2001"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昼间</w:t>
            </w:r>
          </w:p>
        </w:tc>
        <w:tc>
          <w:tcPr>
            <w:tcW w:w="1139" w:type="dxa"/>
            <w:tcBorders>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908" w:type="dxa"/>
            <w:vMerge w:val="restart"/>
            <w:tcBorders>
              <w:top w:val="single" w:sz="4" w:space="0" w:color="auto"/>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dB(A)</w:t>
            </w:r>
          </w:p>
        </w:tc>
        <w:tc>
          <w:tcPr>
            <w:tcW w:w="4516" w:type="dxa"/>
            <w:vMerge w:val="restart"/>
            <w:tcBorders>
              <w:top w:val="single" w:sz="4" w:space="0" w:color="auto"/>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《建筑施工场界环境噪声排放标准》</w:t>
            </w:r>
          </w:p>
          <w:p w:rsidR="00166717" w:rsidRPr="00C51C8B" w:rsidRDefault="005C4DF2">
            <w:pPr>
              <w:pStyle w:val="6-"/>
              <w:adjustRightInd w:val="0"/>
              <w:snapToGrid w:val="0"/>
              <w:rPr>
                <w:b w:val="0"/>
                <w:color w:val="auto"/>
                <w:sz w:val="21"/>
              </w:rPr>
            </w:pPr>
            <w:r w:rsidRPr="00C51C8B">
              <w:rPr>
                <w:b w:val="0"/>
                <w:color w:val="auto"/>
                <w:sz w:val="21"/>
              </w:rPr>
              <w:t>（</w:t>
            </w:r>
            <w:r w:rsidRPr="00C51C8B">
              <w:rPr>
                <w:b w:val="0"/>
                <w:color w:val="auto"/>
                <w:sz w:val="21"/>
              </w:rPr>
              <w:t>GB12523-2011</w:t>
            </w:r>
            <w:r w:rsidRPr="00C51C8B">
              <w:rPr>
                <w:b w:val="0"/>
                <w:color w:val="auto"/>
                <w:sz w:val="21"/>
              </w:rPr>
              <w:t>）</w:t>
            </w:r>
          </w:p>
        </w:tc>
      </w:tr>
      <w:tr w:rsidR="00C12DF2" w:rsidRPr="00C51C8B">
        <w:trPr>
          <w:cantSplit/>
          <w:trHeight w:val="20"/>
          <w:jc w:val="center"/>
        </w:trPr>
        <w:tc>
          <w:tcPr>
            <w:tcW w:w="638" w:type="dxa"/>
            <w:tcBorders>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2</w:t>
            </w:r>
          </w:p>
        </w:tc>
        <w:tc>
          <w:tcPr>
            <w:tcW w:w="2001"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夜间</w:t>
            </w:r>
          </w:p>
        </w:tc>
        <w:tc>
          <w:tcPr>
            <w:tcW w:w="1139" w:type="dxa"/>
            <w:tcBorders>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908" w:type="dxa"/>
            <w:vMerge/>
            <w:tcBorders>
              <w:left w:val="single" w:sz="4" w:space="0" w:color="auto"/>
              <w:right w:val="single" w:sz="4" w:space="0" w:color="auto"/>
            </w:tcBorders>
            <w:vAlign w:val="center"/>
          </w:tcPr>
          <w:p w:rsidR="00166717" w:rsidRPr="00C51C8B" w:rsidRDefault="00166717">
            <w:pPr>
              <w:pStyle w:val="6-"/>
              <w:adjustRightInd w:val="0"/>
              <w:snapToGrid w:val="0"/>
              <w:rPr>
                <w:b w:val="0"/>
                <w:color w:val="auto"/>
                <w:sz w:val="21"/>
              </w:rPr>
            </w:pPr>
          </w:p>
        </w:tc>
        <w:tc>
          <w:tcPr>
            <w:tcW w:w="4516" w:type="dxa"/>
            <w:vMerge/>
            <w:tcBorders>
              <w:left w:val="single" w:sz="4" w:space="0" w:color="auto"/>
              <w:bottom w:val="single" w:sz="4" w:space="0" w:color="auto"/>
              <w:right w:val="single" w:sz="4" w:space="0" w:color="auto"/>
            </w:tcBorders>
            <w:vAlign w:val="center"/>
          </w:tcPr>
          <w:p w:rsidR="00166717" w:rsidRPr="00C51C8B" w:rsidRDefault="00166717">
            <w:pPr>
              <w:pStyle w:val="6-"/>
              <w:adjustRightInd w:val="0"/>
              <w:snapToGrid w:val="0"/>
              <w:rPr>
                <w:b w:val="0"/>
                <w:color w:val="auto"/>
                <w:sz w:val="21"/>
              </w:rPr>
            </w:pPr>
          </w:p>
        </w:tc>
      </w:tr>
      <w:tr w:rsidR="00C12DF2" w:rsidRPr="00C51C8B">
        <w:trPr>
          <w:cantSplit/>
          <w:trHeight w:val="64"/>
          <w:jc w:val="center"/>
        </w:trPr>
        <w:tc>
          <w:tcPr>
            <w:tcW w:w="638" w:type="dxa"/>
            <w:tcBorders>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3</w:t>
            </w:r>
          </w:p>
        </w:tc>
        <w:tc>
          <w:tcPr>
            <w:tcW w:w="2001" w:type="dxa"/>
            <w:tcBorders>
              <w:top w:val="single" w:sz="4" w:space="0" w:color="auto"/>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昼间</w:t>
            </w:r>
          </w:p>
        </w:tc>
        <w:tc>
          <w:tcPr>
            <w:tcW w:w="1139" w:type="dxa"/>
            <w:tcBorders>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≤60</w:t>
            </w:r>
          </w:p>
        </w:tc>
        <w:tc>
          <w:tcPr>
            <w:tcW w:w="908" w:type="dxa"/>
            <w:vMerge/>
            <w:tcBorders>
              <w:left w:val="single" w:sz="4" w:space="0" w:color="auto"/>
              <w:right w:val="single" w:sz="4" w:space="0" w:color="auto"/>
            </w:tcBorders>
            <w:vAlign w:val="center"/>
          </w:tcPr>
          <w:p w:rsidR="00166717" w:rsidRPr="00C51C8B" w:rsidRDefault="00166717">
            <w:pPr>
              <w:pStyle w:val="6-"/>
              <w:adjustRightInd w:val="0"/>
              <w:snapToGrid w:val="0"/>
              <w:rPr>
                <w:b w:val="0"/>
                <w:color w:val="auto"/>
                <w:sz w:val="21"/>
              </w:rPr>
            </w:pPr>
          </w:p>
        </w:tc>
        <w:tc>
          <w:tcPr>
            <w:tcW w:w="4516" w:type="dxa"/>
            <w:vMerge w:val="restart"/>
            <w:tcBorders>
              <w:top w:val="single" w:sz="4" w:space="0" w:color="auto"/>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《工业企业厂界环境噪声排放标准》</w:t>
            </w:r>
          </w:p>
          <w:p w:rsidR="00166717" w:rsidRPr="00C51C8B" w:rsidRDefault="005C4DF2">
            <w:pPr>
              <w:pStyle w:val="6-"/>
              <w:adjustRightInd w:val="0"/>
              <w:snapToGrid w:val="0"/>
              <w:rPr>
                <w:b w:val="0"/>
                <w:color w:val="auto"/>
                <w:sz w:val="21"/>
              </w:rPr>
            </w:pPr>
            <w:r w:rsidRPr="00C51C8B">
              <w:rPr>
                <w:b w:val="0"/>
                <w:color w:val="auto"/>
                <w:sz w:val="21"/>
              </w:rPr>
              <w:t>（</w:t>
            </w:r>
            <w:r w:rsidRPr="00C51C8B">
              <w:rPr>
                <w:b w:val="0"/>
                <w:color w:val="auto"/>
                <w:sz w:val="21"/>
              </w:rPr>
              <w:t>GB12348-2008</w:t>
            </w:r>
            <w:r w:rsidRPr="00C51C8B">
              <w:rPr>
                <w:b w:val="0"/>
                <w:color w:val="auto"/>
                <w:sz w:val="21"/>
              </w:rPr>
              <w:t>）</w:t>
            </w:r>
            <w:r w:rsidRPr="00C51C8B">
              <w:rPr>
                <w:b w:val="0"/>
                <w:color w:val="auto"/>
                <w:sz w:val="21"/>
              </w:rPr>
              <w:t>2</w:t>
            </w:r>
            <w:r w:rsidRPr="00C51C8B">
              <w:rPr>
                <w:b w:val="0"/>
                <w:color w:val="auto"/>
                <w:sz w:val="21"/>
              </w:rPr>
              <w:t>类</w:t>
            </w:r>
          </w:p>
        </w:tc>
      </w:tr>
      <w:tr w:rsidR="00C12DF2" w:rsidRPr="00C51C8B">
        <w:trPr>
          <w:cantSplit/>
          <w:trHeight w:val="20"/>
          <w:jc w:val="center"/>
        </w:trPr>
        <w:tc>
          <w:tcPr>
            <w:tcW w:w="638" w:type="dxa"/>
            <w:tcBorders>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4</w:t>
            </w:r>
          </w:p>
        </w:tc>
        <w:tc>
          <w:tcPr>
            <w:tcW w:w="2001"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夜间</w:t>
            </w:r>
          </w:p>
        </w:tc>
        <w:tc>
          <w:tcPr>
            <w:tcW w:w="1139" w:type="dxa"/>
            <w:tcBorders>
              <w:left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≤50</w:t>
            </w:r>
          </w:p>
        </w:tc>
        <w:tc>
          <w:tcPr>
            <w:tcW w:w="908" w:type="dxa"/>
            <w:vMerge/>
            <w:tcBorders>
              <w:left w:val="single" w:sz="4" w:space="0" w:color="auto"/>
              <w:bottom w:val="single" w:sz="4" w:space="0" w:color="auto"/>
              <w:right w:val="single" w:sz="4" w:space="0" w:color="auto"/>
            </w:tcBorders>
            <w:vAlign w:val="center"/>
          </w:tcPr>
          <w:p w:rsidR="00166717" w:rsidRPr="00C51C8B" w:rsidRDefault="00166717">
            <w:pPr>
              <w:adjustRightInd w:val="0"/>
              <w:snapToGrid w:val="0"/>
              <w:ind w:firstLine="420"/>
              <w:jc w:val="center"/>
              <w:rPr>
                <w:bCs/>
                <w:sz w:val="21"/>
                <w:szCs w:val="21"/>
              </w:rPr>
            </w:pPr>
          </w:p>
        </w:tc>
        <w:tc>
          <w:tcPr>
            <w:tcW w:w="4516" w:type="dxa"/>
            <w:vMerge/>
            <w:tcBorders>
              <w:left w:val="single" w:sz="4" w:space="0" w:color="auto"/>
              <w:bottom w:val="single" w:sz="4" w:space="0" w:color="auto"/>
              <w:right w:val="single" w:sz="4" w:space="0" w:color="auto"/>
            </w:tcBorders>
            <w:vAlign w:val="center"/>
          </w:tcPr>
          <w:p w:rsidR="00166717" w:rsidRPr="00C51C8B" w:rsidRDefault="00166717">
            <w:pPr>
              <w:pStyle w:val="6-"/>
              <w:adjustRightInd w:val="0"/>
              <w:snapToGrid w:val="0"/>
              <w:rPr>
                <w:bCs w:val="0"/>
                <w:color w:val="auto"/>
                <w:sz w:val="21"/>
              </w:rPr>
            </w:pPr>
          </w:p>
        </w:tc>
      </w:tr>
    </w:tbl>
    <w:p w:rsidR="00166717" w:rsidRPr="00C51C8B" w:rsidRDefault="005C4DF2">
      <w:pPr>
        <w:pStyle w:val="2"/>
        <w:rPr>
          <w:rFonts w:cs="Times New Roman"/>
        </w:rPr>
      </w:pPr>
      <w:bookmarkStart w:id="91" w:name="_Toc75244807"/>
      <w:r w:rsidRPr="00C51C8B">
        <w:rPr>
          <w:rFonts w:cs="Times New Roman"/>
        </w:rPr>
        <w:t>1.5</w:t>
      </w:r>
      <w:r w:rsidRPr="00C51C8B">
        <w:rPr>
          <w:rFonts w:cs="Times New Roman" w:hint="eastAsia"/>
        </w:rPr>
        <w:t xml:space="preserve"> </w:t>
      </w:r>
      <w:r w:rsidRPr="00C51C8B">
        <w:rPr>
          <w:rFonts w:cs="Times New Roman"/>
        </w:rPr>
        <w:t>评价工作等级与评价范围</w:t>
      </w:r>
      <w:bookmarkEnd w:id="91"/>
    </w:p>
    <w:p w:rsidR="00166717" w:rsidRPr="00C51C8B" w:rsidRDefault="005C4DF2">
      <w:pPr>
        <w:pStyle w:val="3"/>
        <w:rPr>
          <w:rFonts w:cs="Times New Roman"/>
        </w:rPr>
      </w:pPr>
      <w:bookmarkStart w:id="92" w:name="_Toc75244808"/>
      <w:r w:rsidRPr="00C51C8B">
        <w:rPr>
          <w:rFonts w:cs="Times New Roman"/>
        </w:rPr>
        <w:t>1.5.1</w:t>
      </w:r>
      <w:r w:rsidRPr="00C51C8B">
        <w:rPr>
          <w:rFonts w:cs="Times New Roman" w:hint="eastAsia"/>
        </w:rPr>
        <w:t xml:space="preserve"> </w:t>
      </w:r>
      <w:r w:rsidRPr="00C51C8B">
        <w:rPr>
          <w:rFonts w:cs="Times New Roman"/>
        </w:rPr>
        <w:t>评价工作等级</w:t>
      </w:r>
      <w:bookmarkEnd w:id="92"/>
    </w:p>
    <w:p w:rsidR="00166717" w:rsidRPr="00C51C8B" w:rsidRDefault="005C4DF2">
      <w:pPr>
        <w:numPr>
          <w:ilvl w:val="0"/>
          <w:numId w:val="8"/>
        </w:numPr>
        <w:ind w:firstLine="480"/>
      </w:pPr>
      <w:r w:rsidRPr="00C51C8B">
        <w:t>大气环境评价工作等级</w:t>
      </w:r>
    </w:p>
    <w:p w:rsidR="00166717" w:rsidRPr="00C51C8B" w:rsidRDefault="005C4DF2">
      <w:pPr>
        <w:ind w:firstLine="480"/>
      </w:pPr>
      <w:r w:rsidRPr="00C51C8B">
        <w:t>依据《环境影响评价技术导则</w:t>
      </w:r>
      <w:r w:rsidRPr="00C51C8B">
        <w:t xml:space="preserve">  </w:t>
      </w:r>
      <w:r w:rsidRPr="00C51C8B">
        <w:t>大气环境》（</w:t>
      </w:r>
      <w:r w:rsidRPr="00C51C8B">
        <w:t>HJ2.2-2018</w:t>
      </w:r>
      <w:r w:rsidRPr="00C51C8B">
        <w:t>），采用</w:t>
      </w:r>
      <w:r w:rsidRPr="00C51C8B">
        <w:t>AERSCREEN</w:t>
      </w:r>
      <w:r w:rsidRPr="00C51C8B">
        <w:t>估算模式对项目的大气环境评价工作等级进行确定。选取正常排放的主要污染物</w:t>
      </w:r>
      <w:r w:rsidRPr="00C51C8B">
        <w:t>NH</w:t>
      </w:r>
      <w:r w:rsidRPr="00C51C8B">
        <w:rPr>
          <w:vertAlign w:val="subscript"/>
        </w:rPr>
        <w:t>3</w:t>
      </w:r>
      <w:r w:rsidRPr="00C51C8B">
        <w:t>、</w:t>
      </w:r>
      <w:r w:rsidRPr="00C51C8B">
        <w:t>H</w:t>
      </w:r>
      <w:r w:rsidRPr="00C51C8B">
        <w:rPr>
          <w:vertAlign w:val="subscript"/>
        </w:rPr>
        <w:t>2</w:t>
      </w:r>
      <w:r w:rsidRPr="00C51C8B">
        <w:t>S</w:t>
      </w:r>
      <w:r w:rsidRPr="00C51C8B">
        <w:t>进行计算。计算各污染源主要污染物的最大地面浓度（</w:t>
      </w:r>
      <w:r w:rsidRPr="00C51C8B">
        <w:t>Cmax</w:t>
      </w:r>
      <w:r w:rsidRPr="00C51C8B">
        <w:t>）和最大地面浓度占标率（</w:t>
      </w:r>
      <w:r w:rsidRPr="00C51C8B">
        <w:t>Pmax</w:t>
      </w:r>
      <w:r w:rsidRPr="00C51C8B">
        <w:t>）。</w:t>
      </w:r>
    </w:p>
    <w:p w:rsidR="00166717" w:rsidRPr="00C51C8B" w:rsidRDefault="005C4DF2">
      <w:pPr>
        <w:ind w:firstLine="480"/>
      </w:pPr>
      <w:r w:rsidRPr="00C51C8B">
        <w:t>根据大气导则推荐的大气估算工具（</w:t>
      </w:r>
      <w:r w:rsidRPr="00C51C8B">
        <w:t>AERScreen</w:t>
      </w:r>
      <w:r w:rsidRPr="00C51C8B">
        <w:t>），按照排放参数，估算模型参数见表</w:t>
      </w:r>
      <w:r w:rsidRPr="00C51C8B">
        <w:t>1.5-1</w:t>
      </w:r>
      <w:r w:rsidRPr="00C51C8B">
        <w:t>。</w:t>
      </w:r>
    </w:p>
    <w:p w:rsidR="00166717" w:rsidRPr="00C51C8B" w:rsidRDefault="005C4DF2">
      <w:pPr>
        <w:pStyle w:val="afff7"/>
      </w:pPr>
      <w:r w:rsidRPr="00C51C8B">
        <w:t>表</w:t>
      </w:r>
      <w:r w:rsidRPr="00C51C8B">
        <w:t xml:space="preserve">1.5-1  </w:t>
      </w:r>
      <w:r w:rsidRPr="00C51C8B">
        <w:t>估算模型参数表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441"/>
        <w:gridCol w:w="4560"/>
      </w:tblGrid>
      <w:tr w:rsidR="00C51C8B" w:rsidRPr="00C51C8B">
        <w:trPr>
          <w:trHeight w:val="20"/>
        </w:trPr>
        <w:tc>
          <w:tcPr>
            <w:tcW w:w="2489" w:type="pct"/>
            <w:gridSpan w:val="2"/>
            <w:shd w:val="pct10" w:color="auto" w:fill="auto"/>
            <w:vAlign w:val="center"/>
          </w:tcPr>
          <w:p w:rsidR="00166717" w:rsidRPr="00C51C8B" w:rsidRDefault="005C4DF2">
            <w:pPr>
              <w:adjustRightInd w:val="0"/>
              <w:snapToGrid w:val="0"/>
              <w:spacing w:line="240" w:lineRule="auto"/>
              <w:ind w:firstLineChars="0" w:firstLine="0"/>
              <w:jc w:val="center"/>
              <w:rPr>
                <w:rFonts w:ascii="Times New Roman" w:hAnsi="Times New Roman" w:cs="Times New Roman"/>
                <w:b/>
                <w:sz w:val="21"/>
                <w:szCs w:val="21"/>
              </w:rPr>
            </w:pPr>
            <w:r w:rsidRPr="00C51C8B">
              <w:rPr>
                <w:rFonts w:ascii="Times New Roman" w:hAnsi="Times New Roman" w:cs="Times New Roman"/>
                <w:b/>
                <w:sz w:val="21"/>
                <w:szCs w:val="21"/>
              </w:rPr>
              <w:t>参数</w:t>
            </w:r>
          </w:p>
        </w:tc>
        <w:tc>
          <w:tcPr>
            <w:tcW w:w="2511" w:type="pct"/>
            <w:shd w:val="pct10" w:color="auto" w:fill="auto"/>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b/>
                <w:sz w:val="21"/>
                <w:szCs w:val="21"/>
              </w:rPr>
            </w:pPr>
            <w:r w:rsidRPr="00C51C8B">
              <w:rPr>
                <w:rFonts w:ascii="Times New Roman" w:hAnsi="Times New Roman" w:cs="Times New Roman"/>
                <w:b/>
                <w:sz w:val="21"/>
                <w:szCs w:val="21"/>
              </w:rPr>
              <w:t>取值</w:t>
            </w:r>
          </w:p>
        </w:tc>
      </w:tr>
      <w:tr w:rsidR="00C51C8B" w:rsidRPr="00C51C8B">
        <w:trPr>
          <w:trHeight w:val="20"/>
        </w:trPr>
        <w:tc>
          <w:tcPr>
            <w:tcW w:w="1145" w:type="pct"/>
            <w:vMerge w:val="restar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城市农村</w:t>
            </w:r>
            <w:r w:rsidRPr="00C51C8B">
              <w:rPr>
                <w:rFonts w:ascii="Times New Roman" w:hAnsi="Times New Roman" w:cs="Times New Roman"/>
                <w:sz w:val="21"/>
                <w:szCs w:val="21"/>
              </w:rPr>
              <w:t>/</w:t>
            </w:r>
            <w:r w:rsidRPr="00C51C8B">
              <w:rPr>
                <w:rFonts w:ascii="Times New Roman" w:hAnsi="Times New Roman" w:cs="Times New Roman"/>
                <w:sz w:val="21"/>
                <w:szCs w:val="21"/>
              </w:rPr>
              <w:t>选项</w:t>
            </w: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城市</w:t>
            </w:r>
            <w:r w:rsidRPr="00C51C8B">
              <w:rPr>
                <w:rFonts w:ascii="Times New Roman" w:hAnsi="Times New Roman" w:cs="Times New Roman"/>
                <w:sz w:val="21"/>
                <w:szCs w:val="21"/>
              </w:rPr>
              <w:t>/</w:t>
            </w:r>
            <w:r w:rsidRPr="00C51C8B">
              <w:rPr>
                <w:rFonts w:ascii="Times New Roman" w:hAnsi="Times New Roman" w:cs="Times New Roman"/>
                <w:sz w:val="21"/>
                <w:szCs w:val="21"/>
              </w:rPr>
              <w:t>农村</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农村</w:t>
            </w:r>
          </w:p>
        </w:tc>
      </w:tr>
      <w:tr w:rsidR="00C51C8B" w:rsidRPr="00C51C8B">
        <w:trPr>
          <w:trHeight w:val="20"/>
        </w:trPr>
        <w:tc>
          <w:tcPr>
            <w:tcW w:w="1145" w:type="pct"/>
            <w:vMerge/>
            <w:vAlign w:val="center"/>
          </w:tcPr>
          <w:p w:rsidR="00166717" w:rsidRPr="00C51C8B" w:rsidRDefault="00166717">
            <w:pPr>
              <w:adjustRightInd w:val="0"/>
              <w:snapToGrid w:val="0"/>
              <w:spacing w:before="100" w:beforeAutospacing="1" w:line="240" w:lineRule="auto"/>
              <w:ind w:firstLineChars="0" w:firstLine="0"/>
              <w:jc w:val="center"/>
              <w:rPr>
                <w:rFonts w:ascii="Times New Roman" w:hAnsi="Times New Roman" w:cs="Times New Roman"/>
                <w:sz w:val="21"/>
                <w:szCs w:val="21"/>
              </w:rPr>
            </w:pP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lang w:eastAsia="zh-CN"/>
              </w:rPr>
            </w:pPr>
            <w:r w:rsidRPr="00C51C8B">
              <w:rPr>
                <w:rFonts w:ascii="Times New Roman" w:hAnsi="Times New Roman" w:cs="Times New Roman"/>
                <w:sz w:val="21"/>
                <w:szCs w:val="21"/>
                <w:lang w:eastAsia="zh-CN"/>
              </w:rPr>
              <w:t>人口数（城市人口数）</w:t>
            </w:r>
          </w:p>
        </w:tc>
        <w:tc>
          <w:tcPr>
            <w:tcW w:w="2511" w:type="pct"/>
            <w:vAlign w:val="center"/>
          </w:tcPr>
          <w:p w:rsidR="00166717" w:rsidRPr="00C51C8B" w:rsidRDefault="005C4DF2">
            <w:pPr>
              <w:pStyle w:val="TableParagraph"/>
              <w:adjustRightInd w:val="0"/>
              <w:snapToGrid w:val="0"/>
              <w:spacing w:before="100" w:beforeAutospacing="1"/>
              <w:ind w:left="1706" w:right="1709" w:firstLine="420"/>
              <w:jc w:val="center"/>
              <w:rPr>
                <w:rFonts w:ascii="Times New Roman" w:hAnsi="Times New Roman" w:cs="Times New Roman"/>
                <w:kern w:val="2"/>
                <w:sz w:val="21"/>
                <w:szCs w:val="21"/>
                <w:lang w:eastAsia="zh-CN" w:bidi="ar-SA"/>
              </w:rPr>
            </w:pPr>
            <w:r w:rsidRPr="00C51C8B">
              <w:rPr>
                <w:rFonts w:ascii="Times New Roman" w:hAnsi="Times New Roman" w:cs="Times New Roman"/>
                <w:kern w:val="2"/>
                <w:sz w:val="21"/>
                <w:szCs w:val="21"/>
                <w:lang w:eastAsia="zh-CN" w:bidi="ar-SA"/>
              </w:rPr>
              <w:t>-</w:t>
            </w:r>
          </w:p>
        </w:tc>
      </w:tr>
      <w:tr w:rsidR="00C51C8B" w:rsidRPr="00C51C8B">
        <w:trPr>
          <w:trHeight w:val="20"/>
        </w:trPr>
        <w:tc>
          <w:tcPr>
            <w:tcW w:w="2489" w:type="pct"/>
            <w:gridSpan w:val="2"/>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最高环境温度</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42.2°C</w:t>
            </w:r>
          </w:p>
        </w:tc>
      </w:tr>
      <w:tr w:rsidR="00C51C8B" w:rsidRPr="00C51C8B">
        <w:trPr>
          <w:trHeight w:val="20"/>
        </w:trPr>
        <w:tc>
          <w:tcPr>
            <w:tcW w:w="2489" w:type="pct"/>
            <w:gridSpan w:val="2"/>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最低环境温度</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-15.8°C</w:t>
            </w:r>
          </w:p>
        </w:tc>
      </w:tr>
      <w:tr w:rsidR="00C51C8B" w:rsidRPr="00C51C8B">
        <w:trPr>
          <w:trHeight w:val="20"/>
        </w:trPr>
        <w:tc>
          <w:tcPr>
            <w:tcW w:w="2489" w:type="pct"/>
            <w:gridSpan w:val="2"/>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土地利用类型</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农作物</w:t>
            </w:r>
          </w:p>
        </w:tc>
      </w:tr>
      <w:tr w:rsidR="00C51C8B" w:rsidRPr="00C51C8B">
        <w:trPr>
          <w:trHeight w:val="20"/>
        </w:trPr>
        <w:tc>
          <w:tcPr>
            <w:tcW w:w="2489" w:type="pct"/>
            <w:gridSpan w:val="2"/>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区域湿度条件</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中等湿度气候</w:t>
            </w:r>
          </w:p>
        </w:tc>
      </w:tr>
      <w:tr w:rsidR="00C51C8B" w:rsidRPr="00C51C8B">
        <w:trPr>
          <w:trHeight w:val="20"/>
        </w:trPr>
        <w:tc>
          <w:tcPr>
            <w:tcW w:w="1145" w:type="pct"/>
            <w:vMerge w:val="restar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是否考虑地形</w:t>
            </w: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考虑地形</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是</w:t>
            </w:r>
          </w:p>
        </w:tc>
      </w:tr>
      <w:tr w:rsidR="00C51C8B" w:rsidRPr="00C51C8B">
        <w:trPr>
          <w:trHeight w:val="20"/>
        </w:trPr>
        <w:tc>
          <w:tcPr>
            <w:tcW w:w="1145" w:type="pct"/>
            <w:vMerge/>
            <w:vAlign w:val="center"/>
          </w:tcPr>
          <w:p w:rsidR="00166717" w:rsidRPr="00C51C8B" w:rsidRDefault="00166717">
            <w:pPr>
              <w:adjustRightInd w:val="0"/>
              <w:snapToGrid w:val="0"/>
              <w:spacing w:before="100" w:beforeAutospacing="1" w:line="240" w:lineRule="auto"/>
              <w:ind w:firstLineChars="0" w:firstLine="0"/>
              <w:jc w:val="center"/>
              <w:rPr>
                <w:rFonts w:ascii="Times New Roman" w:hAnsi="Times New Roman" w:cs="Times New Roman"/>
                <w:sz w:val="21"/>
                <w:szCs w:val="21"/>
              </w:rPr>
            </w:pP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lang w:eastAsia="zh-CN"/>
              </w:rPr>
            </w:pPr>
            <w:r w:rsidRPr="00C51C8B">
              <w:rPr>
                <w:rFonts w:ascii="Times New Roman" w:hAnsi="Times New Roman" w:cs="Times New Roman"/>
                <w:sz w:val="21"/>
                <w:szCs w:val="21"/>
                <w:lang w:eastAsia="zh-CN"/>
              </w:rPr>
              <w:t>地形数据分辨率（</w:t>
            </w:r>
            <w:r w:rsidRPr="00C51C8B">
              <w:rPr>
                <w:rFonts w:ascii="Times New Roman" w:hAnsi="Times New Roman" w:cs="Times New Roman"/>
                <w:sz w:val="21"/>
                <w:szCs w:val="21"/>
                <w:lang w:eastAsia="zh-CN"/>
              </w:rPr>
              <w:t>m</w:t>
            </w:r>
            <w:r w:rsidRPr="00C51C8B">
              <w:rPr>
                <w:rFonts w:ascii="Times New Roman" w:hAnsi="Times New Roman" w:cs="Times New Roman"/>
                <w:sz w:val="21"/>
                <w:szCs w:val="21"/>
                <w:lang w:eastAsia="zh-CN"/>
              </w:rPr>
              <w:t>）</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90</w:t>
            </w:r>
          </w:p>
        </w:tc>
      </w:tr>
      <w:tr w:rsidR="00C51C8B" w:rsidRPr="00C51C8B">
        <w:trPr>
          <w:trHeight w:val="20"/>
        </w:trPr>
        <w:tc>
          <w:tcPr>
            <w:tcW w:w="1145" w:type="pct"/>
            <w:vMerge w:val="restar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是否考虑岸线熏烟</w:t>
            </w: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考虑岸线熏烟</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w:t>
            </w:r>
          </w:p>
        </w:tc>
      </w:tr>
      <w:tr w:rsidR="00C51C8B" w:rsidRPr="00C51C8B">
        <w:trPr>
          <w:trHeight w:val="20"/>
        </w:trPr>
        <w:tc>
          <w:tcPr>
            <w:tcW w:w="1145" w:type="pct"/>
            <w:vMerge/>
            <w:vAlign w:val="center"/>
          </w:tcPr>
          <w:p w:rsidR="00166717" w:rsidRPr="00C51C8B" w:rsidRDefault="00166717">
            <w:pPr>
              <w:adjustRightInd w:val="0"/>
              <w:snapToGrid w:val="0"/>
              <w:spacing w:before="100" w:beforeAutospacing="1" w:line="240" w:lineRule="auto"/>
              <w:ind w:firstLineChars="0" w:firstLine="0"/>
              <w:jc w:val="center"/>
              <w:rPr>
                <w:rFonts w:ascii="Times New Roman" w:hAnsi="Times New Roman" w:cs="Times New Roman"/>
                <w:sz w:val="21"/>
                <w:szCs w:val="21"/>
              </w:rPr>
            </w:pP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岸线距离</w:t>
            </w:r>
            <w:r w:rsidRPr="00C51C8B">
              <w:rPr>
                <w:rFonts w:ascii="Times New Roman" w:hAnsi="Times New Roman" w:cs="Times New Roman"/>
                <w:sz w:val="21"/>
                <w:szCs w:val="21"/>
              </w:rPr>
              <w:t>/km</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w:t>
            </w:r>
          </w:p>
        </w:tc>
      </w:tr>
      <w:tr w:rsidR="00C51C8B" w:rsidRPr="00C51C8B">
        <w:trPr>
          <w:trHeight w:val="20"/>
        </w:trPr>
        <w:tc>
          <w:tcPr>
            <w:tcW w:w="1145" w:type="pct"/>
            <w:vMerge/>
            <w:vAlign w:val="center"/>
          </w:tcPr>
          <w:p w:rsidR="00166717" w:rsidRPr="00C51C8B" w:rsidRDefault="00166717">
            <w:pPr>
              <w:adjustRightInd w:val="0"/>
              <w:snapToGrid w:val="0"/>
              <w:spacing w:before="100" w:beforeAutospacing="1" w:line="240" w:lineRule="auto"/>
              <w:ind w:firstLineChars="0" w:firstLine="0"/>
              <w:jc w:val="center"/>
              <w:rPr>
                <w:rFonts w:ascii="Times New Roman" w:hAnsi="Times New Roman" w:cs="Times New Roman"/>
                <w:sz w:val="21"/>
                <w:szCs w:val="21"/>
              </w:rPr>
            </w:pP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岸线方向</w:t>
            </w:r>
            <w:r w:rsidRPr="00C51C8B">
              <w:rPr>
                <w:rFonts w:ascii="Times New Roman" w:hAnsi="Times New Roman" w:cs="Times New Roman"/>
                <w:sz w:val="21"/>
                <w:szCs w:val="21"/>
              </w:rPr>
              <w:t>/o</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w:t>
            </w:r>
          </w:p>
        </w:tc>
      </w:tr>
    </w:tbl>
    <w:p w:rsidR="00166717" w:rsidRPr="00C51C8B" w:rsidRDefault="005C4DF2">
      <w:pPr>
        <w:widowControl/>
        <w:adjustRightInd w:val="0"/>
        <w:snapToGrid w:val="0"/>
        <w:ind w:firstLine="480"/>
        <w:jc w:val="left"/>
        <w:rPr>
          <w:iCs/>
          <w:kern w:val="0"/>
          <w:szCs w:val="20"/>
        </w:rPr>
      </w:pPr>
      <w:r w:rsidRPr="00C51C8B">
        <w:rPr>
          <w:iCs/>
          <w:kern w:val="0"/>
          <w:szCs w:val="20"/>
        </w:rPr>
        <w:t>依据</w:t>
      </w:r>
      <w:r w:rsidRPr="00C51C8B">
        <w:t>《环境影响评价技术导则</w:t>
      </w:r>
      <w:r w:rsidRPr="00C51C8B">
        <w:t xml:space="preserve">  </w:t>
      </w:r>
      <w:r w:rsidRPr="00C51C8B">
        <w:t>大气环境》（</w:t>
      </w:r>
      <w:r w:rsidRPr="00C51C8B">
        <w:t>HJ2.2-2018</w:t>
      </w:r>
      <w:r w:rsidRPr="00C51C8B">
        <w:t>）中最大地面浓度占标率</w:t>
      </w:r>
      <w:r w:rsidRPr="00C51C8B">
        <w:t>P</w:t>
      </w:r>
      <w:r w:rsidRPr="00C51C8B">
        <w:rPr>
          <w:vertAlign w:val="subscript"/>
        </w:rPr>
        <w:t>i</w:t>
      </w:r>
      <w:r w:rsidRPr="00C51C8B">
        <w:t>定义如下：</w:t>
      </w:r>
    </w:p>
    <w:p w:rsidR="00166717" w:rsidRPr="00C51C8B" w:rsidRDefault="005C4DF2">
      <w:pPr>
        <w:widowControl/>
        <w:adjustRightInd w:val="0"/>
        <w:snapToGrid w:val="0"/>
        <w:ind w:firstLine="480"/>
        <w:jc w:val="center"/>
        <w:rPr>
          <w:kern w:val="0"/>
          <w:szCs w:val="20"/>
        </w:rPr>
      </w:pPr>
      <w:r w:rsidRPr="00C51C8B">
        <w:rPr>
          <w:i/>
          <w:kern w:val="0"/>
          <w:szCs w:val="20"/>
        </w:rPr>
        <w:t>P</w:t>
      </w:r>
      <w:r w:rsidRPr="00C51C8B">
        <w:rPr>
          <w:i/>
          <w:kern w:val="0"/>
          <w:szCs w:val="20"/>
          <w:vertAlign w:val="subscript"/>
        </w:rPr>
        <w:t>i</w:t>
      </w:r>
      <w:r w:rsidRPr="00C51C8B">
        <w:rPr>
          <w:kern w:val="0"/>
          <w:szCs w:val="20"/>
        </w:rPr>
        <w:t>=</w:t>
      </w:r>
      <w:r w:rsidRPr="00C51C8B">
        <w:rPr>
          <w:i/>
          <w:kern w:val="0"/>
          <w:szCs w:val="20"/>
        </w:rPr>
        <w:t>C</w:t>
      </w:r>
      <w:r w:rsidRPr="00C51C8B">
        <w:rPr>
          <w:i/>
          <w:kern w:val="0"/>
          <w:szCs w:val="20"/>
          <w:vertAlign w:val="subscript"/>
        </w:rPr>
        <w:t>i</w:t>
      </w:r>
      <w:r w:rsidRPr="00C51C8B">
        <w:rPr>
          <w:kern w:val="0"/>
          <w:szCs w:val="20"/>
        </w:rPr>
        <w:t>/</w:t>
      </w:r>
      <w:r w:rsidRPr="00C51C8B">
        <w:rPr>
          <w:i/>
          <w:kern w:val="0"/>
          <w:szCs w:val="20"/>
        </w:rPr>
        <w:t>C</w:t>
      </w:r>
      <w:r w:rsidRPr="00C51C8B">
        <w:rPr>
          <w:i/>
          <w:kern w:val="0"/>
          <w:szCs w:val="20"/>
          <w:vertAlign w:val="subscript"/>
        </w:rPr>
        <w:t>oi</w:t>
      </w:r>
      <w:r w:rsidRPr="00C51C8B">
        <w:rPr>
          <w:kern w:val="0"/>
          <w:szCs w:val="20"/>
        </w:rPr>
        <w:t xml:space="preserve"> ×100%</w:t>
      </w:r>
    </w:p>
    <w:p w:rsidR="00166717" w:rsidRPr="00C51C8B" w:rsidRDefault="005C4DF2">
      <w:pPr>
        <w:widowControl/>
        <w:adjustRightInd w:val="0"/>
        <w:snapToGrid w:val="0"/>
        <w:ind w:firstLine="480"/>
        <w:jc w:val="left"/>
        <w:rPr>
          <w:kern w:val="0"/>
          <w:szCs w:val="20"/>
        </w:rPr>
      </w:pPr>
      <w:r w:rsidRPr="00C51C8B">
        <w:rPr>
          <w:kern w:val="0"/>
          <w:szCs w:val="20"/>
        </w:rPr>
        <w:t>式中：</w:t>
      </w:r>
      <w:r w:rsidRPr="00C51C8B">
        <w:rPr>
          <w:i/>
          <w:kern w:val="0"/>
          <w:szCs w:val="20"/>
        </w:rPr>
        <w:t>P</w:t>
      </w:r>
      <w:r w:rsidRPr="00C51C8B">
        <w:rPr>
          <w:i/>
          <w:kern w:val="0"/>
          <w:szCs w:val="20"/>
          <w:vertAlign w:val="subscript"/>
        </w:rPr>
        <w:t>i</w:t>
      </w:r>
      <w:r w:rsidRPr="00C51C8B">
        <w:rPr>
          <w:kern w:val="0"/>
          <w:szCs w:val="20"/>
        </w:rPr>
        <w:t>—</w:t>
      </w:r>
      <w:r w:rsidRPr="00C51C8B">
        <w:rPr>
          <w:kern w:val="0"/>
          <w:szCs w:val="20"/>
        </w:rPr>
        <w:t>第</w:t>
      </w:r>
      <w:r w:rsidRPr="00C51C8B">
        <w:rPr>
          <w:i/>
          <w:kern w:val="0"/>
          <w:szCs w:val="20"/>
        </w:rPr>
        <w:t>i</w:t>
      </w:r>
      <w:proofErr w:type="gramStart"/>
      <w:r w:rsidRPr="00C51C8B">
        <w:rPr>
          <w:kern w:val="0"/>
          <w:szCs w:val="20"/>
        </w:rPr>
        <w:t>个</w:t>
      </w:r>
      <w:proofErr w:type="gramEnd"/>
      <w:r w:rsidRPr="00C51C8B">
        <w:rPr>
          <w:kern w:val="0"/>
          <w:szCs w:val="20"/>
        </w:rPr>
        <w:t>污染物的最大地面浓度占标率，</w:t>
      </w:r>
      <w:r w:rsidRPr="00C51C8B">
        <w:rPr>
          <w:kern w:val="0"/>
          <w:szCs w:val="20"/>
        </w:rPr>
        <w:t>%</w:t>
      </w:r>
      <w:r w:rsidRPr="00C51C8B">
        <w:rPr>
          <w:kern w:val="0"/>
          <w:szCs w:val="20"/>
        </w:rPr>
        <w:t>；</w:t>
      </w:r>
    </w:p>
    <w:p w:rsidR="00166717" w:rsidRPr="00C51C8B" w:rsidRDefault="005C4DF2">
      <w:pPr>
        <w:widowControl/>
        <w:adjustRightInd w:val="0"/>
        <w:snapToGrid w:val="0"/>
        <w:ind w:firstLineChars="295" w:firstLine="708"/>
        <w:jc w:val="left"/>
        <w:rPr>
          <w:kern w:val="0"/>
          <w:szCs w:val="20"/>
        </w:rPr>
      </w:pPr>
      <w:r w:rsidRPr="00C51C8B">
        <w:rPr>
          <w:i/>
          <w:kern w:val="0"/>
          <w:szCs w:val="20"/>
        </w:rPr>
        <w:t>C</w:t>
      </w:r>
      <w:r w:rsidRPr="00C51C8B">
        <w:rPr>
          <w:i/>
          <w:kern w:val="0"/>
          <w:szCs w:val="20"/>
          <w:vertAlign w:val="subscript"/>
        </w:rPr>
        <w:t>i</w:t>
      </w:r>
      <w:proofErr w:type="gramStart"/>
      <w:r w:rsidRPr="00C51C8B">
        <w:rPr>
          <w:kern w:val="0"/>
          <w:szCs w:val="20"/>
        </w:rPr>
        <w:t>—</w:t>
      </w:r>
      <w:r w:rsidRPr="00C51C8B">
        <w:rPr>
          <w:kern w:val="0"/>
          <w:szCs w:val="20"/>
        </w:rPr>
        <w:t>采用</w:t>
      </w:r>
      <w:proofErr w:type="gramEnd"/>
      <w:r w:rsidRPr="00C51C8B">
        <w:rPr>
          <w:kern w:val="0"/>
          <w:szCs w:val="20"/>
        </w:rPr>
        <w:t>估算模式计算出的第</w:t>
      </w:r>
      <w:r w:rsidRPr="00C51C8B">
        <w:rPr>
          <w:i/>
          <w:kern w:val="0"/>
          <w:szCs w:val="20"/>
        </w:rPr>
        <w:t>i</w:t>
      </w:r>
      <w:proofErr w:type="gramStart"/>
      <w:r w:rsidRPr="00C51C8B">
        <w:rPr>
          <w:kern w:val="0"/>
          <w:szCs w:val="20"/>
        </w:rPr>
        <w:t>个</w:t>
      </w:r>
      <w:proofErr w:type="gramEnd"/>
      <w:r w:rsidRPr="00C51C8B">
        <w:rPr>
          <w:kern w:val="0"/>
          <w:szCs w:val="20"/>
        </w:rPr>
        <w:t>污染物的最大地面浓度，</w:t>
      </w:r>
      <w:r w:rsidRPr="00C51C8B">
        <w:rPr>
          <w:sz w:val="21"/>
          <w:szCs w:val="21"/>
        </w:rPr>
        <w:t>μg</w:t>
      </w:r>
      <w:r w:rsidRPr="00C51C8B">
        <w:rPr>
          <w:kern w:val="0"/>
          <w:szCs w:val="20"/>
        </w:rPr>
        <w:t>/m</w:t>
      </w:r>
      <w:r w:rsidRPr="00C51C8B">
        <w:rPr>
          <w:kern w:val="0"/>
          <w:szCs w:val="20"/>
          <w:vertAlign w:val="superscript"/>
        </w:rPr>
        <w:t>3</w:t>
      </w:r>
      <w:r w:rsidRPr="00C51C8B">
        <w:rPr>
          <w:kern w:val="0"/>
          <w:szCs w:val="20"/>
        </w:rPr>
        <w:t>；</w:t>
      </w:r>
    </w:p>
    <w:p w:rsidR="00166717" w:rsidRPr="00C51C8B" w:rsidRDefault="005C4DF2">
      <w:pPr>
        <w:widowControl/>
        <w:adjustRightInd w:val="0"/>
        <w:snapToGrid w:val="0"/>
        <w:ind w:firstLineChars="295" w:firstLine="708"/>
        <w:jc w:val="left"/>
        <w:rPr>
          <w:b/>
          <w:kern w:val="0"/>
          <w:szCs w:val="20"/>
        </w:rPr>
      </w:pPr>
      <w:r w:rsidRPr="00C51C8B">
        <w:rPr>
          <w:i/>
          <w:kern w:val="0"/>
          <w:szCs w:val="20"/>
        </w:rPr>
        <w:t>C</w:t>
      </w:r>
      <w:r w:rsidRPr="00C51C8B">
        <w:rPr>
          <w:i/>
          <w:kern w:val="0"/>
          <w:szCs w:val="20"/>
          <w:vertAlign w:val="subscript"/>
        </w:rPr>
        <w:t>0i</w:t>
      </w:r>
      <w:r w:rsidRPr="00C51C8B">
        <w:rPr>
          <w:kern w:val="0"/>
          <w:szCs w:val="20"/>
        </w:rPr>
        <w:t>—</w:t>
      </w:r>
      <w:r w:rsidRPr="00C51C8B">
        <w:rPr>
          <w:kern w:val="0"/>
          <w:szCs w:val="20"/>
        </w:rPr>
        <w:t>第</w:t>
      </w:r>
      <w:r w:rsidRPr="00C51C8B">
        <w:rPr>
          <w:i/>
          <w:kern w:val="0"/>
          <w:szCs w:val="20"/>
        </w:rPr>
        <w:t>i</w:t>
      </w:r>
      <w:proofErr w:type="gramStart"/>
      <w:r w:rsidRPr="00C51C8B">
        <w:rPr>
          <w:kern w:val="0"/>
          <w:szCs w:val="20"/>
        </w:rPr>
        <w:t>个</w:t>
      </w:r>
      <w:proofErr w:type="gramEnd"/>
      <w:r w:rsidRPr="00C51C8B">
        <w:rPr>
          <w:kern w:val="0"/>
          <w:szCs w:val="20"/>
        </w:rPr>
        <w:t>污染物的环境空气质量标准，</w:t>
      </w:r>
      <w:r w:rsidRPr="00C51C8B">
        <w:rPr>
          <w:sz w:val="21"/>
          <w:szCs w:val="21"/>
        </w:rPr>
        <w:t>μg</w:t>
      </w:r>
      <w:r w:rsidRPr="00C51C8B">
        <w:rPr>
          <w:kern w:val="0"/>
          <w:szCs w:val="20"/>
        </w:rPr>
        <w:t>/m</w:t>
      </w:r>
      <w:r w:rsidRPr="00C51C8B">
        <w:rPr>
          <w:kern w:val="0"/>
          <w:szCs w:val="20"/>
          <w:vertAlign w:val="superscript"/>
        </w:rPr>
        <w:t>3</w:t>
      </w:r>
      <w:r w:rsidRPr="00C51C8B">
        <w:rPr>
          <w:kern w:val="0"/>
          <w:szCs w:val="20"/>
        </w:rPr>
        <w:t>；</w:t>
      </w:r>
    </w:p>
    <w:p w:rsidR="00166717" w:rsidRPr="00C51C8B" w:rsidRDefault="005C4DF2">
      <w:pPr>
        <w:widowControl/>
        <w:adjustRightInd w:val="0"/>
        <w:snapToGrid w:val="0"/>
        <w:ind w:firstLineChars="295" w:firstLine="708"/>
        <w:jc w:val="left"/>
        <w:rPr>
          <w:kern w:val="0"/>
          <w:szCs w:val="20"/>
        </w:rPr>
      </w:pPr>
      <w:r w:rsidRPr="00C51C8B">
        <w:rPr>
          <w:i/>
          <w:kern w:val="0"/>
          <w:szCs w:val="20"/>
        </w:rPr>
        <w:lastRenderedPageBreak/>
        <w:t>C</w:t>
      </w:r>
      <w:r w:rsidRPr="00C51C8B">
        <w:rPr>
          <w:i/>
          <w:kern w:val="0"/>
          <w:szCs w:val="20"/>
          <w:vertAlign w:val="subscript"/>
        </w:rPr>
        <w:t>oi</w:t>
      </w:r>
      <w:r w:rsidRPr="00C51C8B">
        <w:rPr>
          <w:kern w:val="0"/>
          <w:szCs w:val="20"/>
        </w:rPr>
        <w:t>—</w:t>
      </w:r>
      <w:r w:rsidRPr="00C51C8B">
        <w:rPr>
          <w:kern w:val="0"/>
          <w:szCs w:val="20"/>
        </w:rPr>
        <w:t>小时平均取样时间的二级标准的浓度限值。</w:t>
      </w:r>
    </w:p>
    <w:p w:rsidR="00166717" w:rsidRPr="00C51C8B" w:rsidRDefault="005C4DF2">
      <w:pPr>
        <w:ind w:firstLine="480"/>
        <w:rPr>
          <w:szCs w:val="24"/>
        </w:rPr>
      </w:pPr>
      <w:r w:rsidRPr="00C51C8B">
        <w:rPr>
          <w:szCs w:val="24"/>
        </w:rPr>
        <w:t>预测和计算结果见表</w:t>
      </w:r>
      <w:r w:rsidRPr="00C51C8B">
        <w:rPr>
          <w:szCs w:val="24"/>
        </w:rPr>
        <w:t>1.5-2</w:t>
      </w:r>
      <w:r w:rsidRPr="00C51C8B">
        <w:rPr>
          <w:szCs w:val="24"/>
        </w:rPr>
        <w:t>。</w:t>
      </w:r>
    </w:p>
    <w:p w:rsidR="00166717" w:rsidRPr="00C51C8B" w:rsidRDefault="005C4DF2">
      <w:pPr>
        <w:pStyle w:val="afff7"/>
        <w:ind w:firstLine="480"/>
      </w:pPr>
      <w:r w:rsidRPr="00C51C8B">
        <w:t>表</w:t>
      </w:r>
      <w:r w:rsidRPr="00C51C8B">
        <w:t xml:space="preserve">1.5-2  </w:t>
      </w:r>
      <w:r w:rsidRPr="00C51C8B">
        <w:t>计算和预测结果表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433"/>
        <w:gridCol w:w="1857"/>
        <w:gridCol w:w="1857"/>
        <w:gridCol w:w="1858"/>
      </w:tblGrid>
      <w:tr w:rsidR="00C51C8B" w:rsidRPr="00C51C8B">
        <w:tc>
          <w:tcPr>
            <w:tcW w:w="2281" w:type="dxa"/>
            <w:shd w:val="clear" w:color="auto" w:fill="DDDDDD"/>
            <w:vAlign w:val="center"/>
          </w:tcPr>
          <w:p w:rsidR="00166717" w:rsidRPr="00C51C8B" w:rsidRDefault="005C4DF2">
            <w:pPr>
              <w:pStyle w:val="af2"/>
              <w:spacing w:after="0" w:line="240" w:lineRule="auto"/>
              <w:ind w:leftChars="0" w:left="0" w:firstLineChars="0" w:firstLine="0"/>
              <w:jc w:val="center"/>
              <w:rPr>
                <w:b/>
                <w:bCs/>
                <w:sz w:val="21"/>
                <w:szCs w:val="21"/>
              </w:rPr>
            </w:pPr>
            <w:r w:rsidRPr="00C51C8B">
              <w:rPr>
                <w:b/>
                <w:bCs/>
                <w:sz w:val="21"/>
                <w:szCs w:val="21"/>
              </w:rPr>
              <w:t>污染源名称</w:t>
            </w:r>
          </w:p>
        </w:tc>
        <w:tc>
          <w:tcPr>
            <w:tcW w:w="1433" w:type="dxa"/>
            <w:shd w:val="clear" w:color="auto" w:fill="DDDDDD"/>
            <w:vAlign w:val="center"/>
          </w:tcPr>
          <w:p w:rsidR="00166717" w:rsidRPr="00C51C8B" w:rsidRDefault="005C4DF2">
            <w:pPr>
              <w:pStyle w:val="af2"/>
              <w:spacing w:after="0" w:line="240" w:lineRule="auto"/>
              <w:ind w:leftChars="0" w:left="0" w:firstLineChars="0" w:firstLine="0"/>
              <w:jc w:val="center"/>
              <w:rPr>
                <w:b/>
                <w:bCs/>
                <w:sz w:val="21"/>
                <w:szCs w:val="21"/>
              </w:rPr>
            </w:pPr>
            <w:r w:rsidRPr="00C51C8B">
              <w:rPr>
                <w:b/>
                <w:bCs/>
                <w:sz w:val="21"/>
                <w:szCs w:val="21"/>
              </w:rPr>
              <w:t>评价因子</w:t>
            </w:r>
          </w:p>
        </w:tc>
        <w:tc>
          <w:tcPr>
            <w:tcW w:w="1857" w:type="dxa"/>
            <w:shd w:val="clear" w:color="auto" w:fill="DDDDDD"/>
            <w:vAlign w:val="center"/>
          </w:tcPr>
          <w:p w:rsidR="00166717" w:rsidRPr="00C51C8B" w:rsidRDefault="005C4DF2">
            <w:pPr>
              <w:pStyle w:val="af2"/>
              <w:spacing w:after="0" w:line="240" w:lineRule="auto"/>
              <w:ind w:leftChars="0" w:left="0" w:firstLineChars="0" w:firstLine="0"/>
              <w:jc w:val="center"/>
              <w:rPr>
                <w:b/>
                <w:bCs/>
                <w:sz w:val="21"/>
                <w:szCs w:val="21"/>
              </w:rPr>
            </w:pPr>
            <w:r w:rsidRPr="00C51C8B">
              <w:rPr>
                <w:b/>
                <w:bCs/>
                <w:sz w:val="21"/>
                <w:szCs w:val="21"/>
              </w:rPr>
              <w:t>评价标准（</w:t>
            </w:r>
            <w:r w:rsidRPr="00C51C8B">
              <w:rPr>
                <w:b/>
                <w:bCs/>
                <w:sz w:val="21"/>
                <w:szCs w:val="21"/>
              </w:rPr>
              <w:t>μg</w:t>
            </w:r>
            <w:r w:rsidRPr="00C51C8B">
              <w:rPr>
                <w:b/>
                <w:bCs/>
                <w:kern w:val="0"/>
                <w:sz w:val="21"/>
                <w:szCs w:val="21"/>
              </w:rPr>
              <w:t>/m</w:t>
            </w:r>
            <w:r w:rsidRPr="00C51C8B">
              <w:rPr>
                <w:b/>
                <w:bCs/>
                <w:kern w:val="0"/>
                <w:sz w:val="21"/>
                <w:szCs w:val="21"/>
                <w:vertAlign w:val="superscript"/>
              </w:rPr>
              <w:t>3</w:t>
            </w:r>
            <w:r w:rsidRPr="00C51C8B">
              <w:rPr>
                <w:b/>
                <w:bCs/>
                <w:sz w:val="21"/>
                <w:szCs w:val="21"/>
              </w:rPr>
              <w:t>）</w:t>
            </w:r>
          </w:p>
        </w:tc>
        <w:tc>
          <w:tcPr>
            <w:tcW w:w="1857" w:type="dxa"/>
            <w:shd w:val="clear" w:color="auto" w:fill="DDDDDD"/>
            <w:vAlign w:val="center"/>
          </w:tcPr>
          <w:p w:rsidR="00166717" w:rsidRPr="00C51C8B" w:rsidRDefault="005C4DF2">
            <w:pPr>
              <w:pStyle w:val="af2"/>
              <w:spacing w:after="0" w:line="240" w:lineRule="auto"/>
              <w:ind w:leftChars="0" w:left="0" w:firstLineChars="0" w:firstLine="0"/>
              <w:jc w:val="center"/>
              <w:rPr>
                <w:b/>
                <w:bCs/>
                <w:sz w:val="21"/>
                <w:szCs w:val="21"/>
              </w:rPr>
            </w:pPr>
            <w:r w:rsidRPr="00C51C8B">
              <w:rPr>
                <w:b/>
                <w:bCs/>
                <w:sz w:val="21"/>
                <w:szCs w:val="21"/>
              </w:rPr>
              <w:t>C</w:t>
            </w:r>
            <w:r w:rsidRPr="00C51C8B">
              <w:rPr>
                <w:b/>
                <w:bCs/>
                <w:sz w:val="21"/>
                <w:szCs w:val="21"/>
                <w:vertAlign w:val="subscript"/>
              </w:rPr>
              <w:t>max</w:t>
            </w:r>
            <w:r w:rsidRPr="00C51C8B">
              <w:rPr>
                <w:b/>
                <w:bCs/>
                <w:sz w:val="21"/>
                <w:szCs w:val="21"/>
              </w:rPr>
              <w:t>（</w:t>
            </w:r>
            <w:r w:rsidRPr="00C51C8B">
              <w:rPr>
                <w:b/>
                <w:bCs/>
                <w:sz w:val="21"/>
                <w:szCs w:val="21"/>
              </w:rPr>
              <w:t>μg</w:t>
            </w:r>
            <w:r w:rsidRPr="00C51C8B">
              <w:rPr>
                <w:b/>
                <w:bCs/>
                <w:kern w:val="0"/>
                <w:sz w:val="21"/>
                <w:szCs w:val="21"/>
              </w:rPr>
              <w:t>/m</w:t>
            </w:r>
            <w:r w:rsidRPr="00C51C8B">
              <w:rPr>
                <w:b/>
                <w:bCs/>
                <w:kern w:val="0"/>
                <w:sz w:val="21"/>
                <w:szCs w:val="21"/>
                <w:vertAlign w:val="superscript"/>
              </w:rPr>
              <w:t>3</w:t>
            </w:r>
            <w:r w:rsidRPr="00C51C8B">
              <w:rPr>
                <w:b/>
                <w:bCs/>
                <w:sz w:val="21"/>
                <w:szCs w:val="21"/>
              </w:rPr>
              <w:t>）</w:t>
            </w:r>
          </w:p>
        </w:tc>
        <w:tc>
          <w:tcPr>
            <w:tcW w:w="1858" w:type="dxa"/>
            <w:shd w:val="clear" w:color="auto" w:fill="DDDDDD"/>
            <w:vAlign w:val="center"/>
          </w:tcPr>
          <w:p w:rsidR="00166717" w:rsidRPr="00C51C8B" w:rsidRDefault="005C4DF2">
            <w:pPr>
              <w:pStyle w:val="af2"/>
              <w:spacing w:after="0" w:line="240" w:lineRule="auto"/>
              <w:ind w:leftChars="0" w:left="0" w:firstLineChars="0" w:firstLine="0"/>
              <w:jc w:val="center"/>
              <w:rPr>
                <w:b/>
                <w:bCs/>
                <w:sz w:val="21"/>
                <w:szCs w:val="21"/>
              </w:rPr>
            </w:pPr>
            <w:r w:rsidRPr="00C51C8B">
              <w:rPr>
                <w:b/>
                <w:bCs/>
                <w:sz w:val="21"/>
                <w:szCs w:val="21"/>
              </w:rPr>
              <w:t>P</w:t>
            </w:r>
            <w:r w:rsidRPr="00C51C8B">
              <w:rPr>
                <w:b/>
                <w:bCs/>
                <w:sz w:val="21"/>
                <w:szCs w:val="21"/>
                <w:vertAlign w:val="subscript"/>
              </w:rPr>
              <w:t>max</w:t>
            </w:r>
            <w:r w:rsidRPr="00C51C8B">
              <w:rPr>
                <w:b/>
                <w:bCs/>
                <w:sz w:val="21"/>
                <w:szCs w:val="21"/>
              </w:rPr>
              <w:t>（</w:t>
            </w:r>
            <w:r w:rsidRPr="00C51C8B">
              <w:rPr>
                <w:b/>
                <w:bCs/>
                <w:sz w:val="21"/>
                <w:szCs w:val="21"/>
              </w:rPr>
              <w:t>%</w:t>
            </w:r>
            <w:r w:rsidRPr="00C51C8B">
              <w:rPr>
                <w:b/>
                <w:bCs/>
                <w:sz w:val="21"/>
                <w:szCs w:val="21"/>
              </w:rPr>
              <w:t>）</w:t>
            </w:r>
          </w:p>
        </w:tc>
      </w:tr>
      <w:tr w:rsidR="00C51C8B" w:rsidRPr="00C51C8B">
        <w:tc>
          <w:tcPr>
            <w:tcW w:w="2281" w:type="dxa"/>
            <w:vMerge w:val="restart"/>
            <w:shd w:val="clear" w:color="auto" w:fill="auto"/>
            <w:vAlign w:val="center"/>
          </w:tcPr>
          <w:p w:rsidR="00166717" w:rsidRPr="00C51C8B" w:rsidRDefault="005C4DF2">
            <w:pPr>
              <w:pStyle w:val="af2"/>
              <w:spacing w:after="0" w:line="240" w:lineRule="auto"/>
              <w:ind w:leftChars="0" w:left="0" w:firstLineChars="0" w:firstLine="0"/>
              <w:jc w:val="center"/>
              <w:rPr>
                <w:sz w:val="21"/>
                <w:szCs w:val="21"/>
              </w:rPr>
            </w:pPr>
            <w:proofErr w:type="gramStart"/>
            <w:r w:rsidRPr="00C51C8B">
              <w:rPr>
                <w:sz w:val="21"/>
                <w:szCs w:val="21"/>
              </w:rPr>
              <w:t>污水处理站排气筒</w:t>
            </w:r>
            <w:proofErr w:type="gramEnd"/>
          </w:p>
        </w:tc>
        <w:tc>
          <w:tcPr>
            <w:tcW w:w="1433" w:type="dxa"/>
            <w:shd w:val="clear" w:color="auto" w:fill="auto"/>
            <w:vAlign w:val="center"/>
          </w:tcPr>
          <w:p w:rsidR="00166717" w:rsidRPr="00C51C8B" w:rsidRDefault="005C4DF2">
            <w:pPr>
              <w:pStyle w:val="af2"/>
              <w:spacing w:after="0" w:line="240" w:lineRule="auto"/>
              <w:ind w:leftChars="0" w:left="0" w:firstLineChars="0" w:firstLine="0"/>
              <w:jc w:val="center"/>
              <w:rPr>
                <w:sz w:val="21"/>
                <w:szCs w:val="21"/>
              </w:rPr>
            </w:pPr>
            <w:r w:rsidRPr="00C51C8B">
              <w:rPr>
                <w:sz w:val="21"/>
                <w:szCs w:val="21"/>
              </w:rPr>
              <w:t>NH</w:t>
            </w:r>
            <w:r w:rsidRPr="00C51C8B">
              <w:rPr>
                <w:sz w:val="21"/>
                <w:szCs w:val="21"/>
                <w:vertAlign w:val="subscript"/>
              </w:rPr>
              <w:t>3</w:t>
            </w:r>
          </w:p>
        </w:tc>
        <w:tc>
          <w:tcPr>
            <w:tcW w:w="1857" w:type="dxa"/>
            <w:shd w:val="clear" w:color="auto" w:fill="auto"/>
            <w:vAlign w:val="center"/>
          </w:tcPr>
          <w:p w:rsidR="00166717" w:rsidRPr="00C51C8B" w:rsidRDefault="005C4DF2">
            <w:pPr>
              <w:pStyle w:val="af2"/>
              <w:spacing w:after="0" w:line="240" w:lineRule="auto"/>
              <w:ind w:leftChars="0" w:left="0" w:firstLineChars="0" w:firstLine="0"/>
              <w:jc w:val="center"/>
              <w:rPr>
                <w:sz w:val="21"/>
                <w:szCs w:val="21"/>
              </w:rPr>
            </w:pPr>
            <w:r w:rsidRPr="00C51C8B">
              <w:rPr>
                <w:sz w:val="21"/>
                <w:szCs w:val="21"/>
              </w:rPr>
              <w:t>200</w:t>
            </w:r>
          </w:p>
        </w:tc>
        <w:tc>
          <w:tcPr>
            <w:tcW w:w="1857" w:type="dxa"/>
            <w:shd w:val="clear" w:color="auto" w:fill="auto"/>
            <w:vAlign w:val="center"/>
          </w:tcPr>
          <w:p w:rsidR="00166717" w:rsidRPr="00C51C8B" w:rsidRDefault="00A57089">
            <w:pPr>
              <w:pStyle w:val="af2"/>
              <w:spacing w:after="0" w:line="240" w:lineRule="auto"/>
              <w:ind w:leftChars="0" w:left="0" w:firstLineChars="0" w:firstLine="0"/>
              <w:jc w:val="center"/>
              <w:rPr>
                <w:sz w:val="21"/>
                <w:szCs w:val="21"/>
              </w:rPr>
            </w:pPr>
            <w:r w:rsidRPr="00C51C8B">
              <w:rPr>
                <w:bCs/>
                <w:sz w:val="21"/>
                <w:szCs w:val="21"/>
              </w:rPr>
              <w:t>1.95E-01</w:t>
            </w:r>
          </w:p>
        </w:tc>
        <w:tc>
          <w:tcPr>
            <w:tcW w:w="1858" w:type="dxa"/>
            <w:shd w:val="clear" w:color="auto" w:fill="auto"/>
            <w:vAlign w:val="center"/>
          </w:tcPr>
          <w:p w:rsidR="00166717" w:rsidRPr="00C51C8B" w:rsidRDefault="00A57089">
            <w:pPr>
              <w:pStyle w:val="af2"/>
              <w:spacing w:after="0" w:line="240" w:lineRule="auto"/>
              <w:ind w:leftChars="0" w:left="0" w:firstLineChars="0" w:firstLine="0"/>
              <w:jc w:val="center"/>
              <w:rPr>
                <w:sz w:val="21"/>
                <w:szCs w:val="21"/>
              </w:rPr>
            </w:pPr>
            <w:r w:rsidRPr="00C51C8B">
              <w:rPr>
                <w:rFonts w:hint="eastAsia"/>
                <w:sz w:val="21"/>
                <w:szCs w:val="21"/>
              </w:rPr>
              <w:t>0.10</w:t>
            </w:r>
          </w:p>
        </w:tc>
      </w:tr>
      <w:tr w:rsidR="00C51C8B" w:rsidRPr="00C51C8B">
        <w:tc>
          <w:tcPr>
            <w:tcW w:w="2281" w:type="dxa"/>
            <w:vMerge/>
            <w:shd w:val="clear" w:color="auto" w:fill="auto"/>
            <w:vAlign w:val="center"/>
          </w:tcPr>
          <w:p w:rsidR="00166717" w:rsidRPr="00C51C8B" w:rsidRDefault="00166717">
            <w:pPr>
              <w:pStyle w:val="af2"/>
              <w:spacing w:after="0" w:line="240" w:lineRule="auto"/>
              <w:ind w:leftChars="0" w:left="0" w:firstLineChars="0" w:firstLine="0"/>
              <w:jc w:val="center"/>
              <w:rPr>
                <w:sz w:val="21"/>
                <w:szCs w:val="21"/>
              </w:rPr>
            </w:pPr>
          </w:p>
        </w:tc>
        <w:tc>
          <w:tcPr>
            <w:tcW w:w="1433" w:type="dxa"/>
            <w:shd w:val="clear" w:color="auto" w:fill="auto"/>
            <w:vAlign w:val="center"/>
          </w:tcPr>
          <w:p w:rsidR="00166717" w:rsidRPr="00C51C8B" w:rsidRDefault="005C4DF2">
            <w:pPr>
              <w:pStyle w:val="af2"/>
              <w:spacing w:after="0" w:line="240" w:lineRule="auto"/>
              <w:ind w:leftChars="0" w:left="0" w:firstLineChars="0" w:firstLine="0"/>
              <w:jc w:val="center"/>
              <w:rPr>
                <w:sz w:val="21"/>
                <w:szCs w:val="21"/>
              </w:rPr>
            </w:pPr>
            <w:r w:rsidRPr="00C51C8B">
              <w:rPr>
                <w:sz w:val="21"/>
                <w:szCs w:val="21"/>
              </w:rPr>
              <w:t>H</w:t>
            </w:r>
            <w:r w:rsidRPr="00C51C8B">
              <w:rPr>
                <w:sz w:val="21"/>
                <w:szCs w:val="21"/>
                <w:vertAlign w:val="subscript"/>
              </w:rPr>
              <w:t>2</w:t>
            </w:r>
            <w:r w:rsidRPr="00C51C8B">
              <w:rPr>
                <w:sz w:val="21"/>
                <w:szCs w:val="21"/>
              </w:rPr>
              <w:t>S</w:t>
            </w:r>
          </w:p>
        </w:tc>
        <w:tc>
          <w:tcPr>
            <w:tcW w:w="1857" w:type="dxa"/>
            <w:shd w:val="clear" w:color="auto" w:fill="auto"/>
            <w:vAlign w:val="center"/>
          </w:tcPr>
          <w:p w:rsidR="00166717" w:rsidRPr="00C51C8B" w:rsidRDefault="005C4DF2">
            <w:pPr>
              <w:pStyle w:val="af2"/>
              <w:spacing w:after="0" w:line="240" w:lineRule="auto"/>
              <w:ind w:leftChars="0" w:left="0" w:firstLineChars="0" w:firstLine="0"/>
              <w:jc w:val="center"/>
              <w:rPr>
                <w:sz w:val="21"/>
                <w:szCs w:val="21"/>
              </w:rPr>
            </w:pPr>
            <w:r w:rsidRPr="00C51C8B">
              <w:rPr>
                <w:sz w:val="21"/>
                <w:szCs w:val="21"/>
              </w:rPr>
              <w:t>10</w:t>
            </w:r>
          </w:p>
        </w:tc>
        <w:tc>
          <w:tcPr>
            <w:tcW w:w="1857" w:type="dxa"/>
            <w:shd w:val="clear" w:color="auto" w:fill="auto"/>
            <w:vAlign w:val="center"/>
          </w:tcPr>
          <w:p w:rsidR="00166717" w:rsidRPr="00C51C8B" w:rsidRDefault="00A57089">
            <w:pPr>
              <w:pStyle w:val="af2"/>
              <w:spacing w:after="0" w:line="240" w:lineRule="auto"/>
              <w:ind w:leftChars="0" w:left="0" w:firstLineChars="0" w:firstLine="0"/>
              <w:jc w:val="center"/>
              <w:rPr>
                <w:sz w:val="21"/>
                <w:szCs w:val="21"/>
              </w:rPr>
            </w:pPr>
            <w:r w:rsidRPr="00C51C8B">
              <w:rPr>
                <w:bCs/>
                <w:sz w:val="21"/>
                <w:szCs w:val="21"/>
              </w:rPr>
              <w:t>7.44E-03</w:t>
            </w:r>
          </w:p>
        </w:tc>
        <w:tc>
          <w:tcPr>
            <w:tcW w:w="1858" w:type="dxa"/>
            <w:shd w:val="clear" w:color="auto" w:fill="auto"/>
            <w:vAlign w:val="center"/>
          </w:tcPr>
          <w:p w:rsidR="00166717" w:rsidRPr="00C51C8B" w:rsidRDefault="00A57089">
            <w:pPr>
              <w:pStyle w:val="af2"/>
              <w:spacing w:after="0" w:line="240" w:lineRule="auto"/>
              <w:ind w:leftChars="0" w:left="0" w:firstLineChars="0" w:firstLine="0"/>
              <w:jc w:val="center"/>
              <w:rPr>
                <w:sz w:val="21"/>
                <w:szCs w:val="21"/>
              </w:rPr>
            </w:pPr>
            <w:r w:rsidRPr="00C51C8B">
              <w:rPr>
                <w:rFonts w:hint="eastAsia"/>
                <w:sz w:val="21"/>
                <w:szCs w:val="21"/>
              </w:rPr>
              <w:t>0.07</w:t>
            </w:r>
          </w:p>
        </w:tc>
      </w:tr>
    </w:tbl>
    <w:p w:rsidR="00166717" w:rsidRPr="00C51C8B" w:rsidRDefault="005C4DF2">
      <w:pPr>
        <w:ind w:firstLine="480"/>
        <w:rPr>
          <w:szCs w:val="24"/>
        </w:rPr>
      </w:pPr>
      <w:r w:rsidRPr="00C51C8B">
        <w:rPr>
          <w:szCs w:val="24"/>
        </w:rPr>
        <w:t>本项目大气环境评价工作等级为三级。具体判定情况见表</w:t>
      </w:r>
      <w:r w:rsidRPr="00C51C8B">
        <w:rPr>
          <w:szCs w:val="24"/>
        </w:rPr>
        <w:t>1.5-3</w:t>
      </w:r>
      <w:r w:rsidRPr="00C51C8B">
        <w:rPr>
          <w:szCs w:val="24"/>
        </w:rPr>
        <w:t>。</w:t>
      </w:r>
    </w:p>
    <w:p w:rsidR="00166717" w:rsidRPr="00C51C8B" w:rsidRDefault="005C4DF2">
      <w:pPr>
        <w:pStyle w:val="afff7"/>
        <w:ind w:firstLine="480"/>
      </w:pPr>
      <w:r w:rsidRPr="00C51C8B">
        <w:t>表</w:t>
      </w:r>
      <w:r w:rsidRPr="00C51C8B">
        <w:t xml:space="preserve">1.5-3  </w:t>
      </w:r>
      <w:r w:rsidRPr="00C51C8B">
        <w:t>评价工作等级判据对照表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1970"/>
        <w:gridCol w:w="3118"/>
        <w:gridCol w:w="2800"/>
      </w:tblGrid>
      <w:tr w:rsidR="00C12DF2" w:rsidRPr="00C51C8B">
        <w:trPr>
          <w:trHeight w:val="191"/>
          <w:tblHeader/>
          <w:jc w:val="center"/>
        </w:trPr>
        <w:tc>
          <w:tcPr>
            <w:tcW w:w="1398" w:type="dxa"/>
            <w:vMerge w:val="restart"/>
            <w:tcBorders>
              <w:top w:val="single" w:sz="4" w:space="0" w:color="auto"/>
              <w:left w:val="single" w:sz="4" w:space="0" w:color="auto"/>
              <w:bottom w:val="single" w:sz="4" w:space="0" w:color="auto"/>
              <w:right w:val="single" w:sz="4" w:space="0" w:color="auto"/>
            </w:tcBorders>
            <w:shd w:val="clear" w:color="auto" w:fill="DBDBDB"/>
            <w:vAlign w:val="center"/>
          </w:tcPr>
          <w:p w:rsidR="00166717" w:rsidRPr="00C51C8B" w:rsidRDefault="005C4DF2">
            <w:pPr>
              <w:pStyle w:val="6-"/>
              <w:adjustRightInd w:val="0"/>
              <w:snapToGrid w:val="0"/>
              <w:rPr>
                <w:color w:val="auto"/>
                <w:sz w:val="21"/>
              </w:rPr>
            </w:pPr>
            <w:r w:rsidRPr="00C51C8B">
              <w:rPr>
                <w:color w:val="auto"/>
                <w:sz w:val="21"/>
              </w:rPr>
              <w:t>评价工作</w:t>
            </w:r>
          </w:p>
          <w:p w:rsidR="00166717" w:rsidRPr="00C51C8B" w:rsidRDefault="005C4DF2">
            <w:pPr>
              <w:pStyle w:val="6-"/>
              <w:adjustRightInd w:val="0"/>
              <w:snapToGrid w:val="0"/>
              <w:rPr>
                <w:color w:val="auto"/>
                <w:sz w:val="21"/>
              </w:rPr>
            </w:pPr>
            <w:r w:rsidRPr="00C51C8B">
              <w:rPr>
                <w:color w:val="auto"/>
                <w:sz w:val="21"/>
              </w:rPr>
              <w:t>分级判据</w:t>
            </w:r>
          </w:p>
        </w:tc>
        <w:tc>
          <w:tcPr>
            <w:tcW w:w="1970" w:type="dxa"/>
            <w:tcBorders>
              <w:top w:val="single" w:sz="4" w:space="0" w:color="auto"/>
              <w:left w:val="single" w:sz="4" w:space="0" w:color="auto"/>
              <w:bottom w:val="single" w:sz="4" w:space="0" w:color="auto"/>
              <w:right w:val="single" w:sz="4" w:space="0" w:color="auto"/>
            </w:tcBorders>
            <w:shd w:val="clear" w:color="auto" w:fill="DBDBDB"/>
            <w:vAlign w:val="center"/>
          </w:tcPr>
          <w:p w:rsidR="00166717" w:rsidRPr="00C51C8B" w:rsidRDefault="005C4DF2">
            <w:pPr>
              <w:pStyle w:val="6-"/>
              <w:adjustRightInd w:val="0"/>
              <w:snapToGrid w:val="0"/>
              <w:rPr>
                <w:color w:val="auto"/>
                <w:sz w:val="21"/>
              </w:rPr>
            </w:pPr>
            <w:r w:rsidRPr="00C51C8B">
              <w:rPr>
                <w:color w:val="auto"/>
                <w:sz w:val="21"/>
              </w:rPr>
              <w:t>一级</w:t>
            </w:r>
          </w:p>
        </w:tc>
        <w:tc>
          <w:tcPr>
            <w:tcW w:w="3118" w:type="dxa"/>
            <w:tcBorders>
              <w:top w:val="single" w:sz="4" w:space="0" w:color="auto"/>
              <w:left w:val="single" w:sz="4" w:space="0" w:color="auto"/>
              <w:bottom w:val="single" w:sz="4" w:space="0" w:color="auto"/>
              <w:right w:val="single" w:sz="4" w:space="0" w:color="auto"/>
            </w:tcBorders>
            <w:shd w:val="clear" w:color="auto" w:fill="DBDBDB"/>
            <w:vAlign w:val="center"/>
          </w:tcPr>
          <w:p w:rsidR="00166717" w:rsidRPr="00C51C8B" w:rsidRDefault="005C4DF2">
            <w:pPr>
              <w:pStyle w:val="6-"/>
              <w:adjustRightInd w:val="0"/>
              <w:snapToGrid w:val="0"/>
              <w:rPr>
                <w:color w:val="auto"/>
                <w:sz w:val="21"/>
              </w:rPr>
            </w:pPr>
            <w:r w:rsidRPr="00C51C8B">
              <w:rPr>
                <w:color w:val="auto"/>
                <w:sz w:val="21"/>
              </w:rPr>
              <w:t>二级</w:t>
            </w:r>
          </w:p>
        </w:tc>
        <w:tc>
          <w:tcPr>
            <w:tcW w:w="2800" w:type="dxa"/>
            <w:tcBorders>
              <w:top w:val="single" w:sz="4" w:space="0" w:color="auto"/>
              <w:left w:val="single" w:sz="4" w:space="0" w:color="auto"/>
              <w:bottom w:val="single" w:sz="4" w:space="0" w:color="auto"/>
              <w:right w:val="single" w:sz="4" w:space="0" w:color="auto"/>
            </w:tcBorders>
            <w:shd w:val="clear" w:color="auto" w:fill="DBDBDB"/>
            <w:vAlign w:val="center"/>
          </w:tcPr>
          <w:p w:rsidR="00166717" w:rsidRPr="00C51C8B" w:rsidRDefault="005C4DF2">
            <w:pPr>
              <w:pStyle w:val="6-"/>
              <w:adjustRightInd w:val="0"/>
              <w:snapToGrid w:val="0"/>
              <w:rPr>
                <w:color w:val="auto"/>
                <w:sz w:val="21"/>
              </w:rPr>
            </w:pPr>
            <w:r w:rsidRPr="00C51C8B">
              <w:rPr>
                <w:color w:val="auto"/>
                <w:sz w:val="21"/>
              </w:rPr>
              <w:t>三级</w:t>
            </w:r>
          </w:p>
        </w:tc>
      </w:tr>
      <w:tr w:rsidR="00C12DF2" w:rsidRPr="00C51C8B">
        <w:trPr>
          <w:trHeight w:val="72"/>
          <w:tblHeader/>
          <w:jc w:val="center"/>
        </w:trPr>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166717">
            <w:pPr>
              <w:pStyle w:val="6-"/>
              <w:adjustRightInd w:val="0"/>
              <w:snapToGrid w:val="0"/>
              <w:rPr>
                <w:color w:val="auto"/>
                <w:sz w:val="21"/>
              </w:rPr>
            </w:pPr>
          </w:p>
        </w:tc>
        <w:tc>
          <w:tcPr>
            <w:tcW w:w="1970" w:type="dxa"/>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t>Pmax≥10%</w:t>
            </w:r>
          </w:p>
        </w:tc>
        <w:tc>
          <w:tcPr>
            <w:tcW w:w="3118" w:type="dxa"/>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t>1%≤Pmax&lt;10%</w:t>
            </w:r>
          </w:p>
        </w:tc>
        <w:tc>
          <w:tcPr>
            <w:tcW w:w="2800" w:type="dxa"/>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t>Pmax&lt;1%</w:t>
            </w:r>
          </w:p>
        </w:tc>
      </w:tr>
      <w:tr w:rsidR="00C12DF2" w:rsidRPr="00C51C8B">
        <w:trPr>
          <w:trHeight w:val="91"/>
          <w:jc w:val="center"/>
        </w:trPr>
        <w:tc>
          <w:tcPr>
            <w:tcW w:w="1398"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本项目情况</w:t>
            </w:r>
          </w:p>
        </w:tc>
        <w:tc>
          <w:tcPr>
            <w:tcW w:w="7888" w:type="dxa"/>
            <w:gridSpan w:val="3"/>
            <w:tcBorders>
              <w:top w:val="single" w:sz="4" w:space="0" w:color="auto"/>
              <w:left w:val="single" w:sz="4" w:space="0" w:color="auto"/>
              <w:bottom w:val="single" w:sz="4" w:space="0" w:color="auto"/>
              <w:right w:val="single" w:sz="4" w:space="0" w:color="auto"/>
            </w:tcBorders>
            <w:vAlign w:val="center"/>
          </w:tcPr>
          <w:p w:rsidR="00166717" w:rsidRPr="00C51C8B" w:rsidRDefault="005C4DF2" w:rsidP="00A57089">
            <w:pPr>
              <w:pStyle w:val="6-"/>
              <w:adjustRightInd w:val="0"/>
              <w:snapToGrid w:val="0"/>
              <w:rPr>
                <w:b w:val="0"/>
                <w:color w:val="auto"/>
                <w:sz w:val="21"/>
              </w:rPr>
            </w:pPr>
            <w:r w:rsidRPr="00C51C8B">
              <w:rPr>
                <w:b w:val="0"/>
                <w:color w:val="auto"/>
                <w:sz w:val="21"/>
              </w:rPr>
              <w:t>Pmax</w:t>
            </w:r>
            <w:r w:rsidRPr="00C51C8B">
              <w:rPr>
                <w:b w:val="0"/>
                <w:color w:val="auto"/>
                <w:sz w:val="21"/>
              </w:rPr>
              <w:t>：</w:t>
            </w:r>
            <w:r w:rsidR="00A57089" w:rsidRPr="00C51C8B">
              <w:rPr>
                <w:rFonts w:hint="eastAsia"/>
                <w:b w:val="0"/>
                <w:color w:val="auto"/>
                <w:sz w:val="21"/>
              </w:rPr>
              <w:t>0.10</w:t>
            </w:r>
            <w:r w:rsidRPr="00C51C8B">
              <w:rPr>
                <w:b w:val="0"/>
                <w:color w:val="auto"/>
                <w:sz w:val="21"/>
              </w:rPr>
              <w:t>%</w:t>
            </w:r>
          </w:p>
        </w:tc>
      </w:tr>
      <w:tr w:rsidR="00C12DF2" w:rsidRPr="00C51C8B">
        <w:trPr>
          <w:trHeight w:val="70"/>
          <w:jc w:val="center"/>
        </w:trPr>
        <w:tc>
          <w:tcPr>
            <w:tcW w:w="1398"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评价等级</w:t>
            </w:r>
          </w:p>
        </w:tc>
        <w:tc>
          <w:tcPr>
            <w:tcW w:w="7888" w:type="dxa"/>
            <w:gridSpan w:val="3"/>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三级</w:t>
            </w:r>
          </w:p>
        </w:tc>
      </w:tr>
    </w:tbl>
    <w:p w:rsidR="00166717" w:rsidRPr="00C51C8B" w:rsidRDefault="005C4DF2">
      <w:pPr>
        <w:ind w:firstLine="480"/>
        <w:rPr>
          <w:lang w:val="zh-CN"/>
        </w:rPr>
      </w:pPr>
      <w:r w:rsidRPr="00C51C8B">
        <w:rPr>
          <w:lang w:val="zh-CN"/>
        </w:rPr>
        <w:t>（</w:t>
      </w:r>
      <w:r w:rsidRPr="00C51C8B">
        <w:rPr>
          <w:lang w:val="zh-CN"/>
        </w:rPr>
        <w:t>2</w:t>
      </w:r>
      <w:r w:rsidRPr="00C51C8B">
        <w:rPr>
          <w:lang w:val="zh-CN"/>
        </w:rPr>
        <w:t>）地表水环境评价工作等级</w:t>
      </w:r>
    </w:p>
    <w:p w:rsidR="00166717" w:rsidRPr="00C51C8B" w:rsidRDefault="005C4DF2">
      <w:pPr>
        <w:adjustRightInd w:val="0"/>
        <w:snapToGrid w:val="0"/>
        <w:ind w:firstLine="480"/>
      </w:pPr>
      <w:r w:rsidRPr="00C51C8B">
        <w:t>按照《环境影响评价技</w:t>
      </w:r>
      <w:r w:rsidRPr="00C51C8B">
        <w:rPr>
          <w:spacing w:val="4"/>
        </w:rPr>
        <w:t>术</w:t>
      </w:r>
      <w:r w:rsidRPr="00C51C8B">
        <w:t>导则</w:t>
      </w:r>
      <w:r w:rsidRPr="00C51C8B">
        <w:rPr>
          <w:spacing w:val="1"/>
        </w:rPr>
        <w:t xml:space="preserve"> </w:t>
      </w:r>
      <w:r w:rsidRPr="00C51C8B">
        <w:t>地表水环境》（</w:t>
      </w:r>
      <w:r w:rsidRPr="00C51C8B">
        <w:t>HJ2.3-2018</w:t>
      </w:r>
      <w:r w:rsidRPr="00C51C8B">
        <w:t>），地表水环境影响评价等级按照影响类型、排放方式、排放量或影响情况、受纳水体环境质量现状、水环境保护目标等综合确定。根据技术导则，水污染影响型建设项目评价等级判定见表</w:t>
      </w:r>
      <w:r w:rsidRPr="00C51C8B">
        <w:t>1.5-4</w:t>
      </w:r>
      <w:r w:rsidRPr="00C51C8B">
        <w:t>。</w:t>
      </w:r>
    </w:p>
    <w:p w:rsidR="00166717" w:rsidRPr="00C51C8B" w:rsidRDefault="005C4DF2">
      <w:pPr>
        <w:pStyle w:val="afff7"/>
      </w:pPr>
      <w:r w:rsidRPr="00C51C8B">
        <w:t>表</w:t>
      </w:r>
      <w:r w:rsidRPr="00C51C8B">
        <w:t xml:space="preserve">1.5-4  </w:t>
      </w:r>
      <w:r w:rsidRPr="00C51C8B">
        <w:t>水污染影响型建设项目评价等级判定表</w:t>
      </w:r>
    </w:p>
    <w:tbl>
      <w:tblPr>
        <w:tblW w:w="9288" w:type="dxa"/>
        <w:tblLayout w:type="fixed"/>
        <w:tblLook w:val="04A0" w:firstRow="1" w:lastRow="0" w:firstColumn="1" w:lastColumn="0" w:noHBand="0" w:noVBand="1"/>
      </w:tblPr>
      <w:tblGrid>
        <w:gridCol w:w="2093"/>
        <w:gridCol w:w="4100"/>
        <w:gridCol w:w="3095"/>
      </w:tblGrid>
      <w:tr w:rsidR="00C12DF2" w:rsidRPr="00C51C8B">
        <w:tc>
          <w:tcPr>
            <w:tcW w:w="2093"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t>评价等级</w:t>
            </w:r>
          </w:p>
        </w:tc>
        <w:tc>
          <w:tcPr>
            <w:tcW w:w="7195"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判定依据</w:t>
            </w:r>
          </w:p>
        </w:tc>
      </w:tr>
      <w:tr w:rsidR="00C12DF2" w:rsidRPr="00C51C8B">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166717">
            <w:pPr>
              <w:pStyle w:val="6-"/>
              <w:adjustRightInd w:val="0"/>
              <w:snapToGrid w:val="0"/>
              <w:rPr>
                <w:color w:val="auto"/>
                <w:sz w:val="21"/>
              </w:rPr>
            </w:pPr>
          </w:p>
        </w:tc>
        <w:tc>
          <w:tcPr>
            <w:tcW w:w="4100" w:type="dxa"/>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t>排放方式</w:t>
            </w:r>
          </w:p>
        </w:tc>
        <w:tc>
          <w:tcPr>
            <w:tcW w:w="3095" w:type="dxa"/>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废水排放量</w:t>
            </w:r>
            <w:r w:rsidRPr="00C51C8B">
              <w:rPr>
                <w:color w:val="auto"/>
                <w:sz w:val="21"/>
              </w:rPr>
              <w:t>Q/</w:t>
            </w:r>
            <w:r w:rsidRPr="00C51C8B">
              <w:rPr>
                <w:color w:val="auto"/>
                <w:sz w:val="21"/>
              </w:rPr>
              <w:t>（</w:t>
            </w:r>
            <w:r w:rsidRPr="00C51C8B">
              <w:rPr>
                <w:color w:val="auto"/>
                <w:sz w:val="21"/>
              </w:rPr>
              <w:t>m3/d</w:t>
            </w:r>
            <w:r w:rsidRPr="00C51C8B">
              <w:rPr>
                <w:color w:val="auto"/>
                <w:sz w:val="21"/>
              </w:rPr>
              <w:t>）</w:t>
            </w:r>
            <w:r w:rsidRPr="00C51C8B">
              <w:rPr>
                <w:color w:val="auto"/>
                <w:sz w:val="21"/>
              </w:rPr>
              <w:t>;</w:t>
            </w:r>
          </w:p>
          <w:p w:rsidR="00166717" w:rsidRPr="00C51C8B" w:rsidRDefault="005C4DF2">
            <w:pPr>
              <w:pStyle w:val="6-"/>
              <w:adjustRightInd w:val="0"/>
              <w:snapToGrid w:val="0"/>
              <w:rPr>
                <w:color w:val="auto"/>
                <w:sz w:val="21"/>
              </w:rPr>
            </w:pPr>
            <w:r w:rsidRPr="00C51C8B">
              <w:rPr>
                <w:color w:val="auto"/>
                <w:sz w:val="21"/>
              </w:rPr>
              <w:t>水污染物当量数</w:t>
            </w:r>
            <w:r w:rsidRPr="00C51C8B">
              <w:rPr>
                <w:color w:val="auto"/>
                <w:sz w:val="21"/>
              </w:rPr>
              <w:t>W/</w:t>
            </w:r>
            <w:r w:rsidRPr="00C51C8B">
              <w:rPr>
                <w:color w:val="auto"/>
                <w:sz w:val="21"/>
              </w:rPr>
              <w:t>（无量纲）</w:t>
            </w:r>
          </w:p>
        </w:tc>
      </w:tr>
      <w:tr w:rsidR="00C12DF2" w:rsidRPr="00C51C8B">
        <w:tc>
          <w:tcPr>
            <w:tcW w:w="209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一级</w:t>
            </w:r>
          </w:p>
        </w:tc>
        <w:tc>
          <w:tcPr>
            <w:tcW w:w="4100"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直接排放</w:t>
            </w:r>
          </w:p>
        </w:tc>
        <w:tc>
          <w:tcPr>
            <w:tcW w:w="3095"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Q≥20000</w:t>
            </w:r>
            <w:r w:rsidRPr="00C51C8B">
              <w:rPr>
                <w:b w:val="0"/>
                <w:color w:val="auto"/>
                <w:sz w:val="21"/>
              </w:rPr>
              <w:t>或</w:t>
            </w:r>
            <w:r w:rsidRPr="00C51C8B">
              <w:rPr>
                <w:b w:val="0"/>
                <w:color w:val="auto"/>
                <w:sz w:val="21"/>
              </w:rPr>
              <w:t>W≥600000</w:t>
            </w:r>
          </w:p>
        </w:tc>
      </w:tr>
      <w:tr w:rsidR="00C12DF2" w:rsidRPr="00C51C8B">
        <w:tc>
          <w:tcPr>
            <w:tcW w:w="209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二级</w:t>
            </w:r>
          </w:p>
        </w:tc>
        <w:tc>
          <w:tcPr>
            <w:tcW w:w="4100"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直接排放</w:t>
            </w:r>
          </w:p>
        </w:tc>
        <w:tc>
          <w:tcPr>
            <w:tcW w:w="3095"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其他</w:t>
            </w:r>
          </w:p>
        </w:tc>
      </w:tr>
      <w:tr w:rsidR="00C12DF2" w:rsidRPr="00C51C8B">
        <w:tc>
          <w:tcPr>
            <w:tcW w:w="209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三级</w:t>
            </w:r>
            <w:r w:rsidRPr="00C51C8B">
              <w:rPr>
                <w:b w:val="0"/>
                <w:color w:val="auto"/>
                <w:sz w:val="21"/>
              </w:rPr>
              <w:t>A</w:t>
            </w:r>
          </w:p>
        </w:tc>
        <w:tc>
          <w:tcPr>
            <w:tcW w:w="4100"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直接排放</w:t>
            </w:r>
          </w:p>
        </w:tc>
        <w:tc>
          <w:tcPr>
            <w:tcW w:w="3095"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Q&lt;200</w:t>
            </w:r>
            <w:r w:rsidRPr="00C51C8B">
              <w:rPr>
                <w:b w:val="0"/>
                <w:color w:val="auto"/>
                <w:sz w:val="21"/>
              </w:rPr>
              <w:t>且</w:t>
            </w:r>
            <w:r w:rsidRPr="00C51C8B">
              <w:rPr>
                <w:b w:val="0"/>
                <w:color w:val="auto"/>
                <w:sz w:val="21"/>
              </w:rPr>
              <w:t>W&lt;6000</w:t>
            </w:r>
          </w:p>
        </w:tc>
      </w:tr>
      <w:tr w:rsidR="00C12DF2" w:rsidRPr="00C51C8B">
        <w:tc>
          <w:tcPr>
            <w:tcW w:w="209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三级</w:t>
            </w:r>
            <w:r w:rsidRPr="00C51C8B">
              <w:rPr>
                <w:b w:val="0"/>
                <w:color w:val="auto"/>
                <w:sz w:val="21"/>
              </w:rPr>
              <w:t>B</w:t>
            </w:r>
          </w:p>
        </w:tc>
        <w:tc>
          <w:tcPr>
            <w:tcW w:w="4100"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间接排放</w:t>
            </w:r>
          </w:p>
        </w:tc>
        <w:tc>
          <w:tcPr>
            <w:tcW w:w="3095"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w:t>
            </w:r>
          </w:p>
        </w:tc>
      </w:tr>
      <w:tr w:rsidR="00C12DF2" w:rsidRPr="00C51C8B">
        <w:tc>
          <w:tcPr>
            <w:tcW w:w="209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本项目</w:t>
            </w:r>
          </w:p>
        </w:tc>
        <w:tc>
          <w:tcPr>
            <w:tcW w:w="7195" w:type="dxa"/>
            <w:gridSpan w:val="2"/>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jc w:val="both"/>
              <w:rPr>
                <w:b w:val="0"/>
                <w:color w:val="auto"/>
                <w:sz w:val="21"/>
              </w:rPr>
            </w:pPr>
            <w:r w:rsidRPr="00C51C8B">
              <w:rPr>
                <w:b w:val="0"/>
                <w:color w:val="auto"/>
                <w:sz w:val="21"/>
              </w:rPr>
              <w:t>项目废水经污水处理站处理后排入市政污水管网，满足《医疗机构水污染物排放标准》（</w:t>
            </w:r>
            <w:r w:rsidRPr="00C51C8B">
              <w:rPr>
                <w:b w:val="0"/>
                <w:color w:val="auto"/>
                <w:sz w:val="21"/>
              </w:rPr>
              <w:t>GB18466-2005</w:t>
            </w:r>
            <w:r w:rsidRPr="00C51C8B">
              <w:rPr>
                <w:b w:val="0"/>
                <w:color w:val="auto"/>
                <w:sz w:val="21"/>
              </w:rPr>
              <w:t>）的限值要求和《污水排入城镇下水道水质标准》（</w:t>
            </w:r>
            <w:r w:rsidRPr="00C51C8B">
              <w:rPr>
                <w:b w:val="0"/>
                <w:color w:val="auto"/>
                <w:sz w:val="21"/>
              </w:rPr>
              <w:t>GB/T31962-2015</w:t>
            </w:r>
            <w:r w:rsidRPr="00C51C8B">
              <w:rPr>
                <w:b w:val="0"/>
                <w:color w:val="auto"/>
                <w:sz w:val="21"/>
              </w:rPr>
              <w:t>）中</w:t>
            </w:r>
            <w:r w:rsidRPr="00C51C8B">
              <w:rPr>
                <w:b w:val="0"/>
                <w:color w:val="auto"/>
                <w:sz w:val="21"/>
              </w:rPr>
              <w:t>B</w:t>
            </w:r>
            <w:r w:rsidRPr="00C51C8B">
              <w:rPr>
                <w:b w:val="0"/>
                <w:color w:val="auto"/>
                <w:sz w:val="21"/>
              </w:rPr>
              <w:t>级标准后排入污水管网，最终排入园区污水处理厂。</w:t>
            </w:r>
          </w:p>
        </w:tc>
      </w:tr>
      <w:tr w:rsidR="00C12DF2" w:rsidRPr="00C51C8B">
        <w:tc>
          <w:tcPr>
            <w:tcW w:w="209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确定评价等级</w:t>
            </w:r>
          </w:p>
        </w:tc>
        <w:tc>
          <w:tcPr>
            <w:tcW w:w="7195" w:type="dxa"/>
            <w:gridSpan w:val="2"/>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三级</w:t>
            </w:r>
            <w:r w:rsidRPr="00C51C8B">
              <w:rPr>
                <w:b w:val="0"/>
                <w:color w:val="auto"/>
                <w:sz w:val="21"/>
              </w:rPr>
              <w:t>B</w:t>
            </w:r>
            <w:r w:rsidRPr="00C51C8B">
              <w:rPr>
                <w:b w:val="0"/>
                <w:color w:val="auto"/>
                <w:sz w:val="21"/>
              </w:rPr>
              <w:t>评价</w:t>
            </w:r>
          </w:p>
        </w:tc>
      </w:tr>
    </w:tbl>
    <w:p w:rsidR="00166717" w:rsidRPr="00C51C8B" w:rsidRDefault="005C4DF2">
      <w:pPr>
        <w:ind w:firstLine="480"/>
      </w:pPr>
      <w:r w:rsidRPr="00C51C8B">
        <w:t>（</w:t>
      </w:r>
      <w:r w:rsidRPr="00C51C8B">
        <w:t>3</w:t>
      </w:r>
      <w:r w:rsidRPr="00C51C8B">
        <w:t>）地下水环境评价工作等级</w:t>
      </w:r>
    </w:p>
    <w:p w:rsidR="00166717" w:rsidRPr="00C51C8B" w:rsidRDefault="005C4DF2">
      <w:pPr>
        <w:ind w:firstLine="480"/>
      </w:pPr>
      <w:r w:rsidRPr="00C51C8B">
        <w:t>本项目属于《环境影响评价导则</w:t>
      </w:r>
      <w:r w:rsidRPr="00C51C8B">
        <w:t>-</w:t>
      </w:r>
      <w:r w:rsidRPr="00C51C8B">
        <w:t>地下水环境》（</w:t>
      </w:r>
      <w:r w:rsidRPr="00C51C8B">
        <w:t>HJ610-2016</w:t>
      </w:r>
      <w:r w:rsidRPr="00C51C8B">
        <w:t>）行业分类表，</w:t>
      </w:r>
      <w:r w:rsidRPr="00C51C8B">
        <w:rPr>
          <w:szCs w:val="24"/>
        </w:rPr>
        <w:t>本项目属于三甲医院，属于</w:t>
      </w:r>
      <w:r w:rsidRPr="00C51C8B">
        <w:rPr>
          <w:rFonts w:ascii="宋体" w:hAnsi="宋体" w:cs="宋体" w:hint="eastAsia"/>
        </w:rPr>
        <w:t>Ⅲ</w:t>
      </w:r>
      <w:r w:rsidRPr="00C51C8B">
        <w:rPr>
          <w:szCs w:val="24"/>
        </w:rPr>
        <w:t>类项目。</w:t>
      </w:r>
    </w:p>
    <w:p w:rsidR="00166717" w:rsidRPr="00C51C8B" w:rsidRDefault="005C4DF2">
      <w:pPr>
        <w:ind w:firstLine="480"/>
      </w:pPr>
      <w:r w:rsidRPr="00C51C8B">
        <w:t>根据现场调查，评价区内无水源地一、二级保护区和准保护区及分散式饮用水供水水源井，各村庄均已集中管网供水</w:t>
      </w:r>
      <w:r w:rsidRPr="00C51C8B">
        <w:rPr>
          <w:szCs w:val="24"/>
        </w:rPr>
        <w:t>，按照《环境影响评价导则</w:t>
      </w:r>
      <w:r w:rsidRPr="00C51C8B">
        <w:rPr>
          <w:szCs w:val="24"/>
        </w:rPr>
        <w:t xml:space="preserve"> </w:t>
      </w:r>
      <w:r w:rsidRPr="00C51C8B">
        <w:rPr>
          <w:szCs w:val="24"/>
        </w:rPr>
        <w:t>地下水环境》（</w:t>
      </w:r>
      <w:r w:rsidRPr="00C51C8B">
        <w:rPr>
          <w:szCs w:val="24"/>
        </w:rPr>
        <w:t>HJ610-2016</w:t>
      </w:r>
      <w:r w:rsidRPr="00C51C8B">
        <w:rPr>
          <w:szCs w:val="24"/>
        </w:rPr>
        <w:t>）确定其地下水环境敏感程度应属于</w:t>
      </w:r>
      <w:r w:rsidRPr="00C51C8B">
        <w:rPr>
          <w:szCs w:val="24"/>
        </w:rPr>
        <w:t>“</w:t>
      </w:r>
      <w:r w:rsidRPr="00C51C8B">
        <w:rPr>
          <w:szCs w:val="24"/>
        </w:rPr>
        <w:t>不敏感</w:t>
      </w:r>
      <w:r w:rsidRPr="00C51C8B">
        <w:rPr>
          <w:szCs w:val="24"/>
        </w:rPr>
        <w:t>”</w:t>
      </w:r>
      <w:r w:rsidRPr="00C51C8B">
        <w:rPr>
          <w:szCs w:val="24"/>
        </w:rPr>
        <w:t>，地下水等级判定见表</w:t>
      </w:r>
      <w:r w:rsidRPr="00C51C8B">
        <w:rPr>
          <w:szCs w:val="24"/>
        </w:rPr>
        <w:t>1.5-5</w:t>
      </w:r>
      <w:r w:rsidRPr="00C51C8B">
        <w:rPr>
          <w:szCs w:val="24"/>
        </w:rPr>
        <w:t>。</w:t>
      </w:r>
    </w:p>
    <w:p w:rsidR="00166717" w:rsidRPr="00C51C8B" w:rsidRDefault="005C4DF2">
      <w:pPr>
        <w:ind w:firstLine="480"/>
      </w:pPr>
      <w:r w:rsidRPr="00C51C8B">
        <w:t>根据《环境影响评价导则</w:t>
      </w:r>
      <w:r w:rsidRPr="00C51C8B">
        <w:t>-</w:t>
      </w:r>
      <w:r w:rsidRPr="00C51C8B">
        <w:t>地下水环境》（</w:t>
      </w:r>
      <w:r w:rsidRPr="00C51C8B">
        <w:t>HJ610-2016</w:t>
      </w:r>
      <w:r w:rsidRPr="00C51C8B">
        <w:t>）判定，本项目地下水评价工作等级为三级。</w:t>
      </w:r>
    </w:p>
    <w:p w:rsidR="00166717" w:rsidRPr="00C51C8B" w:rsidRDefault="005C4DF2">
      <w:pPr>
        <w:pStyle w:val="afff7"/>
        <w:ind w:firstLine="480"/>
      </w:pPr>
      <w:r w:rsidRPr="00C51C8B">
        <w:t>表</w:t>
      </w:r>
      <w:r w:rsidRPr="00C51C8B">
        <w:t xml:space="preserve">1.5-5  </w:t>
      </w:r>
      <w:r w:rsidRPr="00C51C8B">
        <w:t>地下水环境评价工作等级判定表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552"/>
        <w:gridCol w:w="1842"/>
        <w:gridCol w:w="1701"/>
        <w:gridCol w:w="1948"/>
      </w:tblGrid>
      <w:tr w:rsidR="00C12DF2" w:rsidRPr="00C51C8B">
        <w:trPr>
          <w:trHeight w:val="20"/>
          <w:jc w:val="center"/>
        </w:trPr>
        <w:tc>
          <w:tcPr>
            <w:tcW w:w="1243" w:type="dxa"/>
            <w:vMerge w:val="restart"/>
            <w:tcBorders>
              <w:tl2br w:val="nil"/>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lastRenderedPageBreak/>
              <w:t>判定依据</w:t>
            </w:r>
          </w:p>
        </w:tc>
        <w:tc>
          <w:tcPr>
            <w:tcW w:w="2552" w:type="dxa"/>
            <w:vMerge w:val="restart"/>
            <w:tcBorders>
              <w:tl2br w:val="nil"/>
            </w:tcBorders>
            <w:shd w:val="pct10" w:color="auto" w:fill="auto"/>
            <w:vAlign w:val="center"/>
          </w:tcPr>
          <w:p w:rsidR="00166717" w:rsidRPr="00C51C8B" w:rsidRDefault="005C4DF2">
            <w:pPr>
              <w:pStyle w:val="6-"/>
              <w:adjustRightInd w:val="0"/>
              <w:snapToGrid w:val="0"/>
              <w:rPr>
                <w:color w:val="auto"/>
                <w:sz w:val="21"/>
              </w:rPr>
            </w:pPr>
            <w:r w:rsidRPr="00C51C8B">
              <w:rPr>
                <w:color w:val="auto"/>
                <w:sz w:val="21"/>
              </w:rPr>
              <w:t>环境敏感程度</w:t>
            </w:r>
          </w:p>
        </w:tc>
        <w:tc>
          <w:tcPr>
            <w:tcW w:w="5491" w:type="dxa"/>
            <w:gridSpan w:val="3"/>
            <w:shd w:val="pct10" w:color="auto" w:fill="auto"/>
            <w:vAlign w:val="center"/>
          </w:tcPr>
          <w:p w:rsidR="00166717" w:rsidRPr="00C51C8B" w:rsidRDefault="005C4DF2">
            <w:pPr>
              <w:pStyle w:val="6-"/>
              <w:adjustRightInd w:val="0"/>
              <w:snapToGrid w:val="0"/>
              <w:rPr>
                <w:color w:val="auto"/>
                <w:sz w:val="21"/>
              </w:rPr>
            </w:pPr>
            <w:r w:rsidRPr="00C51C8B">
              <w:rPr>
                <w:color w:val="auto"/>
                <w:sz w:val="21"/>
              </w:rPr>
              <w:t>项目类别</w:t>
            </w:r>
          </w:p>
        </w:tc>
      </w:tr>
      <w:tr w:rsidR="00C12DF2" w:rsidRPr="00C51C8B">
        <w:trPr>
          <w:trHeight w:val="20"/>
          <w:jc w:val="center"/>
        </w:trPr>
        <w:tc>
          <w:tcPr>
            <w:tcW w:w="1243" w:type="dxa"/>
            <w:vMerge/>
            <w:tcBorders>
              <w:tl2br w:val="nil"/>
            </w:tcBorders>
            <w:shd w:val="pct10" w:color="auto" w:fill="auto"/>
            <w:vAlign w:val="center"/>
          </w:tcPr>
          <w:p w:rsidR="00166717" w:rsidRPr="00C51C8B" w:rsidRDefault="00166717">
            <w:pPr>
              <w:pStyle w:val="6-"/>
              <w:adjustRightInd w:val="0"/>
              <w:snapToGrid w:val="0"/>
              <w:rPr>
                <w:color w:val="auto"/>
                <w:sz w:val="21"/>
              </w:rPr>
            </w:pPr>
          </w:p>
        </w:tc>
        <w:tc>
          <w:tcPr>
            <w:tcW w:w="2552" w:type="dxa"/>
            <w:vMerge/>
            <w:tcBorders>
              <w:tl2br w:val="nil"/>
            </w:tcBorders>
            <w:shd w:val="pct10" w:color="auto" w:fill="auto"/>
            <w:vAlign w:val="center"/>
          </w:tcPr>
          <w:p w:rsidR="00166717" w:rsidRPr="00C51C8B" w:rsidRDefault="00166717">
            <w:pPr>
              <w:pStyle w:val="6-"/>
              <w:adjustRightInd w:val="0"/>
              <w:snapToGrid w:val="0"/>
              <w:rPr>
                <w:color w:val="auto"/>
                <w:sz w:val="21"/>
              </w:rPr>
            </w:pPr>
          </w:p>
        </w:tc>
        <w:tc>
          <w:tcPr>
            <w:tcW w:w="1842" w:type="dxa"/>
            <w:shd w:val="pct10" w:color="auto" w:fill="auto"/>
            <w:vAlign w:val="center"/>
          </w:tcPr>
          <w:p w:rsidR="00166717" w:rsidRPr="00C51C8B" w:rsidRDefault="005C4DF2">
            <w:pPr>
              <w:pStyle w:val="6-"/>
              <w:adjustRightInd w:val="0"/>
              <w:snapToGrid w:val="0"/>
              <w:rPr>
                <w:color w:val="auto"/>
                <w:sz w:val="21"/>
              </w:rPr>
            </w:pPr>
            <w:r w:rsidRPr="00C51C8B">
              <w:rPr>
                <w:color w:val="auto"/>
                <w:sz w:val="21"/>
              </w:rPr>
              <w:t>I</w:t>
            </w:r>
            <w:r w:rsidRPr="00C51C8B">
              <w:rPr>
                <w:color w:val="auto"/>
                <w:sz w:val="21"/>
              </w:rPr>
              <w:t>类</w:t>
            </w:r>
          </w:p>
        </w:tc>
        <w:tc>
          <w:tcPr>
            <w:tcW w:w="1701" w:type="dxa"/>
            <w:shd w:val="pct10" w:color="auto" w:fill="auto"/>
            <w:vAlign w:val="center"/>
          </w:tcPr>
          <w:p w:rsidR="00166717" w:rsidRPr="00C51C8B" w:rsidRDefault="005C4DF2">
            <w:pPr>
              <w:pStyle w:val="6-"/>
              <w:adjustRightInd w:val="0"/>
              <w:snapToGrid w:val="0"/>
              <w:rPr>
                <w:color w:val="auto"/>
                <w:sz w:val="21"/>
              </w:rPr>
            </w:pPr>
            <w:r w:rsidRPr="00C51C8B">
              <w:rPr>
                <w:rFonts w:ascii="宋体" w:hAnsi="宋体" w:cs="宋体" w:hint="eastAsia"/>
                <w:color w:val="auto"/>
                <w:sz w:val="21"/>
              </w:rPr>
              <w:t>Ⅱ</w:t>
            </w:r>
            <w:r w:rsidRPr="00C51C8B">
              <w:rPr>
                <w:color w:val="auto"/>
                <w:sz w:val="21"/>
              </w:rPr>
              <w:t>类</w:t>
            </w:r>
          </w:p>
        </w:tc>
        <w:tc>
          <w:tcPr>
            <w:tcW w:w="1948" w:type="dxa"/>
            <w:shd w:val="pct10" w:color="auto" w:fill="auto"/>
            <w:vAlign w:val="center"/>
          </w:tcPr>
          <w:p w:rsidR="00166717" w:rsidRPr="00C51C8B" w:rsidRDefault="005C4DF2">
            <w:pPr>
              <w:pStyle w:val="6-"/>
              <w:adjustRightInd w:val="0"/>
              <w:snapToGrid w:val="0"/>
              <w:rPr>
                <w:color w:val="auto"/>
                <w:sz w:val="21"/>
              </w:rPr>
            </w:pPr>
            <w:r w:rsidRPr="00C51C8B">
              <w:rPr>
                <w:rFonts w:ascii="宋体" w:hAnsi="宋体" w:cs="宋体" w:hint="eastAsia"/>
                <w:color w:val="auto"/>
                <w:sz w:val="21"/>
              </w:rPr>
              <w:t>Ⅲ</w:t>
            </w:r>
            <w:r w:rsidRPr="00C51C8B">
              <w:rPr>
                <w:color w:val="auto"/>
                <w:sz w:val="21"/>
              </w:rPr>
              <w:t>类</w:t>
            </w:r>
          </w:p>
        </w:tc>
      </w:tr>
      <w:tr w:rsidR="00C12DF2" w:rsidRPr="00C51C8B">
        <w:trPr>
          <w:trHeight w:val="20"/>
          <w:jc w:val="center"/>
        </w:trPr>
        <w:tc>
          <w:tcPr>
            <w:tcW w:w="1243" w:type="dxa"/>
            <w:vMerge/>
            <w:tcBorders>
              <w:tl2br w:val="nil"/>
            </w:tcBorders>
            <w:shd w:val="pct10" w:color="auto" w:fill="auto"/>
            <w:vAlign w:val="center"/>
          </w:tcPr>
          <w:p w:rsidR="00166717" w:rsidRPr="00C51C8B" w:rsidRDefault="00166717">
            <w:pPr>
              <w:pStyle w:val="6-"/>
              <w:adjustRightInd w:val="0"/>
              <w:snapToGrid w:val="0"/>
              <w:rPr>
                <w:b w:val="0"/>
                <w:color w:val="auto"/>
                <w:sz w:val="21"/>
              </w:rPr>
            </w:pPr>
          </w:p>
        </w:tc>
        <w:tc>
          <w:tcPr>
            <w:tcW w:w="2552" w:type="dxa"/>
            <w:tcBorders>
              <w:tl2br w:val="nil"/>
            </w:tcBorders>
            <w:vAlign w:val="center"/>
          </w:tcPr>
          <w:p w:rsidR="00166717" w:rsidRPr="00C51C8B" w:rsidRDefault="005C4DF2">
            <w:pPr>
              <w:pStyle w:val="6-"/>
              <w:adjustRightInd w:val="0"/>
              <w:snapToGrid w:val="0"/>
              <w:rPr>
                <w:b w:val="0"/>
                <w:color w:val="auto"/>
                <w:sz w:val="21"/>
              </w:rPr>
            </w:pPr>
            <w:r w:rsidRPr="00C51C8B">
              <w:rPr>
                <w:b w:val="0"/>
                <w:color w:val="auto"/>
                <w:sz w:val="21"/>
              </w:rPr>
              <w:t>敏感</w:t>
            </w:r>
          </w:p>
        </w:tc>
        <w:tc>
          <w:tcPr>
            <w:tcW w:w="1842" w:type="dxa"/>
            <w:vAlign w:val="center"/>
          </w:tcPr>
          <w:p w:rsidR="00166717" w:rsidRPr="00C51C8B" w:rsidRDefault="005C4DF2">
            <w:pPr>
              <w:pStyle w:val="6-"/>
              <w:adjustRightInd w:val="0"/>
              <w:snapToGrid w:val="0"/>
              <w:rPr>
                <w:b w:val="0"/>
                <w:color w:val="auto"/>
                <w:sz w:val="21"/>
              </w:rPr>
            </w:pPr>
            <w:proofErr w:type="gramStart"/>
            <w:r w:rsidRPr="00C51C8B">
              <w:rPr>
                <w:b w:val="0"/>
                <w:color w:val="auto"/>
                <w:sz w:val="21"/>
              </w:rPr>
              <w:t>一</w:t>
            </w:r>
            <w:proofErr w:type="gramEnd"/>
          </w:p>
        </w:tc>
        <w:tc>
          <w:tcPr>
            <w:tcW w:w="1701" w:type="dxa"/>
            <w:vAlign w:val="center"/>
          </w:tcPr>
          <w:p w:rsidR="00166717" w:rsidRPr="00C51C8B" w:rsidRDefault="005C4DF2">
            <w:pPr>
              <w:pStyle w:val="6-"/>
              <w:adjustRightInd w:val="0"/>
              <w:snapToGrid w:val="0"/>
              <w:rPr>
                <w:b w:val="0"/>
                <w:color w:val="auto"/>
                <w:sz w:val="21"/>
              </w:rPr>
            </w:pPr>
            <w:proofErr w:type="gramStart"/>
            <w:r w:rsidRPr="00C51C8B">
              <w:rPr>
                <w:b w:val="0"/>
                <w:color w:val="auto"/>
                <w:sz w:val="21"/>
              </w:rPr>
              <w:t>一</w:t>
            </w:r>
            <w:proofErr w:type="gramEnd"/>
          </w:p>
        </w:tc>
        <w:tc>
          <w:tcPr>
            <w:tcW w:w="1948" w:type="dxa"/>
            <w:vAlign w:val="center"/>
          </w:tcPr>
          <w:p w:rsidR="00166717" w:rsidRPr="00C51C8B" w:rsidRDefault="005C4DF2">
            <w:pPr>
              <w:pStyle w:val="6-"/>
              <w:adjustRightInd w:val="0"/>
              <w:snapToGrid w:val="0"/>
              <w:rPr>
                <w:b w:val="0"/>
                <w:color w:val="auto"/>
                <w:sz w:val="21"/>
              </w:rPr>
            </w:pPr>
            <w:r w:rsidRPr="00C51C8B">
              <w:rPr>
                <w:b w:val="0"/>
                <w:color w:val="auto"/>
                <w:sz w:val="21"/>
              </w:rPr>
              <w:t>二</w:t>
            </w:r>
          </w:p>
        </w:tc>
      </w:tr>
      <w:tr w:rsidR="00C12DF2" w:rsidRPr="00C51C8B">
        <w:trPr>
          <w:trHeight w:val="20"/>
          <w:jc w:val="center"/>
        </w:trPr>
        <w:tc>
          <w:tcPr>
            <w:tcW w:w="1243" w:type="dxa"/>
            <w:vMerge/>
            <w:shd w:val="pct10" w:color="auto" w:fill="auto"/>
            <w:vAlign w:val="center"/>
          </w:tcPr>
          <w:p w:rsidR="00166717" w:rsidRPr="00C51C8B" w:rsidRDefault="00166717">
            <w:pPr>
              <w:pStyle w:val="6-"/>
              <w:adjustRightInd w:val="0"/>
              <w:snapToGrid w:val="0"/>
              <w:rPr>
                <w:b w:val="0"/>
                <w:color w:val="auto"/>
                <w:sz w:val="21"/>
              </w:rPr>
            </w:pPr>
          </w:p>
        </w:tc>
        <w:tc>
          <w:tcPr>
            <w:tcW w:w="2552" w:type="dxa"/>
            <w:tcBorders>
              <w:bottom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较敏感</w:t>
            </w:r>
          </w:p>
        </w:tc>
        <w:tc>
          <w:tcPr>
            <w:tcW w:w="1842" w:type="dxa"/>
            <w:tcBorders>
              <w:bottom w:val="single" w:sz="4" w:space="0" w:color="auto"/>
            </w:tcBorders>
            <w:vAlign w:val="center"/>
          </w:tcPr>
          <w:p w:rsidR="00166717" w:rsidRPr="00C51C8B" w:rsidRDefault="005C4DF2">
            <w:pPr>
              <w:pStyle w:val="6-"/>
              <w:adjustRightInd w:val="0"/>
              <w:snapToGrid w:val="0"/>
              <w:rPr>
                <w:b w:val="0"/>
                <w:color w:val="auto"/>
                <w:sz w:val="21"/>
              </w:rPr>
            </w:pPr>
            <w:proofErr w:type="gramStart"/>
            <w:r w:rsidRPr="00C51C8B">
              <w:rPr>
                <w:b w:val="0"/>
                <w:color w:val="auto"/>
                <w:sz w:val="21"/>
              </w:rPr>
              <w:t>一</w:t>
            </w:r>
            <w:proofErr w:type="gramEnd"/>
          </w:p>
        </w:tc>
        <w:tc>
          <w:tcPr>
            <w:tcW w:w="1701" w:type="dxa"/>
            <w:tcBorders>
              <w:bottom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二</w:t>
            </w:r>
          </w:p>
        </w:tc>
        <w:tc>
          <w:tcPr>
            <w:tcW w:w="1948" w:type="dxa"/>
            <w:tcBorders>
              <w:bottom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三</w:t>
            </w:r>
          </w:p>
        </w:tc>
      </w:tr>
      <w:tr w:rsidR="00C12DF2" w:rsidRPr="00C51C8B">
        <w:trPr>
          <w:trHeight w:val="20"/>
          <w:jc w:val="center"/>
        </w:trPr>
        <w:tc>
          <w:tcPr>
            <w:tcW w:w="1243" w:type="dxa"/>
            <w:vMerge/>
            <w:shd w:val="pct10" w:color="auto" w:fill="auto"/>
            <w:vAlign w:val="center"/>
          </w:tcPr>
          <w:p w:rsidR="00166717" w:rsidRPr="00C51C8B" w:rsidRDefault="00166717">
            <w:pPr>
              <w:pStyle w:val="6-"/>
              <w:adjustRightInd w:val="0"/>
              <w:snapToGrid w:val="0"/>
              <w:rPr>
                <w:b w:val="0"/>
                <w:color w:val="auto"/>
                <w:sz w:val="21"/>
              </w:rPr>
            </w:pPr>
          </w:p>
        </w:tc>
        <w:tc>
          <w:tcPr>
            <w:tcW w:w="2552" w:type="dxa"/>
            <w:vAlign w:val="center"/>
          </w:tcPr>
          <w:p w:rsidR="00166717" w:rsidRPr="00C51C8B" w:rsidRDefault="005C4DF2">
            <w:pPr>
              <w:pStyle w:val="6-"/>
              <w:adjustRightInd w:val="0"/>
              <w:snapToGrid w:val="0"/>
              <w:rPr>
                <w:b w:val="0"/>
                <w:color w:val="auto"/>
                <w:sz w:val="21"/>
              </w:rPr>
            </w:pPr>
            <w:r w:rsidRPr="00C51C8B">
              <w:rPr>
                <w:b w:val="0"/>
                <w:color w:val="auto"/>
                <w:sz w:val="21"/>
              </w:rPr>
              <w:t>不敏感</w:t>
            </w:r>
          </w:p>
        </w:tc>
        <w:tc>
          <w:tcPr>
            <w:tcW w:w="1842" w:type="dxa"/>
            <w:vAlign w:val="center"/>
          </w:tcPr>
          <w:p w:rsidR="00166717" w:rsidRPr="00C51C8B" w:rsidRDefault="005C4DF2">
            <w:pPr>
              <w:pStyle w:val="6-"/>
              <w:adjustRightInd w:val="0"/>
              <w:snapToGrid w:val="0"/>
              <w:rPr>
                <w:b w:val="0"/>
                <w:color w:val="auto"/>
                <w:sz w:val="21"/>
              </w:rPr>
            </w:pPr>
            <w:r w:rsidRPr="00C51C8B">
              <w:rPr>
                <w:b w:val="0"/>
                <w:color w:val="auto"/>
                <w:sz w:val="21"/>
              </w:rPr>
              <w:t>二</w:t>
            </w:r>
          </w:p>
        </w:tc>
        <w:tc>
          <w:tcPr>
            <w:tcW w:w="1701" w:type="dxa"/>
            <w:vAlign w:val="center"/>
          </w:tcPr>
          <w:p w:rsidR="00166717" w:rsidRPr="00C51C8B" w:rsidRDefault="005C4DF2">
            <w:pPr>
              <w:pStyle w:val="6-"/>
              <w:adjustRightInd w:val="0"/>
              <w:snapToGrid w:val="0"/>
              <w:rPr>
                <w:b w:val="0"/>
                <w:color w:val="auto"/>
                <w:sz w:val="21"/>
              </w:rPr>
            </w:pPr>
            <w:r w:rsidRPr="00C51C8B">
              <w:rPr>
                <w:b w:val="0"/>
                <w:color w:val="auto"/>
                <w:sz w:val="21"/>
              </w:rPr>
              <w:t>三</w:t>
            </w:r>
          </w:p>
        </w:tc>
        <w:tc>
          <w:tcPr>
            <w:tcW w:w="1948" w:type="dxa"/>
            <w:vAlign w:val="center"/>
          </w:tcPr>
          <w:p w:rsidR="00166717" w:rsidRPr="00C51C8B" w:rsidRDefault="005C4DF2">
            <w:pPr>
              <w:pStyle w:val="6-"/>
              <w:adjustRightInd w:val="0"/>
              <w:snapToGrid w:val="0"/>
              <w:rPr>
                <w:b w:val="0"/>
                <w:color w:val="auto"/>
                <w:sz w:val="21"/>
              </w:rPr>
            </w:pPr>
            <w:r w:rsidRPr="00C51C8B">
              <w:rPr>
                <w:b w:val="0"/>
                <w:color w:val="auto"/>
                <w:sz w:val="21"/>
              </w:rPr>
              <w:t>三</w:t>
            </w:r>
          </w:p>
        </w:tc>
      </w:tr>
      <w:tr w:rsidR="00C12DF2" w:rsidRPr="00C51C8B">
        <w:trPr>
          <w:trHeight w:val="20"/>
          <w:jc w:val="center"/>
        </w:trPr>
        <w:tc>
          <w:tcPr>
            <w:tcW w:w="1243" w:type="dxa"/>
            <w:vMerge w:val="restart"/>
            <w:vAlign w:val="center"/>
          </w:tcPr>
          <w:p w:rsidR="00166717" w:rsidRPr="00C51C8B" w:rsidRDefault="005C4DF2">
            <w:pPr>
              <w:pStyle w:val="6-"/>
              <w:adjustRightInd w:val="0"/>
              <w:snapToGrid w:val="0"/>
              <w:rPr>
                <w:b w:val="0"/>
                <w:color w:val="auto"/>
                <w:sz w:val="21"/>
              </w:rPr>
            </w:pPr>
            <w:r w:rsidRPr="00C51C8B">
              <w:rPr>
                <w:b w:val="0"/>
                <w:color w:val="auto"/>
                <w:sz w:val="21"/>
              </w:rPr>
              <w:t>判定结果</w:t>
            </w:r>
          </w:p>
        </w:tc>
        <w:tc>
          <w:tcPr>
            <w:tcW w:w="2552" w:type="dxa"/>
            <w:vAlign w:val="center"/>
          </w:tcPr>
          <w:p w:rsidR="00166717" w:rsidRPr="00C51C8B" w:rsidRDefault="005C4DF2">
            <w:pPr>
              <w:pStyle w:val="6-"/>
              <w:adjustRightInd w:val="0"/>
              <w:snapToGrid w:val="0"/>
              <w:rPr>
                <w:b w:val="0"/>
                <w:color w:val="auto"/>
                <w:sz w:val="21"/>
              </w:rPr>
            </w:pPr>
            <w:r w:rsidRPr="00C51C8B">
              <w:rPr>
                <w:b w:val="0"/>
                <w:color w:val="auto"/>
                <w:sz w:val="21"/>
              </w:rPr>
              <w:t>不敏感</w:t>
            </w:r>
          </w:p>
        </w:tc>
        <w:tc>
          <w:tcPr>
            <w:tcW w:w="5491" w:type="dxa"/>
            <w:gridSpan w:val="3"/>
            <w:vAlign w:val="center"/>
          </w:tcPr>
          <w:p w:rsidR="00166717" w:rsidRPr="00C51C8B" w:rsidRDefault="005C4DF2">
            <w:pPr>
              <w:pStyle w:val="6-"/>
              <w:adjustRightInd w:val="0"/>
              <w:snapToGrid w:val="0"/>
              <w:rPr>
                <w:b w:val="0"/>
                <w:color w:val="auto"/>
                <w:sz w:val="21"/>
              </w:rPr>
            </w:pPr>
            <w:r w:rsidRPr="00C51C8B">
              <w:rPr>
                <w:rFonts w:ascii="宋体" w:hAnsi="宋体" w:cs="宋体" w:hint="eastAsia"/>
                <w:color w:val="auto"/>
                <w:sz w:val="21"/>
              </w:rPr>
              <w:t>Ⅲ</w:t>
            </w:r>
            <w:r w:rsidRPr="00C51C8B">
              <w:rPr>
                <w:b w:val="0"/>
                <w:color w:val="auto"/>
                <w:sz w:val="21"/>
              </w:rPr>
              <w:t>类项目</w:t>
            </w:r>
          </w:p>
        </w:tc>
      </w:tr>
      <w:tr w:rsidR="00C12DF2" w:rsidRPr="00C51C8B">
        <w:trPr>
          <w:trHeight w:val="20"/>
          <w:jc w:val="center"/>
        </w:trPr>
        <w:tc>
          <w:tcPr>
            <w:tcW w:w="1243" w:type="dxa"/>
            <w:vMerge/>
            <w:vAlign w:val="center"/>
          </w:tcPr>
          <w:p w:rsidR="00166717" w:rsidRPr="00C51C8B" w:rsidRDefault="00166717">
            <w:pPr>
              <w:pStyle w:val="6-"/>
              <w:adjustRightInd w:val="0"/>
              <w:snapToGrid w:val="0"/>
              <w:rPr>
                <w:b w:val="0"/>
                <w:color w:val="auto"/>
                <w:sz w:val="21"/>
              </w:rPr>
            </w:pPr>
          </w:p>
        </w:tc>
        <w:tc>
          <w:tcPr>
            <w:tcW w:w="8043" w:type="dxa"/>
            <w:gridSpan w:val="4"/>
            <w:vAlign w:val="center"/>
          </w:tcPr>
          <w:p w:rsidR="00166717" w:rsidRPr="00C51C8B" w:rsidRDefault="005C4DF2">
            <w:pPr>
              <w:pStyle w:val="6-"/>
              <w:adjustRightInd w:val="0"/>
              <w:snapToGrid w:val="0"/>
              <w:rPr>
                <w:b w:val="0"/>
                <w:color w:val="auto"/>
                <w:sz w:val="21"/>
              </w:rPr>
            </w:pPr>
            <w:r w:rsidRPr="00C51C8B">
              <w:rPr>
                <w:b w:val="0"/>
                <w:color w:val="auto"/>
                <w:sz w:val="21"/>
              </w:rPr>
              <w:t>三级</w:t>
            </w:r>
          </w:p>
        </w:tc>
      </w:tr>
    </w:tbl>
    <w:p w:rsidR="00166717" w:rsidRPr="00C51C8B" w:rsidRDefault="005C4DF2">
      <w:pPr>
        <w:ind w:firstLine="480"/>
        <w:rPr>
          <w:lang w:val="zh-CN"/>
        </w:rPr>
      </w:pPr>
      <w:r w:rsidRPr="00C51C8B">
        <w:rPr>
          <w:lang w:val="zh-CN"/>
        </w:rPr>
        <w:t>（</w:t>
      </w:r>
      <w:r w:rsidRPr="00C51C8B">
        <w:rPr>
          <w:lang w:val="zh-CN"/>
        </w:rPr>
        <w:t>4</w:t>
      </w:r>
      <w:r w:rsidRPr="00C51C8B">
        <w:rPr>
          <w:lang w:val="zh-CN"/>
        </w:rPr>
        <w:t>）声环境评价工作等级</w:t>
      </w:r>
    </w:p>
    <w:p w:rsidR="00166717" w:rsidRPr="00C51C8B" w:rsidRDefault="005C4DF2">
      <w:pPr>
        <w:ind w:firstLine="480"/>
      </w:pPr>
      <w:r w:rsidRPr="00C51C8B">
        <w:rPr>
          <w:szCs w:val="24"/>
        </w:rPr>
        <w:t>本</w:t>
      </w:r>
      <w:proofErr w:type="gramStart"/>
      <w:r w:rsidRPr="00C51C8B">
        <w:rPr>
          <w:szCs w:val="24"/>
        </w:rPr>
        <w:t>项目</w:t>
      </w:r>
      <w:r w:rsidRPr="00C51C8B">
        <w:t>声</w:t>
      </w:r>
      <w:proofErr w:type="gramEnd"/>
      <w:r w:rsidRPr="00C51C8B">
        <w:t>环境功能区位于</w:t>
      </w:r>
      <w:r w:rsidRPr="00C51C8B">
        <w:t>GB3096</w:t>
      </w:r>
      <w:r w:rsidRPr="00C51C8B">
        <w:t>规定的</w:t>
      </w:r>
      <w:r w:rsidRPr="00C51C8B">
        <w:t>2</w:t>
      </w:r>
      <w:r w:rsidRPr="00C51C8B">
        <w:t>类区环境噪声执行《声环境质量标准》（</w:t>
      </w:r>
      <w:r w:rsidRPr="00C51C8B">
        <w:t>GB 3096-2008</w:t>
      </w:r>
      <w:r w:rsidRPr="00C51C8B">
        <w:t>）的</w:t>
      </w:r>
      <w:r w:rsidRPr="00C51C8B">
        <w:t>2</w:t>
      </w:r>
      <w:r w:rsidRPr="00C51C8B">
        <w:t>类标准；项目建设前后，周围环境敏感目标噪声增加值小于</w:t>
      </w:r>
      <w:r w:rsidRPr="00C51C8B">
        <w:t>5dB</w:t>
      </w:r>
      <w:r w:rsidRPr="00C51C8B">
        <w:t>（</w:t>
      </w:r>
      <w:r w:rsidRPr="00C51C8B">
        <w:t>A</w:t>
      </w:r>
      <w:r w:rsidRPr="00C51C8B">
        <w:t>），且受影响的人口数量</w:t>
      </w:r>
      <w:proofErr w:type="gramStart"/>
      <w:r w:rsidRPr="00C51C8B">
        <w:t>均变化</w:t>
      </w:r>
      <w:proofErr w:type="gramEnd"/>
      <w:r w:rsidRPr="00C51C8B">
        <w:t>不大。按</w:t>
      </w:r>
      <w:r w:rsidRPr="00C51C8B">
        <w:t>“</w:t>
      </w:r>
      <w:r w:rsidRPr="00C51C8B">
        <w:t>导则</w:t>
      </w:r>
      <w:r w:rsidRPr="00C51C8B">
        <w:t>”</w:t>
      </w:r>
      <w:r w:rsidRPr="00C51C8B">
        <w:t>要求，</w:t>
      </w:r>
      <w:proofErr w:type="gramStart"/>
      <w:r w:rsidRPr="00C51C8B">
        <w:t>判定声</w:t>
      </w:r>
      <w:proofErr w:type="gramEnd"/>
      <w:r w:rsidRPr="00C51C8B">
        <w:t>环境评价工作等级为二级，见表</w:t>
      </w:r>
      <w:r w:rsidRPr="00C51C8B">
        <w:t>1.5-6</w:t>
      </w:r>
      <w:r w:rsidRPr="00C51C8B">
        <w:t>。</w:t>
      </w:r>
    </w:p>
    <w:p w:rsidR="00166717" w:rsidRPr="00C51C8B" w:rsidRDefault="005C4DF2">
      <w:pPr>
        <w:pStyle w:val="afff7"/>
        <w:ind w:firstLine="480"/>
      </w:pPr>
      <w:r w:rsidRPr="00C51C8B">
        <w:t>表</w:t>
      </w:r>
      <w:r w:rsidRPr="00C51C8B">
        <w:t xml:space="preserve">1.5-6  </w:t>
      </w:r>
      <w:r w:rsidRPr="00C51C8B">
        <w:t>声环境评价工作等级判定</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1153"/>
        <w:gridCol w:w="1885"/>
        <w:gridCol w:w="3092"/>
        <w:gridCol w:w="1346"/>
      </w:tblGrid>
      <w:tr w:rsidR="00C12DF2" w:rsidRPr="00C51C8B">
        <w:trPr>
          <w:trHeight w:val="607"/>
          <w:tblHeader/>
          <w:jc w:val="center"/>
        </w:trPr>
        <w:tc>
          <w:tcPr>
            <w:tcW w:w="2963" w:type="dxa"/>
            <w:gridSpan w:val="2"/>
            <w:tcBorders>
              <w:top w:val="single" w:sz="4" w:space="0" w:color="auto"/>
              <w:left w:val="single" w:sz="4" w:space="0" w:color="auto"/>
              <w:bottom w:val="single" w:sz="4" w:space="0" w:color="auto"/>
              <w:right w:val="single" w:sz="4" w:space="0" w:color="auto"/>
              <w:tl2br w:val="single" w:sz="4" w:space="0" w:color="000000"/>
            </w:tcBorders>
            <w:shd w:val="clear" w:color="auto" w:fill="DBDBDB"/>
            <w:vAlign w:val="center"/>
          </w:tcPr>
          <w:p w:rsidR="00166717" w:rsidRPr="00C51C8B" w:rsidRDefault="005C4DF2">
            <w:pPr>
              <w:pStyle w:val="6-"/>
              <w:adjustRightInd w:val="0"/>
              <w:snapToGrid w:val="0"/>
              <w:rPr>
                <w:color w:val="auto"/>
                <w:sz w:val="21"/>
              </w:rPr>
            </w:pPr>
            <w:r w:rsidRPr="00C51C8B">
              <w:rPr>
                <w:color w:val="auto"/>
                <w:sz w:val="21"/>
              </w:rPr>
              <w:t>影响因素</w:t>
            </w:r>
          </w:p>
          <w:p w:rsidR="00166717" w:rsidRPr="00C51C8B" w:rsidRDefault="005C4DF2">
            <w:pPr>
              <w:pStyle w:val="6-"/>
              <w:adjustRightInd w:val="0"/>
              <w:snapToGrid w:val="0"/>
              <w:rPr>
                <w:color w:val="auto"/>
                <w:sz w:val="21"/>
              </w:rPr>
            </w:pPr>
            <w:r w:rsidRPr="00C51C8B">
              <w:rPr>
                <w:color w:val="auto"/>
                <w:sz w:val="21"/>
              </w:rPr>
              <w:t>评价等级</w:t>
            </w:r>
          </w:p>
        </w:tc>
        <w:tc>
          <w:tcPr>
            <w:tcW w:w="1885" w:type="dxa"/>
            <w:tcBorders>
              <w:top w:val="single" w:sz="4" w:space="0" w:color="auto"/>
              <w:left w:val="single" w:sz="4" w:space="0" w:color="auto"/>
              <w:bottom w:val="single" w:sz="4" w:space="0" w:color="auto"/>
              <w:right w:val="single" w:sz="4" w:space="0" w:color="auto"/>
            </w:tcBorders>
            <w:shd w:val="clear" w:color="auto" w:fill="DBDBDB"/>
            <w:vAlign w:val="center"/>
          </w:tcPr>
          <w:p w:rsidR="00166717" w:rsidRPr="00C51C8B" w:rsidRDefault="005C4DF2">
            <w:pPr>
              <w:pStyle w:val="6-"/>
              <w:adjustRightInd w:val="0"/>
              <w:snapToGrid w:val="0"/>
              <w:rPr>
                <w:color w:val="auto"/>
                <w:sz w:val="21"/>
              </w:rPr>
            </w:pPr>
            <w:r w:rsidRPr="00C51C8B">
              <w:rPr>
                <w:color w:val="auto"/>
                <w:sz w:val="21"/>
              </w:rPr>
              <w:t>声环境功能区</w:t>
            </w:r>
          </w:p>
        </w:tc>
        <w:tc>
          <w:tcPr>
            <w:tcW w:w="3092" w:type="dxa"/>
            <w:tcBorders>
              <w:top w:val="single" w:sz="4" w:space="0" w:color="auto"/>
              <w:left w:val="single" w:sz="4" w:space="0" w:color="auto"/>
              <w:bottom w:val="single" w:sz="4" w:space="0" w:color="auto"/>
              <w:right w:val="single" w:sz="4" w:space="0" w:color="auto"/>
            </w:tcBorders>
            <w:shd w:val="clear" w:color="auto" w:fill="DBDBDB"/>
            <w:vAlign w:val="center"/>
          </w:tcPr>
          <w:p w:rsidR="00166717" w:rsidRPr="00C51C8B" w:rsidRDefault="005C4DF2">
            <w:pPr>
              <w:pStyle w:val="6-"/>
              <w:adjustRightInd w:val="0"/>
              <w:snapToGrid w:val="0"/>
              <w:rPr>
                <w:color w:val="auto"/>
                <w:sz w:val="21"/>
              </w:rPr>
            </w:pPr>
            <w:r w:rsidRPr="00C51C8B">
              <w:rPr>
                <w:color w:val="auto"/>
                <w:sz w:val="21"/>
              </w:rPr>
              <w:t>环境敏感目标</w:t>
            </w:r>
          </w:p>
          <w:p w:rsidR="00166717" w:rsidRPr="00C51C8B" w:rsidRDefault="005C4DF2">
            <w:pPr>
              <w:pStyle w:val="6-"/>
              <w:adjustRightInd w:val="0"/>
              <w:snapToGrid w:val="0"/>
              <w:rPr>
                <w:color w:val="auto"/>
                <w:sz w:val="21"/>
              </w:rPr>
            </w:pPr>
            <w:r w:rsidRPr="00C51C8B">
              <w:rPr>
                <w:color w:val="auto"/>
                <w:sz w:val="21"/>
              </w:rPr>
              <w:t>噪声级增量</w:t>
            </w:r>
          </w:p>
        </w:tc>
        <w:tc>
          <w:tcPr>
            <w:tcW w:w="1346" w:type="dxa"/>
            <w:tcBorders>
              <w:top w:val="single" w:sz="4" w:space="0" w:color="auto"/>
              <w:left w:val="single" w:sz="4" w:space="0" w:color="auto"/>
              <w:bottom w:val="single" w:sz="4" w:space="0" w:color="auto"/>
              <w:right w:val="single" w:sz="4" w:space="0" w:color="auto"/>
            </w:tcBorders>
            <w:shd w:val="clear" w:color="auto" w:fill="DBDBDB"/>
            <w:vAlign w:val="center"/>
          </w:tcPr>
          <w:p w:rsidR="00166717" w:rsidRPr="00C51C8B" w:rsidRDefault="005C4DF2">
            <w:pPr>
              <w:pStyle w:val="6-"/>
              <w:adjustRightInd w:val="0"/>
              <w:snapToGrid w:val="0"/>
              <w:rPr>
                <w:color w:val="auto"/>
                <w:sz w:val="21"/>
              </w:rPr>
            </w:pPr>
            <w:r w:rsidRPr="00C51C8B">
              <w:rPr>
                <w:color w:val="auto"/>
                <w:sz w:val="21"/>
              </w:rPr>
              <w:t>影响人口</w:t>
            </w:r>
          </w:p>
          <w:p w:rsidR="00166717" w:rsidRPr="00C51C8B" w:rsidRDefault="005C4DF2">
            <w:pPr>
              <w:pStyle w:val="6-"/>
              <w:adjustRightInd w:val="0"/>
              <w:snapToGrid w:val="0"/>
              <w:rPr>
                <w:color w:val="auto"/>
                <w:sz w:val="21"/>
              </w:rPr>
            </w:pPr>
            <w:r w:rsidRPr="00C51C8B">
              <w:rPr>
                <w:color w:val="auto"/>
                <w:sz w:val="21"/>
              </w:rPr>
              <w:t>数量变化</w:t>
            </w:r>
          </w:p>
        </w:tc>
      </w:tr>
      <w:tr w:rsidR="00C12DF2" w:rsidRPr="00C51C8B">
        <w:trPr>
          <w:trHeight w:val="113"/>
          <w:jc w:val="center"/>
        </w:trPr>
        <w:tc>
          <w:tcPr>
            <w:tcW w:w="1810" w:type="dxa"/>
            <w:vMerge w:val="restart"/>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评价等级判据</w:t>
            </w:r>
          </w:p>
        </w:tc>
        <w:tc>
          <w:tcPr>
            <w:tcW w:w="115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一级</w:t>
            </w:r>
          </w:p>
        </w:tc>
        <w:tc>
          <w:tcPr>
            <w:tcW w:w="1885"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0</w:t>
            </w:r>
            <w:r w:rsidRPr="00C51C8B">
              <w:rPr>
                <w:b w:val="0"/>
                <w:color w:val="auto"/>
                <w:sz w:val="21"/>
              </w:rPr>
              <w:t>类</w:t>
            </w:r>
          </w:p>
        </w:tc>
        <w:tc>
          <w:tcPr>
            <w:tcW w:w="3092"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w:t>
            </w:r>
            <w:r w:rsidRPr="00C51C8B">
              <w:rPr>
                <w:b w:val="0"/>
                <w:color w:val="auto"/>
                <w:sz w:val="21"/>
              </w:rPr>
              <w:t>5dB</w:t>
            </w:r>
            <w:r w:rsidRPr="00C51C8B">
              <w:rPr>
                <w:b w:val="0"/>
                <w:color w:val="auto"/>
                <w:sz w:val="21"/>
              </w:rPr>
              <w:t>（</w:t>
            </w:r>
            <w:r w:rsidRPr="00C51C8B">
              <w:rPr>
                <w:b w:val="0"/>
                <w:color w:val="auto"/>
                <w:sz w:val="21"/>
              </w:rPr>
              <w:t>A</w:t>
            </w:r>
            <w:r w:rsidRPr="00C51C8B">
              <w:rPr>
                <w:b w:val="0"/>
                <w:color w:val="auto"/>
                <w:sz w:val="21"/>
              </w:rPr>
              <w:t>）</w:t>
            </w:r>
          </w:p>
        </w:tc>
        <w:tc>
          <w:tcPr>
            <w:tcW w:w="1346"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显著增多</w:t>
            </w:r>
          </w:p>
        </w:tc>
      </w:tr>
      <w:tr w:rsidR="00C12DF2" w:rsidRPr="00C51C8B">
        <w:trPr>
          <w:trHeight w:val="135"/>
          <w:jc w:val="center"/>
        </w:trPr>
        <w:tc>
          <w:tcPr>
            <w:tcW w:w="1810" w:type="dxa"/>
            <w:vMerge/>
            <w:tcBorders>
              <w:top w:val="single" w:sz="4" w:space="0" w:color="auto"/>
              <w:left w:val="single" w:sz="4" w:space="0" w:color="auto"/>
              <w:bottom w:val="single" w:sz="4" w:space="0" w:color="auto"/>
              <w:right w:val="single" w:sz="4" w:space="0" w:color="auto"/>
            </w:tcBorders>
            <w:vAlign w:val="center"/>
          </w:tcPr>
          <w:p w:rsidR="00166717" w:rsidRPr="00C51C8B" w:rsidRDefault="00166717">
            <w:pPr>
              <w:pStyle w:val="6-"/>
              <w:adjustRightInd w:val="0"/>
              <w:snapToGrid w:val="0"/>
              <w:rPr>
                <w:b w:val="0"/>
                <w:color w:val="auto"/>
                <w:sz w:val="21"/>
              </w:rPr>
            </w:pPr>
          </w:p>
        </w:tc>
        <w:tc>
          <w:tcPr>
            <w:tcW w:w="115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二级</w:t>
            </w:r>
          </w:p>
        </w:tc>
        <w:tc>
          <w:tcPr>
            <w:tcW w:w="1885"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1</w:t>
            </w:r>
            <w:r w:rsidRPr="00C51C8B">
              <w:rPr>
                <w:b w:val="0"/>
                <w:color w:val="auto"/>
                <w:sz w:val="21"/>
              </w:rPr>
              <w:t>类，</w:t>
            </w:r>
            <w:r w:rsidRPr="00C51C8B">
              <w:rPr>
                <w:b w:val="0"/>
                <w:color w:val="auto"/>
                <w:sz w:val="21"/>
              </w:rPr>
              <w:t>2</w:t>
            </w:r>
            <w:r w:rsidRPr="00C51C8B">
              <w:rPr>
                <w:b w:val="0"/>
                <w:color w:val="auto"/>
                <w:sz w:val="21"/>
              </w:rPr>
              <w:t>类</w:t>
            </w:r>
          </w:p>
        </w:tc>
        <w:tc>
          <w:tcPr>
            <w:tcW w:w="3092"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≥3dB</w:t>
            </w:r>
            <w:r w:rsidRPr="00C51C8B">
              <w:rPr>
                <w:b w:val="0"/>
                <w:color w:val="auto"/>
                <w:sz w:val="21"/>
              </w:rPr>
              <w:t>（</w:t>
            </w:r>
            <w:r w:rsidRPr="00C51C8B">
              <w:rPr>
                <w:b w:val="0"/>
                <w:color w:val="auto"/>
                <w:sz w:val="21"/>
              </w:rPr>
              <w:t>A</w:t>
            </w:r>
            <w:r w:rsidRPr="00C51C8B">
              <w:rPr>
                <w:b w:val="0"/>
                <w:color w:val="auto"/>
                <w:sz w:val="21"/>
              </w:rPr>
              <w:t>），</w:t>
            </w:r>
            <w:r w:rsidRPr="00C51C8B">
              <w:rPr>
                <w:b w:val="0"/>
                <w:color w:val="auto"/>
                <w:sz w:val="21"/>
              </w:rPr>
              <w:t>≤5dB</w:t>
            </w:r>
            <w:r w:rsidRPr="00C51C8B">
              <w:rPr>
                <w:b w:val="0"/>
                <w:color w:val="auto"/>
                <w:sz w:val="21"/>
              </w:rPr>
              <w:t>（</w:t>
            </w:r>
            <w:r w:rsidRPr="00C51C8B">
              <w:rPr>
                <w:b w:val="0"/>
                <w:color w:val="auto"/>
                <w:sz w:val="21"/>
              </w:rPr>
              <w:t>A</w:t>
            </w:r>
            <w:r w:rsidRPr="00C51C8B">
              <w:rPr>
                <w:b w:val="0"/>
                <w:color w:val="auto"/>
                <w:sz w:val="21"/>
              </w:rPr>
              <w:t>）</w:t>
            </w:r>
          </w:p>
        </w:tc>
        <w:tc>
          <w:tcPr>
            <w:tcW w:w="1346"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较多</w:t>
            </w:r>
          </w:p>
        </w:tc>
      </w:tr>
      <w:tr w:rsidR="00C12DF2" w:rsidRPr="00C51C8B">
        <w:trPr>
          <w:trHeight w:val="221"/>
          <w:jc w:val="center"/>
        </w:trPr>
        <w:tc>
          <w:tcPr>
            <w:tcW w:w="1810" w:type="dxa"/>
            <w:vMerge/>
            <w:tcBorders>
              <w:top w:val="single" w:sz="4" w:space="0" w:color="auto"/>
              <w:left w:val="single" w:sz="4" w:space="0" w:color="auto"/>
              <w:bottom w:val="single" w:sz="4" w:space="0" w:color="auto"/>
              <w:right w:val="single" w:sz="4" w:space="0" w:color="auto"/>
            </w:tcBorders>
            <w:vAlign w:val="center"/>
          </w:tcPr>
          <w:p w:rsidR="00166717" w:rsidRPr="00C51C8B" w:rsidRDefault="00166717">
            <w:pPr>
              <w:pStyle w:val="6-"/>
              <w:adjustRightInd w:val="0"/>
              <w:snapToGrid w:val="0"/>
              <w:rPr>
                <w:b w:val="0"/>
                <w:color w:val="auto"/>
                <w:sz w:val="21"/>
              </w:rPr>
            </w:pPr>
          </w:p>
        </w:tc>
        <w:tc>
          <w:tcPr>
            <w:tcW w:w="1153"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三级</w:t>
            </w:r>
          </w:p>
        </w:tc>
        <w:tc>
          <w:tcPr>
            <w:tcW w:w="1885"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3</w:t>
            </w:r>
            <w:r w:rsidRPr="00C51C8B">
              <w:rPr>
                <w:b w:val="0"/>
                <w:color w:val="auto"/>
                <w:sz w:val="21"/>
              </w:rPr>
              <w:t>类，</w:t>
            </w:r>
            <w:r w:rsidRPr="00C51C8B">
              <w:rPr>
                <w:b w:val="0"/>
                <w:color w:val="auto"/>
                <w:sz w:val="21"/>
              </w:rPr>
              <w:t>4</w:t>
            </w:r>
            <w:r w:rsidRPr="00C51C8B">
              <w:rPr>
                <w:b w:val="0"/>
                <w:color w:val="auto"/>
                <w:sz w:val="21"/>
              </w:rPr>
              <w:t>类</w:t>
            </w:r>
          </w:p>
        </w:tc>
        <w:tc>
          <w:tcPr>
            <w:tcW w:w="3092"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w:t>
            </w:r>
            <w:r w:rsidRPr="00C51C8B">
              <w:rPr>
                <w:b w:val="0"/>
                <w:color w:val="auto"/>
                <w:sz w:val="21"/>
              </w:rPr>
              <w:t>3dB</w:t>
            </w:r>
            <w:r w:rsidRPr="00C51C8B">
              <w:rPr>
                <w:b w:val="0"/>
                <w:color w:val="auto"/>
                <w:sz w:val="21"/>
              </w:rPr>
              <w:t>（</w:t>
            </w:r>
            <w:r w:rsidRPr="00C51C8B">
              <w:rPr>
                <w:b w:val="0"/>
                <w:color w:val="auto"/>
                <w:sz w:val="21"/>
              </w:rPr>
              <w:t>A</w:t>
            </w:r>
            <w:r w:rsidRPr="00C51C8B">
              <w:rPr>
                <w:b w:val="0"/>
                <w:color w:val="auto"/>
                <w:sz w:val="21"/>
              </w:rPr>
              <w:t>）</w:t>
            </w:r>
          </w:p>
        </w:tc>
        <w:tc>
          <w:tcPr>
            <w:tcW w:w="1346"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不大</w:t>
            </w:r>
          </w:p>
        </w:tc>
      </w:tr>
      <w:tr w:rsidR="00C12DF2" w:rsidRPr="00C51C8B">
        <w:trPr>
          <w:trHeight w:val="221"/>
          <w:jc w:val="center"/>
        </w:trPr>
        <w:tc>
          <w:tcPr>
            <w:tcW w:w="2963" w:type="dxa"/>
            <w:gridSpan w:val="2"/>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本项目</w:t>
            </w:r>
          </w:p>
        </w:tc>
        <w:tc>
          <w:tcPr>
            <w:tcW w:w="1885"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2</w:t>
            </w:r>
            <w:r w:rsidRPr="00C51C8B">
              <w:rPr>
                <w:b w:val="0"/>
                <w:color w:val="auto"/>
                <w:sz w:val="21"/>
              </w:rPr>
              <w:t>类</w:t>
            </w:r>
          </w:p>
        </w:tc>
        <w:tc>
          <w:tcPr>
            <w:tcW w:w="3092"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≤3dB</w:t>
            </w:r>
            <w:r w:rsidRPr="00C51C8B">
              <w:rPr>
                <w:b w:val="0"/>
                <w:color w:val="auto"/>
                <w:sz w:val="21"/>
              </w:rPr>
              <w:t>（</w:t>
            </w:r>
            <w:r w:rsidRPr="00C51C8B">
              <w:rPr>
                <w:b w:val="0"/>
                <w:color w:val="auto"/>
                <w:sz w:val="21"/>
              </w:rPr>
              <w:t>A</w:t>
            </w:r>
            <w:r w:rsidRPr="00C51C8B">
              <w:rPr>
                <w:b w:val="0"/>
                <w:color w:val="auto"/>
                <w:sz w:val="21"/>
              </w:rPr>
              <w:t>）</w:t>
            </w:r>
          </w:p>
        </w:tc>
        <w:tc>
          <w:tcPr>
            <w:tcW w:w="1346"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不大</w:t>
            </w:r>
          </w:p>
        </w:tc>
      </w:tr>
      <w:tr w:rsidR="00C12DF2" w:rsidRPr="00C51C8B">
        <w:trPr>
          <w:trHeight w:val="221"/>
          <w:jc w:val="center"/>
        </w:trPr>
        <w:tc>
          <w:tcPr>
            <w:tcW w:w="2963" w:type="dxa"/>
            <w:gridSpan w:val="2"/>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项目评价工作等级判定</w:t>
            </w:r>
          </w:p>
        </w:tc>
        <w:tc>
          <w:tcPr>
            <w:tcW w:w="6323" w:type="dxa"/>
            <w:gridSpan w:val="3"/>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adjustRightInd w:val="0"/>
              <w:snapToGrid w:val="0"/>
              <w:rPr>
                <w:b w:val="0"/>
                <w:color w:val="auto"/>
                <w:sz w:val="21"/>
              </w:rPr>
            </w:pPr>
            <w:r w:rsidRPr="00C51C8B">
              <w:rPr>
                <w:b w:val="0"/>
                <w:color w:val="auto"/>
                <w:sz w:val="21"/>
              </w:rPr>
              <w:t>二级</w:t>
            </w:r>
          </w:p>
        </w:tc>
      </w:tr>
    </w:tbl>
    <w:p w:rsidR="00166717" w:rsidRPr="00C51C8B" w:rsidRDefault="005C4DF2">
      <w:pPr>
        <w:adjustRightInd w:val="0"/>
        <w:ind w:firstLineChars="100" w:firstLine="240"/>
      </w:pPr>
      <w:r w:rsidRPr="00C51C8B">
        <w:t>（</w:t>
      </w:r>
      <w:r w:rsidRPr="00C51C8B">
        <w:t>5</w:t>
      </w:r>
      <w:r w:rsidRPr="00C51C8B">
        <w:t>）生态环境</w:t>
      </w:r>
    </w:p>
    <w:p w:rsidR="00166717" w:rsidRPr="00C51C8B" w:rsidRDefault="005C4DF2">
      <w:pPr>
        <w:adjustRightInd w:val="0"/>
        <w:ind w:firstLineChars="150" w:firstLine="360"/>
      </w:pPr>
      <w:r w:rsidRPr="00C51C8B">
        <w:t>根据《环境影响评价技术导则</w:t>
      </w:r>
      <w:r w:rsidRPr="00C51C8B">
        <w:t xml:space="preserve">  </w:t>
      </w:r>
      <w:r w:rsidRPr="00C51C8B">
        <w:t>生态影响》（</w:t>
      </w:r>
      <w:r w:rsidRPr="00C51C8B">
        <w:t>HJ19-2011</w:t>
      </w:r>
      <w:r w:rsidRPr="00C51C8B">
        <w:t>），项目生态影响评价工作等级判定见表</w:t>
      </w:r>
      <w:r w:rsidRPr="00C51C8B">
        <w:t>1.5-7</w:t>
      </w:r>
      <w:r w:rsidRPr="00C51C8B">
        <w:t>。</w:t>
      </w:r>
    </w:p>
    <w:p w:rsidR="00166717" w:rsidRPr="00C51C8B" w:rsidRDefault="005C4DF2">
      <w:pPr>
        <w:adjustRightInd w:val="0"/>
        <w:snapToGrid w:val="0"/>
        <w:spacing w:line="240" w:lineRule="auto"/>
        <w:ind w:firstLineChars="0" w:firstLine="0"/>
        <w:jc w:val="center"/>
        <w:rPr>
          <w:b/>
        </w:rPr>
      </w:pPr>
      <w:r w:rsidRPr="00C51C8B">
        <w:rPr>
          <w:b/>
        </w:rPr>
        <w:t>表</w:t>
      </w:r>
      <w:r w:rsidRPr="00C51C8B">
        <w:rPr>
          <w:b/>
        </w:rPr>
        <w:t xml:space="preserve">1.5-7  </w:t>
      </w:r>
      <w:r w:rsidRPr="00C51C8B">
        <w:rPr>
          <w:b/>
        </w:rPr>
        <w:t>生态环境评价等级划分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127"/>
        <w:gridCol w:w="2815"/>
        <w:gridCol w:w="1964"/>
      </w:tblGrid>
      <w:tr w:rsidR="00C51C8B" w:rsidRPr="00C51C8B">
        <w:trPr>
          <w:trHeight w:val="237"/>
          <w:jc w:val="center"/>
        </w:trPr>
        <w:tc>
          <w:tcPr>
            <w:tcW w:w="1280" w:type="pct"/>
            <w:vMerge w:val="restart"/>
            <w:tcBorders>
              <w:tl2br w:val="nil"/>
              <w:tr2bl w:val="nil"/>
            </w:tcBorders>
            <w:shd w:val="clear" w:color="auto" w:fill="DDDDDD"/>
            <w:vAlign w:val="center"/>
          </w:tcPr>
          <w:p w:rsidR="00166717" w:rsidRPr="00C51C8B" w:rsidRDefault="005C4DF2">
            <w:pPr>
              <w:autoSpaceDE w:val="0"/>
              <w:autoSpaceDN w:val="0"/>
              <w:adjustRightInd w:val="0"/>
              <w:snapToGrid w:val="0"/>
              <w:spacing w:line="240" w:lineRule="auto"/>
              <w:ind w:firstLineChars="0" w:firstLine="0"/>
              <w:jc w:val="center"/>
              <w:rPr>
                <w:b/>
                <w:bCs/>
                <w:kern w:val="0"/>
                <w:sz w:val="21"/>
                <w:szCs w:val="21"/>
              </w:rPr>
            </w:pPr>
            <w:r w:rsidRPr="00C51C8B">
              <w:rPr>
                <w:b/>
                <w:bCs/>
                <w:kern w:val="0"/>
                <w:sz w:val="21"/>
                <w:szCs w:val="21"/>
              </w:rPr>
              <w:t>影响区域</w:t>
            </w:r>
          </w:p>
          <w:p w:rsidR="00166717" w:rsidRPr="00C51C8B" w:rsidRDefault="005C4DF2">
            <w:pPr>
              <w:autoSpaceDE w:val="0"/>
              <w:autoSpaceDN w:val="0"/>
              <w:adjustRightInd w:val="0"/>
              <w:snapToGrid w:val="0"/>
              <w:spacing w:line="240" w:lineRule="auto"/>
              <w:ind w:firstLineChars="0" w:firstLine="0"/>
              <w:jc w:val="center"/>
              <w:rPr>
                <w:b/>
                <w:bCs/>
                <w:kern w:val="0"/>
                <w:sz w:val="21"/>
                <w:szCs w:val="21"/>
              </w:rPr>
            </w:pPr>
            <w:r w:rsidRPr="00C51C8B">
              <w:rPr>
                <w:b/>
                <w:bCs/>
                <w:kern w:val="0"/>
                <w:sz w:val="21"/>
                <w:szCs w:val="21"/>
              </w:rPr>
              <w:t>生态敏感性</w:t>
            </w:r>
          </w:p>
        </w:tc>
        <w:tc>
          <w:tcPr>
            <w:tcW w:w="3719" w:type="pct"/>
            <w:gridSpan w:val="3"/>
            <w:tcBorders>
              <w:tl2br w:val="nil"/>
              <w:tr2bl w:val="nil"/>
            </w:tcBorders>
            <w:shd w:val="clear" w:color="auto" w:fill="DDDDDD"/>
            <w:vAlign w:val="center"/>
          </w:tcPr>
          <w:p w:rsidR="00166717" w:rsidRPr="00C51C8B" w:rsidRDefault="005C4DF2">
            <w:pPr>
              <w:autoSpaceDE w:val="0"/>
              <w:autoSpaceDN w:val="0"/>
              <w:adjustRightInd w:val="0"/>
              <w:snapToGrid w:val="0"/>
              <w:spacing w:line="240" w:lineRule="auto"/>
              <w:ind w:firstLineChars="0" w:firstLine="0"/>
              <w:jc w:val="center"/>
              <w:rPr>
                <w:b/>
                <w:bCs/>
                <w:kern w:val="0"/>
                <w:sz w:val="21"/>
                <w:szCs w:val="21"/>
              </w:rPr>
            </w:pPr>
            <w:r w:rsidRPr="00C51C8B">
              <w:rPr>
                <w:b/>
                <w:bCs/>
                <w:kern w:val="0"/>
                <w:sz w:val="21"/>
                <w:szCs w:val="21"/>
              </w:rPr>
              <w:t>工程占地（水域）范围</w:t>
            </w:r>
          </w:p>
        </w:tc>
      </w:tr>
      <w:tr w:rsidR="00C51C8B" w:rsidRPr="00C51C8B">
        <w:trPr>
          <w:trHeight w:val="397"/>
          <w:jc w:val="center"/>
        </w:trPr>
        <w:tc>
          <w:tcPr>
            <w:tcW w:w="1280" w:type="pct"/>
            <w:vMerge/>
            <w:tcBorders>
              <w:tl2br w:val="nil"/>
              <w:tr2bl w:val="nil"/>
            </w:tcBorders>
            <w:shd w:val="clear" w:color="auto" w:fill="DDDDDD"/>
            <w:vAlign w:val="center"/>
          </w:tcPr>
          <w:p w:rsidR="00166717" w:rsidRPr="00C51C8B" w:rsidRDefault="00166717">
            <w:pPr>
              <w:autoSpaceDE w:val="0"/>
              <w:autoSpaceDN w:val="0"/>
              <w:adjustRightInd w:val="0"/>
              <w:snapToGrid w:val="0"/>
              <w:spacing w:line="240" w:lineRule="auto"/>
              <w:ind w:firstLineChars="0" w:firstLine="0"/>
              <w:jc w:val="center"/>
              <w:rPr>
                <w:b/>
                <w:bCs/>
                <w:kern w:val="0"/>
                <w:sz w:val="21"/>
                <w:szCs w:val="21"/>
              </w:rPr>
            </w:pPr>
          </w:p>
        </w:tc>
        <w:tc>
          <w:tcPr>
            <w:tcW w:w="1145" w:type="pct"/>
            <w:tcBorders>
              <w:tl2br w:val="nil"/>
              <w:tr2bl w:val="nil"/>
            </w:tcBorders>
            <w:shd w:val="clear" w:color="auto" w:fill="DDDDDD"/>
            <w:vAlign w:val="center"/>
          </w:tcPr>
          <w:p w:rsidR="00166717" w:rsidRPr="00C51C8B" w:rsidRDefault="005C4DF2">
            <w:pPr>
              <w:autoSpaceDE w:val="0"/>
              <w:autoSpaceDN w:val="0"/>
              <w:adjustRightInd w:val="0"/>
              <w:snapToGrid w:val="0"/>
              <w:spacing w:line="240" w:lineRule="auto"/>
              <w:ind w:firstLineChars="0" w:firstLine="0"/>
              <w:jc w:val="center"/>
              <w:rPr>
                <w:b/>
                <w:bCs/>
                <w:kern w:val="0"/>
                <w:sz w:val="21"/>
                <w:szCs w:val="21"/>
              </w:rPr>
            </w:pPr>
            <w:r w:rsidRPr="00C51C8B">
              <w:rPr>
                <w:b/>
                <w:bCs/>
                <w:kern w:val="0"/>
                <w:sz w:val="21"/>
                <w:szCs w:val="21"/>
              </w:rPr>
              <w:t>面积</w:t>
            </w:r>
            <w:r w:rsidRPr="00C51C8B">
              <w:rPr>
                <w:b/>
                <w:bCs/>
                <w:kern w:val="0"/>
                <w:sz w:val="21"/>
                <w:szCs w:val="21"/>
              </w:rPr>
              <w:t>≥20km</w:t>
            </w:r>
            <w:r w:rsidRPr="00C51C8B">
              <w:rPr>
                <w:b/>
                <w:bCs/>
                <w:kern w:val="0"/>
                <w:sz w:val="21"/>
                <w:szCs w:val="21"/>
                <w:vertAlign w:val="superscript"/>
              </w:rPr>
              <w:t>2</w:t>
            </w:r>
          </w:p>
          <w:p w:rsidR="00166717" w:rsidRPr="00C51C8B" w:rsidRDefault="005C4DF2">
            <w:pPr>
              <w:autoSpaceDE w:val="0"/>
              <w:autoSpaceDN w:val="0"/>
              <w:adjustRightInd w:val="0"/>
              <w:snapToGrid w:val="0"/>
              <w:spacing w:line="240" w:lineRule="auto"/>
              <w:ind w:firstLineChars="0" w:firstLine="0"/>
              <w:jc w:val="center"/>
              <w:rPr>
                <w:b/>
                <w:bCs/>
                <w:kern w:val="0"/>
                <w:sz w:val="21"/>
                <w:szCs w:val="21"/>
              </w:rPr>
            </w:pPr>
            <w:r w:rsidRPr="00C51C8B">
              <w:rPr>
                <w:b/>
                <w:bCs/>
                <w:kern w:val="0"/>
                <w:sz w:val="21"/>
                <w:szCs w:val="21"/>
              </w:rPr>
              <w:t>或长度</w:t>
            </w:r>
            <w:r w:rsidRPr="00C51C8B">
              <w:rPr>
                <w:b/>
                <w:bCs/>
                <w:kern w:val="0"/>
                <w:sz w:val="21"/>
                <w:szCs w:val="21"/>
              </w:rPr>
              <w:t>≥100km</w:t>
            </w:r>
          </w:p>
        </w:tc>
        <w:tc>
          <w:tcPr>
            <w:tcW w:w="1516" w:type="pct"/>
            <w:tcBorders>
              <w:tl2br w:val="nil"/>
              <w:tr2bl w:val="nil"/>
            </w:tcBorders>
            <w:shd w:val="clear" w:color="auto" w:fill="DDDDDD"/>
            <w:vAlign w:val="center"/>
          </w:tcPr>
          <w:p w:rsidR="00166717" w:rsidRPr="00C51C8B" w:rsidRDefault="005C4DF2">
            <w:pPr>
              <w:autoSpaceDE w:val="0"/>
              <w:autoSpaceDN w:val="0"/>
              <w:adjustRightInd w:val="0"/>
              <w:snapToGrid w:val="0"/>
              <w:spacing w:line="240" w:lineRule="auto"/>
              <w:ind w:firstLineChars="0" w:firstLine="0"/>
              <w:jc w:val="center"/>
              <w:rPr>
                <w:b/>
                <w:bCs/>
                <w:kern w:val="0"/>
                <w:sz w:val="21"/>
                <w:szCs w:val="21"/>
              </w:rPr>
            </w:pPr>
            <w:r w:rsidRPr="00C51C8B">
              <w:rPr>
                <w:b/>
                <w:bCs/>
                <w:kern w:val="0"/>
                <w:sz w:val="21"/>
                <w:szCs w:val="21"/>
              </w:rPr>
              <w:t>面积</w:t>
            </w:r>
            <w:r w:rsidRPr="00C51C8B">
              <w:rPr>
                <w:b/>
                <w:bCs/>
                <w:kern w:val="0"/>
                <w:sz w:val="21"/>
                <w:szCs w:val="21"/>
              </w:rPr>
              <w:t>2</w:t>
            </w:r>
            <w:r w:rsidRPr="00C51C8B">
              <w:rPr>
                <w:b/>
                <w:bCs/>
                <w:kern w:val="0"/>
                <w:sz w:val="21"/>
                <w:szCs w:val="21"/>
              </w:rPr>
              <w:t>～</w:t>
            </w:r>
            <w:r w:rsidRPr="00C51C8B">
              <w:rPr>
                <w:b/>
                <w:bCs/>
                <w:kern w:val="0"/>
                <w:sz w:val="21"/>
                <w:szCs w:val="21"/>
              </w:rPr>
              <w:t>20km</w:t>
            </w:r>
            <w:r w:rsidRPr="00C51C8B">
              <w:rPr>
                <w:b/>
                <w:bCs/>
                <w:kern w:val="0"/>
                <w:sz w:val="21"/>
                <w:szCs w:val="21"/>
                <w:vertAlign w:val="superscript"/>
              </w:rPr>
              <w:t>2</w:t>
            </w:r>
            <w:r w:rsidRPr="00C51C8B">
              <w:rPr>
                <w:b/>
                <w:bCs/>
                <w:kern w:val="0"/>
                <w:sz w:val="21"/>
                <w:szCs w:val="21"/>
              </w:rPr>
              <w:t>，或长度</w:t>
            </w:r>
            <w:r w:rsidRPr="00C51C8B">
              <w:rPr>
                <w:b/>
                <w:bCs/>
                <w:kern w:val="0"/>
                <w:sz w:val="21"/>
                <w:szCs w:val="21"/>
              </w:rPr>
              <w:t>50 km</w:t>
            </w:r>
            <w:r w:rsidRPr="00C51C8B">
              <w:rPr>
                <w:b/>
                <w:bCs/>
                <w:kern w:val="0"/>
                <w:sz w:val="21"/>
                <w:szCs w:val="21"/>
              </w:rPr>
              <w:t>～</w:t>
            </w:r>
            <w:r w:rsidRPr="00C51C8B">
              <w:rPr>
                <w:b/>
                <w:bCs/>
                <w:kern w:val="0"/>
                <w:sz w:val="21"/>
                <w:szCs w:val="21"/>
              </w:rPr>
              <w:t>100km</w:t>
            </w:r>
          </w:p>
        </w:tc>
        <w:tc>
          <w:tcPr>
            <w:tcW w:w="1056" w:type="pct"/>
            <w:tcBorders>
              <w:tl2br w:val="nil"/>
              <w:tr2bl w:val="nil"/>
            </w:tcBorders>
            <w:shd w:val="clear" w:color="auto" w:fill="DDDDDD"/>
            <w:vAlign w:val="center"/>
          </w:tcPr>
          <w:p w:rsidR="00166717" w:rsidRPr="00C51C8B" w:rsidRDefault="005C4DF2">
            <w:pPr>
              <w:autoSpaceDE w:val="0"/>
              <w:autoSpaceDN w:val="0"/>
              <w:adjustRightInd w:val="0"/>
              <w:snapToGrid w:val="0"/>
              <w:spacing w:line="240" w:lineRule="auto"/>
              <w:ind w:firstLineChars="0" w:firstLine="0"/>
              <w:jc w:val="center"/>
              <w:rPr>
                <w:b/>
                <w:bCs/>
                <w:kern w:val="0"/>
                <w:sz w:val="21"/>
                <w:szCs w:val="21"/>
              </w:rPr>
            </w:pPr>
            <w:r w:rsidRPr="00C51C8B">
              <w:rPr>
                <w:b/>
                <w:bCs/>
                <w:kern w:val="0"/>
                <w:sz w:val="21"/>
                <w:szCs w:val="21"/>
              </w:rPr>
              <w:t>面积</w:t>
            </w:r>
            <w:r w:rsidRPr="00C51C8B">
              <w:rPr>
                <w:b/>
                <w:bCs/>
                <w:kern w:val="0"/>
                <w:sz w:val="21"/>
                <w:szCs w:val="21"/>
              </w:rPr>
              <w:t>≤2km</w:t>
            </w:r>
            <w:r w:rsidRPr="00C51C8B">
              <w:rPr>
                <w:b/>
                <w:bCs/>
                <w:kern w:val="0"/>
                <w:sz w:val="21"/>
                <w:szCs w:val="21"/>
                <w:vertAlign w:val="superscript"/>
              </w:rPr>
              <w:t>2</w:t>
            </w:r>
          </w:p>
          <w:p w:rsidR="00166717" w:rsidRPr="00C51C8B" w:rsidRDefault="005C4DF2">
            <w:pPr>
              <w:autoSpaceDE w:val="0"/>
              <w:autoSpaceDN w:val="0"/>
              <w:adjustRightInd w:val="0"/>
              <w:snapToGrid w:val="0"/>
              <w:spacing w:line="240" w:lineRule="auto"/>
              <w:ind w:firstLineChars="0" w:firstLine="0"/>
              <w:jc w:val="center"/>
              <w:rPr>
                <w:b/>
                <w:bCs/>
                <w:kern w:val="0"/>
                <w:sz w:val="21"/>
                <w:szCs w:val="21"/>
              </w:rPr>
            </w:pPr>
            <w:r w:rsidRPr="00C51C8B">
              <w:rPr>
                <w:b/>
                <w:bCs/>
                <w:kern w:val="0"/>
                <w:sz w:val="21"/>
                <w:szCs w:val="21"/>
              </w:rPr>
              <w:t>或长度</w:t>
            </w:r>
            <w:r w:rsidRPr="00C51C8B">
              <w:rPr>
                <w:b/>
                <w:bCs/>
                <w:kern w:val="0"/>
                <w:sz w:val="21"/>
                <w:szCs w:val="21"/>
              </w:rPr>
              <w:t>≤50km</w:t>
            </w:r>
          </w:p>
        </w:tc>
      </w:tr>
      <w:tr w:rsidR="00C51C8B" w:rsidRPr="00C51C8B">
        <w:trPr>
          <w:trHeight w:val="279"/>
          <w:jc w:val="center"/>
        </w:trPr>
        <w:tc>
          <w:tcPr>
            <w:tcW w:w="1280"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特殊生态敏感区</w:t>
            </w:r>
          </w:p>
        </w:tc>
        <w:tc>
          <w:tcPr>
            <w:tcW w:w="1145"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一级</w:t>
            </w:r>
          </w:p>
        </w:tc>
        <w:tc>
          <w:tcPr>
            <w:tcW w:w="1516"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一级</w:t>
            </w:r>
          </w:p>
        </w:tc>
        <w:tc>
          <w:tcPr>
            <w:tcW w:w="1056"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一级</w:t>
            </w:r>
          </w:p>
        </w:tc>
      </w:tr>
      <w:tr w:rsidR="00C51C8B" w:rsidRPr="00C51C8B">
        <w:trPr>
          <w:trHeight w:val="268"/>
          <w:jc w:val="center"/>
        </w:trPr>
        <w:tc>
          <w:tcPr>
            <w:tcW w:w="1280"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重要生态敏感区</w:t>
            </w:r>
          </w:p>
        </w:tc>
        <w:tc>
          <w:tcPr>
            <w:tcW w:w="1145"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一级</w:t>
            </w:r>
          </w:p>
        </w:tc>
        <w:tc>
          <w:tcPr>
            <w:tcW w:w="1516"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二级</w:t>
            </w:r>
          </w:p>
        </w:tc>
        <w:tc>
          <w:tcPr>
            <w:tcW w:w="1056"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三级</w:t>
            </w:r>
          </w:p>
        </w:tc>
      </w:tr>
      <w:tr w:rsidR="00C51C8B" w:rsidRPr="00C51C8B">
        <w:trPr>
          <w:trHeight w:val="273"/>
          <w:jc w:val="center"/>
        </w:trPr>
        <w:tc>
          <w:tcPr>
            <w:tcW w:w="1280"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一般区域</w:t>
            </w:r>
          </w:p>
        </w:tc>
        <w:tc>
          <w:tcPr>
            <w:tcW w:w="1145"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二级</w:t>
            </w:r>
          </w:p>
        </w:tc>
        <w:tc>
          <w:tcPr>
            <w:tcW w:w="1516"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三级</w:t>
            </w:r>
          </w:p>
        </w:tc>
        <w:tc>
          <w:tcPr>
            <w:tcW w:w="1056" w:type="pct"/>
            <w:tcBorders>
              <w:tl2br w:val="nil"/>
              <w:tr2bl w:val="nil"/>
            </w:tcBorders>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三级</w:t>
            </w:r>
          </w:p>
        </w:tc>
      </w:tr>
    </w:tbl>
    <w:p w:rsidR="00166717" w:rsidRPr="00C51C8B" w:rsidRDefault="005C4DF2">
      <w:pPr>
        <w:ind w:firstLine="480"/>
        <w:rPr>
          <w:kern w:val="0"/>
          <w:szCs w:val="24"/>
        </w:rPr>
      </w:pPr>
      <w:r w:rsidRPr="00C51C8B">
        <w:rPr>
          <w:kern w:val="0"/>
          <w:szCs w:val="24"/>
        </w:rPr>
        <w:t>本场区总占地面积约</w:t>
      </w:r>
      <w:r w:rsidRPr="00C51C8B">
        <w:rPr>
          <w:kern w:val="0"/>
          <w:szCs w:val="24"/>
        </w:rPr>
        <w:t>0.09km</w:t>
      </w:r>
      <w:r w:rsidRPr="00C51C8B">
        <w:rPr>
          <w:kern w:val="0"/>
          <w:szCs w:val="24"/>
          <w:vertAlign w:val="superscript"/>
        </w:rPr>
        <w:t>2</w:t>
      </w:r>
      <w:r w:rsidRPr="00C51C8B">
        <w:rPr>
          <w:kern w:val="0"/>
          <w:szCs w:val="24"/>
        </w:rPr>
        <w:t>，且项目所在地不涉及生态敏感区，属于一般区域，因此，生态环境评价等级判定为三级。</w:t>
      </w:r>
    </w:p>
    <w:p w:rsidR="00166717" w:rsidRPr="00C51C8B" w:rsidRDefault="005C4DF2">
      <w:pPr>
        <w:ind w:firstLine="480"/>
        <w:rPr>
          <w:snapToGrid w:val="0"/>
          <w:kern w:val="0"/>
          <w:szCs w:val="24"/>
        </w:rPr>
      </w:pPr>
      <w:r w:rsidRPr="00C51C8B">
        <w:rPr>
          <w:snapToGrid w:val="0"/>
          <w:kern w:val="0"/>
          <w:szCs w:val="24"/>
        </w:rPr>
        <w:t>（</w:t>
      </w:r>
      <w:r w:rsidRPr="00C51C8B">
        <w:rPr>
          <w:snapToGrid w:val="0"/>
          <w:kern w:val="0"/>
          <w:szCs w:val="24"/>
        </w:rPr>
        <w:t>6</w:t>
      </w:r>
      <w:r w:rsidRPr="00C51C8B">
        <w:rPr>
          <w:snapToGrid w:val="0"/>
          <w:kern w:val="0"/>
          <w:szCs w:val="24"/>
        </w:rPr>
        <w:t>）土壤环境</w:t>
      </w:r>
    </w:p>
    <w:p w:rsidR="00166717" w:rsidRPr="00C51C8B" w:rsidRDefault="005C4DF2">
      <w:pPr>
        <w:pStyle w:val="afff8"/>
        <w:ind w:firstLine="480"/>
        <w:rPr>
          <w:rFonts w:cs="Times New Roman"/>
        </w:rPr>
      </w:pPr>
      <w:r w:rsidRPr="00C51C8B">
        <w:rPr>
          <w:rFonts w:cs="Times New Roman"/>
          <w:snapToGrid w:val="0"/>
        </w:rPr>
        <w:t>根据《环境影响评价技术导则</w:t>
      </w:r>
      <w:r w:rsidRPr="00C51C8B">
        <w:rPr>
          <w:rFonts w:cs="Times New Roman"/>
          <w:snapToGrid w:val="0"/>
        </w:rPr>
        <w:t xml:space="preserve">  </w:t>
      </w:r>
      <w:r w:rsidRPr="00C51C8B">
        <w:rPr>
          <w:rFonts w:cs="Times New Roman"/>
          <w:snapToGrid w:val="0"/>
        </w:rPr>
        <w:t>土壤环境》（试行）（</w:t>
      </w:r>
      <w:r w:rsidRPr="00C51C8B">
        <w:rPr>
          <w:rFonts w:cs="Times New Roman"/>
          <w:snapToGrid w:val="0"/>
        </w:rPr>
        <w:t>HJ 964-2018</w:t>
      </w:r>
      <w:r w:rsidRPr="00C51C8B">
        <w:rPr>
          <w:rFonts w:cs="Times New Roman"/>
          <w:snapToGrid w:val="0"/>
        </w:rPr>
        <w:t>）附录</w:t>
      </w:r>
      <w:r w:rsidRPr="00C51C8B">
        <w:rPr>
          <w:rFonts w:cs="Times New Roman"/>
          <w:snapToGrid w:val="0"/>
        </w:rPr>
        <w:t>A</w:t>
      </w:r>
      <w:r w:rsidRPr="00C51C8B">
        <w:rPr>
          <w:rFonts w:cs="Times New Roman"/>
          <w:snapToGrid w:val="0"/>
        </w:rPr>
        <w:t>，本项目属于</w:t>
      </w:r>
      <w:r w:rsidRPr="00C51C8B">
        <w:rPr>
          <w:rFonts w:cs="Times New Roman"/>
          <w:snapToGrid w:val="0"/>
        </w:rPr>
        <w:t>“</w:t>
      </w:r>
      <w:r w:rsidRPr="00C51C8B">
        <w:rPr>
          <w:rFonts w:cs="Times New Roman"/>
          <w:snapToGrid w:val="0"/>
        </w:rPr>
        <w:t>社会和公共设施管理业</w:t>
      </w:r>
      <w:r w:rsidRPr="00C51C8B">
        <w:rPr>
          <w:rFonts w:cs="Times New Roman"/>
          <w:snapToGrid w:val="0"/>
        </w:rPr>
        <w:t>”</w:t>
      </w:r>
      <w:r w:rsidRPr="00C51C8B">
        <w:rPr>
          <w:rFonts w:cs="Times New Roman"/>
          <w:snapToGrid w:val="0"/>
        </w:rPr>
        <w:t>中</w:t>
      </w:r>
      <w:r w:rsidRPr="00C51C8B">
        <w:rPr>
          <w:rFonts w:cs="Times New Roman"/>
          <w:snapToGrid w:val="0"/>
        </w:rPr>
        <w:t>“</w:t>
      </w:r>
      <w:r w:rsidRPr="00C51C8B">
        <w:rPr>
          <w:rFonts w:cs="Times New Roman"/>
          <w:snapToGrid w:val="0"/>
        </w:rPr>
        <w:t>其他</w:t>
      </w:r>
      <w:r w:rsidRPr="00C51C8B">
        <w:rPr>
          <w:rFonts w:cs="Times New Roman"/>
          <w:snapToGrid w:val="0"/>
        </w:rPr>
        <w:t>”</w:t>
      </w:r>
      <w:r w:rsidRPr="00C51C8B">
        <w:rPr>
          <w:rFonts w:cs="Times New Roman"/>
          <w:snapToGrid w:val="0"/>
        </w:rPr>
        <w:t>，属于</w:t>
      </w:r>
      <w:r w:rsidRPr="00C51C8B">
        <w:rPr>
          <w:rFonts w:ascii="宋体" w:hAnsi="宋体" w:cs="宋体" w:hint="eastAsia"/>
          <w:snapToGrid w:val="0"/>
        </w:rPr>
        <w:t>Ⅳ</w:t>
      </w:r>
      <w:r w:rsidRPr="00C51C8B">
        <w:rPr>
          <w:rFonts w:cs="Times New Roman"/>
        </w:rPr>
        <w:t>类建设项目，科不开展土壤环境影响评价。</w:t>
      </w:r>
    </w:p>
    <w:p w:rsidR="00166717" w:rsidRPr="00C51C8B" w:rsidRDefault="005C4DF2">
      <w:pPr>
        <w:pStyle w:val="afff8"/>
        <w:ind w:firstLine="480"/>
        <w:rPr>
          <w:rFonts w:cs="Times New Roman"/>
        </w:rPr>
      </w:pPr>
      <w:r w:rsidRPr="00C51C8B">
        <w:rPr>
          <w:rFonts w:cs="Times New Roman"/>
        </w:rPr>
        <w:t>（</w:t>
      </w:r>
      <w:r w:rsidRPr="00C51C8B">
        <w:rPr>
          <w:rFonts w:cs="Times New Roman"/>
        </w:rPr>
        <w:t>7</w:t>
      </w:r>
      <w:r w:rsidRPr="00C51C8B">
        <w:rPr>
          <w:rFonts w:cs="Times New Roman"/>
        </w:rPr>
        <w:t>）环境风险评价工作等级</w:t>
      </w:r>
    </w:p>
    <w:p w:rsidR="00166717" w:rsidRPr="00C51C8B" w:rsidRDefault="005C4DF2">
      <w:pPr>
        <w:ind w:firstLine="480"/>
      </w:pPr>
      <w:bookmarkStart w:id="93" w:name="_Toc230246325"/>
      <w:bookmarkStart w:id="94" w:name="_Toc245544426"/>
      <w:bookmarkStart w:id="95" w:name="_Toc229383343"/>
      <w:bookmarkStart w:id="96" w:name="_Toc104351703"/>
      <w:r w:rsidRPr="00C51C8B">
        <w:lastRenderedPageBreak/>
        <w:t>根据《建设项目环境风险评价技术导则》（</w:t>
      </w:r>
      <w:r w:rsidRPr="00C51C8B">
        <w:t>HJ169-2018</w:t>
      </w:r>
      <w:r w:rsidRPr="00C51C8B">
        <w:t>），评价等级确定是通过建设项目涉及的物质及工艺系统危险性和所在地的环境敏感性确定环境风险潜势。评价工作等级划分详见表</w:t>
      </w:r>
      <w:r w:rsidRPr="00C51C8B">
        <w:t>1.5-8</w:t>
      </w:r>
      <w:r w:rsidRPr="00C51C8B">
        <w:t>。</w:t>
      </w:r>
    </w:p>
    <w:p w:rsidR="00166717" w:rsidRPr="00C51C8B" w:rsidRDefault="005C4DF2">
      <w:pPr>
        <w:pStyle w:val="afff7"/>
      </w:pPr>
      <w:r w:rsidRPr="00C51C8B">
        <w:t>表</w:t>
      </w:r>
      <w:r w:rsidRPr="00C51C8B">
        <w:t xml:space="preserve">1.5-8  </w:t>
      </w:r>
      <w:r w:rsidRPr="00C51C8B">
        <w:t>环境风险评价工作等级划分</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5"/>
        <w:gridCol w:w="1855"/>
        <w:gridCol w:w="1856"/>
      </w:tblGrid>
      <w:tr w:rsidR="00C51C8B" w:rsidRPr="00C51C8B">
        <w:tc>
          <w:tcPr>
            <w:tcW w:w="1000" w:type="pct"/>
            <w:tcBorders>
              <w:tl2br w:val="nil"/>
              <w:tr2bl w:val="nil"/>
            </w:tcBorders>
            <w:shd w:val="clear" w:color="auto" w:fill="DDDDDD"/>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环境风险潜势</w:t>
            </w:r>
          </w:p>
        </w:tc>
        <w:tc>
          <w:tcPr>
            <w:tcW w:w="1000" w:type="pct"/>
            <w:tcBorders>
              <w:tl2br w:val="nil"/>
              <w:tr2bl w:val="nil"/>
            </w:tcBorders>
            <w:shd w:val="clear" w:color="auto" w:fill="DDDDDD"/>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rFonts w:ascii="宋体" w:hAnsi="宋体" w:cs="宋体" w:hint="eastAsia"/>
                <w:kern w:val="0"/>
                <w:sz w:val="21"/>
                <w:szCs w:val="21"/>
              </w:rPr>
              <w:t>Ⅳ</w:t>
            </w:r>
            <w:r w:rsidRPr="00C51C8B">
              <w:rPr>
                <w:kern w:val="0"/>
                <w:sz w:val="21"/>
                <w:szCs w:val="21"/>
              </w:rPr>
              <w:t>，</w:t>
            </w:r>
            <w:r w:rsidRPr="00C51C8B">
              <w:rPr>
                <w:rFonts w:ascii="宋体" w:hAnsi="宋体" w:cs="宋体" w:hint="eastAsia"/>
                <w:kern w:val="0"/>
                <w:sz w:val="21"/>
                <w:szCs w:val="21"/>
              </w:rPr>
              <w:t>Ⅳ</w:t>
            </w:r>
            <w:r w:rsidRPr="00C51C8B">
              <w:rPr>
                <w:kern w:val="0"/>
                <w:sz w:val="21"/>
                <w:szCs w:val="21"/>
                <w:vertAlign w:val="superscript"/>
              </w:rPr>
              <w:t>+</w:t>
            </w:r>
          </w:p>
        </w:tc>
        <w:tc>
          <w:tcPr>
            <w:tcW w:w="999" w:type="pct"/>
            <w:tcBorders>
              <w:tl2br w:val="nil"/>
              <w:tr2bl w:val="nil"/>
            </w:tcBorders>
            <w:shd w:val="clear" w:color="auto" w:fill="DDDDDD"/>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rFonts w:ascii="宋体" w:hAnsi="宋体" w:cs="宋体" w:hint="eastAsia"/>
                <w:kern w:val="0"/>
                <w:sz w:val="21"/>
                <w:szCs w:val="21"/>
              </w:rPr>
              <w:t>Ⅲ</w:t>
            </w:r>
          </w:p>
        </w:tc>
        <w:tc>
          <w:tcPr>
            <w:tcW w:w="999" w:type="pct"/>
            <w:tcBorders>
              <w:tl2br w:val="nil"/>
              <w:tr2bl w:val="nil"/>
            </w:tcBorders>
            <w:shd w:val="clear" w:color="auto" w:fill="DDDDDD"/>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rFonts w:ascii="宋体" w:hAnsi="宋体" w:cs="宋体" w:hint="eastAsia"/>
                <w:kern w:val="0"/>
                <w:sz w:val="21"/>
                <w:szCs w:val="21"/>
              </w:rPr>
              <w:t>Ⅱ</w:t>
            </w:r>
          </w:p>
        </w:tc>
        <w:tc>
          <w:tcPr>
            <w:tcW w:w="999" w:type="pct"/>
            <w:tcBorders>
              <w:tl2br w:val="nil"/>
              <w:tr2bl w:val="nil"/>
            </w:tcBorders>
            <w:shd w:val="clear" w:color="auto" w:fill="DDDDDD"/>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rFonts w:ascii="宋体" w:hAnsi="宋体" w:cs="宋体" w:hint="eastAsia"/>
                <w:kern w:val="0"/>
                <w:sz w:val="21"/>
                <w:szCs w:val="21"/>
              </w:rPr>
              <w:t>Ⅰ</w:t>
            </w:r>
          </w:p>
        </w:tc>
      </w:tr>
      <w:tr w:rsidR="00C51C8B" w:rsidRPr="00C51C8B">
        <w:tc>
          <w:tcPr>
            <w:tcW w:w="1000" w:type="pct"/>
            <w:tcBorders>
              <w:tl2br w:val="nil"/>
              <w:tr2bl w:val="nil"/>
            </w:tcBorders>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评价工作等级</w:t>
            </w:r>
          </w:p>
        </w:tc>
        <w:tc>
          <w:tcPr>
            <w:tcW w:w="1000" w:type="pct"/>
            <w:tcBorders>
              <w:tl2br w:val="nil"/>
              <w:tr2bl w:val="nil"/>
            </w:tcBorders>
            <w:vAlign w:val="center"/>
          </w:tcPr>
          <w:p w:rsidR="00166717" w:rsidRPr="00C51C8B" w:rsidRDefault="005C4DF2">
            <w:pPr>
              <w:adjustRightInd w:val="0"/>
              <w:snapToGrid w:val="0"/>
              <w:spacing w:line="240" w:lineRule="auto"/>
              <w:ind w:firstLineChars="0" w:firstLine="0"/>
              <w:jc w:val="center"/>
              <w:rPr>
                <w:kern w:val="0"/>
                <w:sz w:val="21"/>
                <w:szCs w:val="21"/>
              </w:rPr>
            </w:pPr>
            <w:proofErr w:type="gramStart"/>
            <w:r w:rsidRPr="00C51C8B">
              <w:rPr>
                <w:kern w:val="0"/>
                <w:sz w:val="21"/>
                <w:szCs w:val="21"/>
              </w:rPr>
              <w:t>一</w:t>
            </w:r>
            <w:proofErr w:type="gramEnd"/>
          </w:p>
        </w:tc>
        <w:tc>
          <w:tcPr>
            <w:tcW w:w="999" w:type="pct"/>
            <w:tcBorders>
              <w:tl2br w:val="nil"/>
              <w:tr2bl w:val="nil"/>
            </w:tcBorders>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二</w:t>
            </w:r>
          </w:p>
        </w:tc>
        <w:tc>
          <w:tcPr>
            <w:tcW w:w="999" w:type="pct"/>
            <w:tcBorders>
              <w:tl2br w:val="nil"/>
              <w:tr2bl w:val="nil"/>
            </w:tcBorders>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三</w:t>
            </w:r>
          </w:p>
        </w:tc>
        <w:tc>
          <w:tcPr>
            <w:tcW w:w="999" w:type="pct"/>
            <w:tcBorders>
              <w:tl2br w:val="nil"/>
              <w:tr2bl w:val="nil"/>
            </w:tcBorders>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简单分析</w:t>
            </w:r>
          </w:p>
        </w:tc>
      </w:tr>
    </w:tbl>
    <w:p w:rsidR="00166717" w:rsidRPr="00C51C8B" w:rsidRDefault="005C4DF2">
      <w:pPr>
        <w:adjustRightInd w:val="0"/>
        <w:snapToGrid w:val="0"/>
        <w:ind w:firstLine="480"/>
        <w:textAlignment w:val="baseline"/>
        <w:rPr>
          <w:snapToGrid w:val="0"/>
          <w:kern w:val="0"/>
        </w:rPr>
      </w:pPr>
      <w:r w:rsidRPr="00C51C8B">
        <w:rPr>
          <w:snapToGrid w:val="0"/>
          <w:kern w:val="0"/>
        </w:rPr>
        <w:t>根据判定结果（具体</w:t>
      </w:r>
      <w:proofErr w:type="gramStart"/>
      <w:r w:rsidRPr="00C51C8B">
        <w:rPr>
          <w:snapToGrid w:val="0"/>
          <w:kern w:val="0"/>
        </w:rPr>
        <w:t>见风险</w:t>
      </w:r>
      <w:proofErr w:type="gramEnd"/>
      <w:r w:rsidRPr="00C51C8B">
        <w:rPr>
          <w:snapToGrid w:val="0"/>
          <w:kern w:val="0"/>
        </w:rPr>
        <w:t>章节分析），</w:t>
      </w:r>
      <w:r w:rsidRPr="00C51C8B">
        <w:rPr>
          <w:snapToGrid w:val="0"/>
          <w:kern w:val="0"/>
        </w:rPr>
        <w:t>Q</w:t>
      </w:r>
      <w:r w:rsidRPr="00C51C8B">
        <w:rPr>
          <w:snapToGrid w:val="0"/>
          <w:kern w:val="0"/>
        </w:rPr>
        <w:t>＜</w:t>
      </w:r>
      <w:r w:rsidRPr="00C51C8B">
        <w:rPr>
          <w:snapToGrid w:val="0"/>
          <w:kern w:val="0"/>
        </w:rPr>
        <w:t>1</w:t>
      </w:r>
      <w:r w:rsidRPr="00C51C8B">
        <w:rPr>
          <w:snapToGrid w:val="0"/>
          <w:kern w:val="0"/>
        </w:rPr>
        <w:t>，项目环境风险潜势为</w:t>
      </w:r>
      <w:r w:rsidRPr="00C51C8B">
        <w:rPr>
          <w:rFonts w:ascii="宋体" w:hAnsi="宋体" w:cs="宋体" w:hint="eastAsia"/>
          <w:snapToGrid w:val="0"/>
          <w:kern w:val="0"/>
        </w:rPr>
        <w:t>Ⅰ</w:t>
      </w:r>
      <w:r w:rsidRPr="00C51C8B">
        <w:rPr>
          <w:snapToGrid w:val="0"/>
          <w:kern w:val="0"/>
        </w:rPr>
        <w:t>，因此项目风险评价工作不设等级，仅进行简单分析。</w:t>
      </w:r>
    </w:p>
    <w:p w:rsidR="00166717" w:rsidRPr="00C51C8B" w:rsidRDefault="005C4DF2">
      <w:pPr>
        <w:pStyle w:val="3"/>
        <w:rPr>
          <w:rFonts w:cs="Times New Roman"/>
        </w:rPr>
      </w:pPr>
      <w:bookmarkStart w:id="97" w:name="_Toc75244809"/>
      <w:bookmarkEnd w:id="93"/>
      <w:bookmarkEnd w:id="94"/>
      <w:bookmarkEnd w:id="95"/>
      <w:bookmarkEnd w:id="96"/>
      <w:r w:rsidRPr="00C51C8B">
        <w:rPr>
          <w:rFonts w:cs="Times New Roman"/>
        </w:rPr>
        <w:t xml:space="preserve">1.5.2 </w:t>
      </w:r>
      <w:r w:rsidRPr="00C51C8B">
        <w:rPr>
          <w:rFonts w:cs="Times New Roman"/>
        </w:rPr>
        <w:t>评价范围</w:t>
      </w:r>
      <w:bookmarkEnd w:id="97"/>
    </w:p>
    <w:p w:rsidR="00166717" w:rsidRPr="00C51C8B" w:rsidRDefault="005C4DF2">
      <w:pPr>
        <w:pStyle w:val="afff7"/>
      </w:pPr>
      <w:r w:rsidRPr="00C51C8B">
        <w:t>表</w:t>
      </w:r>
      <w:r w:rsidRPr="00C51C8B">
        <w:t xml:space="preserve">1.5-9  </w:t>
      </w:r>
      <w:r w:rsidRPr="00C51C8B">
        <w:t>本项目环境评价范围一览表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7055"/>
      </w:tblGrid>
      <w:tr w:rsidR="00C12DF2" w:rsidRPr="00C51C8B">
        <w:trPr>
          <w:trHeight w:val="184"/>
          <w:tblHeader/>
          <w:jc w:val="center"/>
        </w:trPr>
        <w:tc>
          <w:tcPr>
            <w:tcW w:w="2231" w:type="dxa"/>
            <w:shd w:val="clear" w:color="auto" w:fill="DDDDDD"/>
            <w:vAlign w:val="center"/>
          </w:tcPr>
          <w:p w:rsidR="00166717" w:rsidRPr="00C51C8B" w:rsidRDefault="005C4DF2">
            <w:pPr>
              <w:pStyle w:val="6-"/>
              <w:adjustRightInd w:val="0"/>
              <w:snapToGrid w:val="0"/>
              <w:rPr>
                <w:color w:val="auto"/>
                <w:sz w:val="21"/>
              </w:rPr>
            </w:pPr>
            <w:r w:rsidRPr="00C51C8B">
              <w:rPr>
                <w:color w:val="auto"/>
                <w:sz w:val="21"/>
              </w:rPr>
              <w:t>评价内容</w:t>
            </w:r>
          </w:p>
        </w:tc>
        <w:tc>
          <w:tcPr>
            <w:tcW w:w="7055" w:type="dxa"/>
            <w:shd w:val="clear" w:color="auto" w:fill="DDDDDD"/>
            <w:vAlign w:val="center"/>
          </w:tcPr>
          <w:p w:rsidR="00166717" w:rsidRPr="00C51C8B" w:rsidRDefault="005C4DF2">
            <w:pPr>
              <w:pStyle w:val="6-"/>
              <w:adjustRightInd w:val="0"/>
              <w:snapToGrid w:val="0"/>
              <w:rPr>
                <w:color w:val="auto"/>
                <w:sz w:val="21"/>
              </w:rPr>
            </w:pPr>
            <w:r w:rsidRPr="00C51C8B">
              <w:rPr>
                <w:color w:val="auto"/>
                <w:sz w:val="21"/>
              </w:rPr>
              <w:t>评价范围</w:t>
            </w:r>
          </w:p>
        </w:tc>
      </w:tr>
      <w:tr w:rsidR="00C12DF2" w:rsidRPr="00C51C8B">
        <w:trPr>
          <w:trHeight w:val="284"/>
          <w:jc w:val="center"/>
        </w:trPr>
        <w:tc>
          <w:tcPr>
            <w:tcW w:w="2231" w:type="dxa"/>
            <w:vAlign w:val="center"/>
          </w:tcPr>
          <w:p w:rsidR="00166717" w:rsidRPr="00C51C8B" w:rsidRDefault="005C4DF2">
            <w:pPr>
              <w:pStyle w:val="6-"/>
              <w:adjustRightInd w:val="0"/>
              <w:snapToGrid w:val="0"/>
              <w:rPr>
                <w:b w:val="0"/>
                <w:color w:val="auto"/>
                <w:sz w:val="21"/>
              </w:rPr>
            </w:pPr>
            <w:r w:rsidRPr="00C51C8B">
              <w:rPr>
                <w:b w:val="0"/>
                <w:color w:val="auto"/>
                <w:sz w:val="21"/>
              </w:rPr>
              <w:t>环境空气</w:t>
            </w:r>
          </w:p>
        </w:tc>
        <w:tc>
          <w:tcPr>
            <w:tcW w:w="7055" w:type="dxa"/>
            <w:vAlign w:val="center"/>
          </w:tcPr>
          <w:p w:rsidR="00166717" w:rsidRPr="00C51C8B" w:rsidRDefault="005C4DF2">
            <w:pPr>
              <w:pStyle w:val="6-"/>
              <w:adjustRightInd w:val="0"/>
              <w:snapToGrid w:val="0"/>
              <w:rPr>
                <w:b w:val="0"/>
                <w:color w:val="auto"/>
                <w:sz w:val="21"/>
              </w:rPr>
            </w:pPr>
            <w:proofErr w:type="gramStart"/>
            <w:r w:rsidRPr="00C51C8B">
              <w:rPr>
                <w:b w:val="0"/>
                <w:color w:val="auto"/>
                <w:sz w:val="21"/>
              </w:rPr>
              <w:t>不</w:t>
            </w:r>
            <w:proofErr w:type="gramEnd"/>
            <w:r w:rsidRPr="00C51C8B">
              <w:rPr>
                <w:b w:val="0"/>
                <w:color w:val="auto"/>
                <w:sz w:val="21"/>
              </w:rPr>
              <w:t>设定评价范围</w:t>
            </w:r>
          </w:p>
        </w:tc>
      </w:tr>
      <w:tr w:rsidR="00C12DF2" w:rsidRPr="00C51C8B">
        <w:trPr>
          <w:trHeight w:val="284"/>
          <w:jc w:val="center"/>
        </w:trPr>
        <w:tc>
          <w:tcPr>
            <w:tcW w:w="2231" w:type="dxa"/>
            <w:vAlign w:val="center"/>
          </w:tcPr>
          <w:p w:rsidR="00166717" w:rsidRPr="00C51C8B" w:rsidRDefault="005C4DF2">
            <w:pPr>
              <w:pStyle w:val="6-"/>
              <w:adjustRightInd w:val="0"/>
              <w:snapToGrid w:val="0"/>
              <w:rPr>
                <w:b w:val="0"/>
                <w:color w:val="auto"/>
                <w:sz w:val="21"/>
              </w:rPr>
            </w:pPr>
            <w:r w:rsidRPr="00C51C8B">
              <w:rPr>
                <w:b w:val="0"/>
                <w:color w:val="auto"/>
                <w:sz w:val="21"/>
              </w:rPr>
              <w:t>地表水</w:t>
            </w:r>
          </w:p>
        </w:tc>
        <w:tc>
          <w:tcPr>
            <w:tcW w:w="7055" w:type="dxa"/>
            <w:vAlign w:val="center"/>
          </w:tcPr>
          <w:p w:rsidR="00166717" w:rsidRPr="00C51C8B" w:rsidRDefault="005C4DF2">
            <w:pPr>
              <w:pStyle w:val="6-"/>
              <w:adjustRightInd w:val="0"/>
              <w:snapToGrid w:val="0"/>
              <w:rPr>
                <w:b w:val="0"/>
                <w:color w:val="auto"/>
                <w:sz w:val="21"/>
              </w:rPr>
            </w:pPr>
            <w:r w:rsidRPr="00C51C8B">
              <w:rPr>
                <w:b w:val="0"/>
                <w:color w:val="auto"/>
                <w:sz w:val="21"/>
              </w:rPr>
              <w:t>项目废水自行处理后排入污水处理厂，废水不直接排入地表水，重点对项目各类废水的有效处置措施以及达标可行性进行分析</w:t>
            </w:r>
          </w:p>
        </w:tc>
      </w:tr>
      <w:tr w:rsidR="00C12DF2" w:rsidRPr="00C51C8B">
        <w:trPr>
          <w:trHeight w:val="70"/>
          <w:jc w:val="center"/>
        </w:trPr>
        <w:tc>
          <w:tcPr>
            <w:tcW w:w="2231" w:type="dxa"/>
            <w:vAlign w:val="center"/>
          </w:tcPr>
          <w:p w:rsidR="00166717" w:rsidRPr="00C51C8B" w:rsidRDefault="005C4DF2">
            <w:pPr>
              <w:pStyle w:val="6-"/>
              <w:adjustRightInd w:val="0"/>
              <w:snapToGrid w:val="0"/>
              <w:rPr>
                <w:b w:val="0"/>
                <w:color w:val="auto"/>
                <w:sz w:val="21"/>
              </w:rPr>
            </w:pPr>
            <w:r w:rsidRPr="00C51C8B">
              <w:rPr>
                <w:b w:val="0"/>
                <w:color w:val="auto"/>
                <w:sz w:val="21"/>
              </w:rPr>
              <w:t>地下水环境</w:t>
            </w:r>
          </w:p>
        </w:tc>
        <w:tc>
          <w:tcPr>
            <w:tcW w:w="7055" w:type="dxa"/>
            <w:vAlign w:val="center"/>
          </w:tcPr>
          <w:p w:rsidR="00166717" w:rsidRPr="00C51C8B" w:rsidRDefault="005C4DF2">
            <w:pPr>
              <w:pStyle w:val="6-"/>
              <w:adjustRightInd w:val="0"/>
              <w:snapToGrid w:val="0"/>
              <w:jc w:val="both"/>
              <w:rPr>
                <w:b w:val="0"/>
                <w:color w:val="auto"/>
                <w:sz w:val="21"/>
              </w:rPr>
            </w:pPr>
            <w:r w:rsidRPr="00C51C8B">
              <w:rPr>
                <w:b w:val="0"/>
                <w:color w:val="auto"/>
                <w:sz w:val="21"/>
              </w:rPr>
              <w:t>采用公式法确定。项目拟建地北侧</w:t>
            </w:r>
            <w:r w:rsidRPr="00C51C8B">
              <w:rPr>
                <w:b w:val="0"/>
                <w:color w:val="auto"/>
                <w:sz w:val="21"/>
              </w:rPr>
              <w:t>200m</w:t>
            </w:r>
            <w:r w:rsidRPr="00C51C8B">
              <w:rPr>
                <w:b w:val="0"/>
                <w:color w:val="auto"/>
                <w:sz w:val="21"/>
              </w:rPr>
              <w:t>，东西两侧各</w:t>
            </w:r>
            <w:r w:rsidRPr="00C51C8B">
              <w:rPr>
                <w:b w:val="0"/>
                <w:color w:val="auto"/>
                <w:sz w:val="21"/>
              </w:rPr>
              <w:t>330m</w:t>
            </w:r>
            <w:r w:rsidRPr="00C51C8B">
              <w:rPr>
                <w:b w:val="0"/>
                <w:color w:val="auto"/>
                <w:sz w:val="21"/>
              </w:rPr>
              <w:t>，南侧取</w:t>
            </w:r>
            <w:r w:rsidRPr="00C51C8B">
              <w:rPr>
                <w:b w:val="0"/>
                <w:color w:val="auto"/>
                <w:sz w:val="21"/>
              </w:rPr>
              <w:t>L</w:t>
            </w:r>
            <w:r w:rsidRPr="00C51C8B">
              <w:rPr>
                <w:b w:val="0"/>
                <w:color w:val="auto"/>
                <w:sz w:val="21"/>
              </w:rPr>
              <w:t>值</w:t>
            </w:r>
            <w:r w:rsidRPr="00C51C8B">
              <w:rPr>
                <w:b w:val="0"/>
                <w:color w:val="auto"/>
                <w:sz w:val="21"/>
              </w:rPr>
              <w:t>660m</w:t>
            </w:r>
            <w:r w:rsidRPr="00C51C8B">
              <w:rPr>
                <w:b w:val="0"/>
                <w:color w:val="auto"/>
                <w:sz w:val="21"/>
              </w:rPr>
              <w:t>，地下水评价范围面积约</w:t>
            </w:r>
            <w:r w:rsidRPr="00C51C8B">
              <w:rPr>
                <w:b w:val="0"/>
                <w:color w:val="auto"/>
                <w:sz w:val="21"/>
              </w:rPr>
              <w:t>1km</w:t>
            </w:r>
            <w:r w:rsidRPr="00C51C8B">
              <w:rPr>
                <w:b w:val="0"/>
                <w:color w:val="auto"/>
                <w:sz w:val="21"/>
                <w:vertAlign w:val="superscript"/>
              </w:rPr>
              <w:t>2</w:t>
            </w:r>
          </w:p>
        </w:tc>
      </w:tr>
      <w:tr w:rsidR="00C12DF2" w:rsidRPr="00C51C8B">
        <w:trPr>
          <w:trHeight w:val="70"/>
          <w:jc w:val="center"/>
        </w:trPr>
        <w:tc>
          <w:tcPr>
            <w:tcW w:w="2231" w:type="dxa"/>
            <w:vAlign w:val="center"/>
          </w:tcPr>
          <w:p w:rsidR="00166717" w:rsidRPr="00C51C8B" w:rsidRDefault="005C4DF2">
            <w:pPr>
              <w:pStyle w:val="6-"/>
              <w:adjustRightInd w:val="0"/>
              <w:snapToGrid w:val="0"/>
              <w:rPr>
                <w:b w:val="0"/>
                <w:color w:val="auto"/>
                <w:sz w:val="21"/>
              </w:rPr>
            </w:pPr>
            <w:r w:rsidRPr="00C51C8B">
              <w:rPr>
                <w:b w:val="0"/>
                <w:color w:val="auto"/>
                <w:sz w:val="21"/>
              </w:rPr>
              <w:t>声环境</w:t>
            </w:r>
          </w:p>
        </w:tc>
        <w:tc>
          <w:tcPr>
            <w:tcW w:w="7055" w:type="dxa"/>
            <w:vAlign w:val="center"/>
          </w:tcPr>
          <w:p w:rsidR="00166717" w:rsidRPr="00C51C8B" w:rsidRDefault="005C4DF2">
            <w:pPr>
              <w:pStyle w:val="6-"/>
              <w:adjustRightInd w:val="0"/>
              <w:snapToGrid w:val="0"/>
              <w:rPr>
                <w:b w:val="0"/>
                <w:color w:val="auto"/>
                <w:sz w:val="21"/>
              </w:rPr>
            </w:pPr>
            <w:r w:rsidRPr="00C51C8B">
              <w:rPr>
                <w:b w:val="0"/>
                <w:color w:val="auto"/>
                <w:sz w:val="21"/>
              </w:rPr>
              <w:t>厂界外</w:t>
            </w:r>
            <w:r w:rsidRPr="00C51C8B">
              <w:rPr>
                <w:b w:val="0"/>
                <w:color w:val="auto"/>
                <w:sz w:val="21"/>
              </w:rPr>
              <w:t>200m</w:t>
            </w:r>
            <w:r w:rsidRPr="00C51C8B">
              <w:rPr>
                <w:b w:val="0"/>
                <w:color w:val="auto"/>
                <w:sz w:val="21"/>
              </w:rPr>
              <w:t>范围</w:t>
            </w:r>
          </w:p>
        </w:tc>
      </w:tr>
      <w:tr w:rsidR="00C12DF2" w:rsidRPr="00C51C8B">
        <w:trPr>
          <w:trHeight w:val="70"/>
          <w:jc w:val="center"/>
        </w:trPr>
        <w:tc>
          <w:tcPr>
            <w:tcW w:w="2231" w:type="dxa"/>
            <w:vAlign w:val="center"/>
          </w:tcPr>
          <w:p w:rsidR="00166717" w:rsidRPr="00C51C8B" w:rsidRDefault="005C4DF2">
            <w:pPr>
              <w:pStyle w:val="6-"/>
              <w:adjustRightInd w:val="0"/>
              <w:snapToGrid w:val="0"/>
              <w:rPr>
                <w:b w:val="0"/>
                <w:color w:val="auto"/>
                <w:sz w:val="21"/>
              </w:rPr>
            </w:pPr>
            <w:r w:rsidRPr="00C51C8B">
              <w:rPr>
                <w:b w:val="0"/>
                <w:color w:val="auto"/>
                <w:sz w:val="21"/>
              </w:rPr>
              <w:t>生态环境</w:t>
            </w:r>
          </w:p>
        </w:tc>
        <w:tc>
          <w:tcPr>
            <w:tcW w:w="7055" w:type="dxa"/>
            <w:vAlign w:val="center"/>
          </w:tcPr>
          <w:p w:rsidR="00166717" w:rsidRPr="00C51C8B" w:rsidRDefault="005C4DF2">
            <w:pPr>
              <w:pStyle w:val="6-"/>
              <w:adjustRightInd w:val="0"/>
              <w:snapToGrid w:val="0"/>
              <w:rPr>
                <w:b w:val="0"/>
                <w:color w:val="auto"/>
                <w:sz w:val="21"/>
              </w:rPr>
            </w:pPr>
            <w:r w:rsidRPr="00C51C8B">
              <w:rPr>
                <w:b w:val="0"/>
                <w:color w:val="auto"/>
                <w:sz w:val="21"/>
              </w:rPr>
              <w:t>厂区外</w:t>
            </w:r>
            <w:r w:rsidRPr="00C51C8B">
              <w:rPr>
                <w:b w:val="0"/>
                <w:color w:val="auto"/>
                <w:sz w:val="21"/>
              </w:rPr>
              <w:t>500m</w:t>
            </w:r>
            <w:r w:rsidRPr="00C51C8B">
              <w:rPr>
                <w:b w:val="0"/>
                <w:color w:val="auto"/>
                <w:sz w:val="21"/>
              </w:rPr>
              <w:t>范围</w:t>
            </w:r>
          </w:p>
        </w:tc>
      </w:tr>
    </w:tbl>
    <w:p w:rsidR="00166717" w:rsidRPr="00C51C8B" w:rsidRDefault="005C4DF2">
      <w:pPr>
        <w:adjustRightInd w:val="0"/>
        <w:ind w:firstLine="480"/>
        <w:rPr>
          <w:szCs w:val="24"/>
        </w:rPr>
      </w:pPr>
      <w:r w:rsidRPr="00C51C8B">
        <w:rPr>
          <w:szCs w:val="24"/>
        </w:rPr>
        <w:t>地下水评价范围依据公式法计算：</w:t>
      </w:r>
    </w:p>
    <w:p w:rsidR="00166717" w:rsidRPr="00C51C8B" w:rsidRDefault="005C4DF2">
      <w:pPr>
        <w:adjustRightInd w:val="0"/>
        <w:ind w:firstLineChars="0" w:firstLine="0"/>
        <w:jc w:val="center"/>
        <w:rPr>
          <w:szCs w:val="24"/>
        </w:rPr>
      </w:pPr>
      <w:r w:rsidRPr="00C51C8B">
        <w:rPr>
          <w:szCs w:val="24"/>
        </w:rPr>
        <w:t>L=α×K×I×T/n</w:t>
      </w:r>
      <w:r w:rsidRPr="00C51C8B">
        <w:rPr>
          <w:szCs w:val="24"/>
          <w:vertAlign w:val="subscript"/>
        </w:rPr>
        <w:t>e</w:t>
      </w:r>
    </w:p>
    <w:p w:rsidR="00166717" w:rsidRPr="00C51C8B" w:rsidRDefault="005C4DF2">
      <w:pPr>
        <w:ind w:firstLine="480"/>
      </w:pPr>
      <w:r w:rsidRPr="00C51C8B">
        <w:t>式中：</w:t>
      </w:r>
      <w:r w:rsidRPr="00C51C8B">
        <w:t>L—</w:t>
      </w:r>
      <w:r w:rsidRPr="00C51C8B">
        <w:t>下游迁移距离，</w:t>
      </w:r>
      <w:r w:rsidRPr="00C51C8B">
        <w:t>m</w:t>
      </w:r>
      <w:r w:rsidRPr="00C51C8B">
        <w:t>；</w:t>
      </w:r>
    </w:p>
    <w:p w:rsidR="00166717" w:rsidRPr="00C51C8B" w:rsidRDefault="005C4DF2">
      <w:pPr>
        <w:ind w:firstLine="480"/>
      </w:pPr>
      <w:r w:rsidRPr="00C51C8B">
        <w:t>α—</w:t>
      </w:r>
      <w:r w:rsidRPr="00C51C8B">
        <w:t>变化系数，</w:t>
      </w:r>
      <w:r w:rsidRPr="00C51C8B">
        <w:t>α≥1</w:t>
      </w:r>
      <w:r w:rsidRPr="00C51C8B">
        <w:t>，一般取</w:t>
      </w:r>
      <w:r w:rsidRPr="00C51C8B">
        <w:t>2</w:t>
      </w:r>
      <w:r w:rsidRPr="00C51C8B">
        <w:t>；</w:t>
      </w:r>
    </w:p>
    <w:p w:rsidR="00166717" w:rsidRPr="00C51C8B" w:rsidRDefault="005C4DF2">
      <w:pPr>
        <w:ind w:firstLine="480"/>
      </w:pPr>
      <w:r w:rsidRPr="00C51C8B">
        <w:t>K—</w:t>
      </w:r>
      <w:r w:rsidRPr="00C51C8B">
        <w:t>渗透系数，</w:t>
      </w:r>
      <w:r w:rsidRPr="00C51C8B">
        <w:t>m/d</w:t>
      </w:r>
      <w:r w:rsidRPr="00C51C8B">
        <w:t>，常见渗透系数表见附录</w:t>
      </w:r>
      <w:r w:rsidRPr="00C51C8B">
        <w:t xml:space="preserve">B </w:t>
      </w:r>
      <w:r w:rsidRPr="00C51C8B">
        <w:t>表</w:t>
      </w:r>
      <w:r w:rsidRPr="00C51C8B">
        <w:t>B.1</w:t>
      </w:r>
      <w:r w:rsidRPr="00C51C8B">
        <w:t>，取</w:t>
      </w:r>
      <w:r w:rsidRPr="00C51C8B">
        <w:t>8.48m/d</w:t>
      </w:r>
      <w:r w:rsidRPr="00C51C8B">
        <w:t>；</w:t>
      </w:r>
    </w:p>
    <w:p w:rsidR="00166717" w:rsidRPr="00C51C8B" w:rsidRDefault="005C4DF2">
      <w:pPr>
        <w:ind w:firstLine="480"/>
      </w:pPr>
      <w:r w:rsidRPr="00C51C8B">
        <w:t>I—</w:t>
      </w:r>
      <w:r w:rsidRPr="00C51C8B">
        <w:t>水力坡度，无量纲，取</w:t>
      </w:r>
      <w:r w:rsidRPr="00C51C8B">
        <w:t>0.0021</w:t>
      </w:r>
      <w:r w:rsidRPr="00C51C8B">
        <w:t>；</w:t>
      </w:r>
    </w:p>
    <w:p w:rsidR="00166717" w:rsidRPr="00C51C8B" w:rsidRDefault="005C4DF2">
      <w:pPr>
        <w:ind w:firstLine="480"/>
      </w:pPr>
      <w:r w:rsidRPr="00C51C8B">
        <w:t>T—</w:t>
      </w:r>
      <w:r w:rsidRPr="00C51C8B">
        <w:t>质点迁移天数，取值不小于</w:t>
      </w:r>
      <w:r w:rsidRPr="00C51C8B">
        <w:t>5000d</w:t>
      </w:r>
      <w:r w:rsidRPr="00C51C8B">
        <w:t>；</w:t>
      </w:r>
    </w:p>
    <w:p w:rsidR="00166717" w:rsidRPr="00C51C8B" w:rsidRDefault="005C4DF2">
      <w:pPr>
        <w:ind w:firstLine="480"/>
        <w:rPr>
          <w:szCs w:val="24"/>
        </w:rPr>
      </w:pPr>
      <w:r w:rsidRPr="00C51C8B">
        <w:t>ne—</w:t>
      </w:r>
      <w:r w:rsidRPr="00C51C8B">
        <w:t>有效孔隙度，无量纲，取</w:t>
      </w:r>
      <w:r w:rsidRPr="00C51C8B">
        <w:t>0.21</w:t>
      </w:r>
      <w:r w:rsidRPr="00C51C8B">
        <w:rPr>
          <w:szCs w:val="24"/>
        </w:rPr>
        <w:t>根据项目地潜水含水层的地层岩性，参考《地下水污染模拟预测评估工作指南》中数据取值。</w:t>
      </w:r>
    </w:p>
    <w:p w:rsidR="00166717" w:rsidRPr="00C51C8B" w:rsidRDefault="005C4DF2">
      <w:pPr>
        <w:adjustRightInd w:val="0"/>
        <w:ind w:firstLine="480"/>
        <w:rPr>
          <w:szCs w:val="24"/>
        </w:rPr>
      </w:pPr>
      <w:r w:rsidRPr="00C51C8B">
        <w:rPr>
          <w:szCs w:val="24"/>
        </w:rPr>
        <w:t>根据上述公式可以计算出：</w:t>
      </w:r>
      <w:r w:rsidRPr="00C51C8B">
        <w:rPr>
          <w:szCs w:val="24"/>
        </w:rPr>
        <w:t>L=660m</w:t>
      </w:r>
      <w:r w:rsidRPr="00C51C8B">
        <w:rPr>
          <w:szCs w:val="24"/>
        </w:rPr>
        <w:t>。</w:t>
      </w:r>
    </w:p>
    <w:p w:rsidR="00166717" w:rsidRPr="00C51C8B" w:rsidRDefault="005C4DF2">
      <w:pPr>
        <w:pStyle w:val="2"/>
        <w:rPr>
          <w:rFonts w:cs="Times New Roman"/>
        </w:rPr>
      </w:pPr>
      <w:bookmarkStart w:id="98" w:name="_Toc75244810"/>
      <w:r w:rsidRPr="00C51C8B">
        <w:rPr>
          <w:rFonts w:cs="Times New Roman"/>
        </w:rPr>
        <w:t xml:space="preserve">1.6 </w:t>
      </w:r>
      <w:r w:rsidRPr="00C51C8B">
        <w:rPr>
          <w:rFonts w:cs="Times New Roman"/>
        </w:rPr>
        <w:t>评价内容与评价重点、评价时段</w:t>
      </w:r>
      <w:bookmarkEnd w:id="98"/>
    </w:p>
    <w:p w:rsidR="00166717" w:rsidRPr="00C51C8B" w:rsidRDefault="005C4DF2">
      <w:pPr>
        <w:pStyle w:val="3"/>
        <w:rPr>
          <w:rFonts w:cs="Times New Roman"/>
          <w:lang w:val="zh-CN"/>
        </w:rPr>
      </w:pPr>
      <w:bookmarkStart w:id="99" w:name="_Toc75244811"/>
      <w:r w:rsidRPr="00C51C8B">
        <w:rPr>
          <w:rFonts w:cs="Times New Roman"/>
          <w:lang w:val="zh-CN"/>
        </w:rPr>
        <w:t xml:space="preserve">1.6.1 </w:t>
      </w:r>
      <w:r w:rsidRPr="00C51C8B">
        <w:rPr>
          <w:rFonts w:cs="Times New Roman"/>
          <w:lang w:val="zh-CN"/>
        </w:rPr>
        <w:t>评价内容</w:t>
      </w:r>
      <w:bookmarkEnd w:id="99"/>
    </w:p>
    <w:p w:rsidR="00166717" w:rsidRPr="00C51C8B" w:rsidRDefault="005C4DF2">
      <w:pPr>
        <w:ind w:firstLine="480"/>
      </w:pPr>
      <w:r w:rsidRPr="00C51C8B">
        <w:t>本次评价主要工作内容包括：项目概况介绍、工程分析、环境现状调查与监测、环境影响预测与分析、环保措施可行性论证、环境经济损益分析、环境管理计划等。</w:t>
      </w:r>
    </w:p>
    <w:p w:rsidR="00166717" w:rsidRPr="00C51C8B" w:rsidRDefault="005C4DF2">
      <w:pPr>
        <w:pStyle w:val="3"/>
        <w:rPr>
          <w:rFonts w:cs="Times New Roman"/>
          <w:lang w:val="zh-CN"/>
        </w:rPr>
      </w:pPr>
      <w:bookmarkStart w:id="100" w:name="_Toc75244812"/>
      <w:r w:rsidRPr="00C51C8B">
        <w:rPr>
          <w:rFonts w:cs="Times New Roman"/>
          <w:lang w:val="zh-CN"/>
        </w:rPr>
        <w:lastRenderedPageBreak/>
        <w:t xml:space="preserve">1.6.2 </w:t>
      </w:r>
      <w:r w:rsidRPr="00C51C8B">
        <w:rPr>
          <w:rFonts w:cs="Times New Roman"/>
          <w:lang w:val="zh-CN"/>
        </w:rPr>
        <w:t>评价重点</w:t>
      </w:r>
      <w:bookmarkEnd w:id="100"/>
    </w:p>
    <w:p w:rsidR="00166717" w:rsidRPr="00C51C8B" w:rsidRDefault="005C4DF2">
      <w:pPr>
        <w:ind w:firstLine="480"/>
      </w:pPr>
      <w:r w:rsidRPr="00C51C8B">
        <w:t>（</w:t>
      </w:r>
      <w:r w:rsidRPr="00C51C8B">
        <w:t>1</w:t>
      </w:r>
      <w:r w:rsidRPr="00C51C8B">
        <w:t>）大气环境影响分析及预测；</w:t>
      </w:r>
    </w:p>
    <w:p w:rsidR="00166717" w:rsidRPr="00C51C8B" w:rsidRDefault="005C4DF2">
      <w:pPr>
        <w:ind w:firstLine="480"/>
      </w:pPr>
      <w:r w:rsidRPr="00C51C8B">
        <w:t>（</w:t>
      </w:r>
      <w:r w:rsidRPr="00C51C8B">
        <w:t>2</w:t>
      </w:r>
      <w:r w:rsidRPr="00C51C8B">
        <w:t>）地下水环境影响分析及预测；</w:t>
      </w:r>
    </w:p>
    <w:p w:rsidR="00166717" w:rsidRPr="00C51C8B" w:rsidRDefault="005C4DF2">
      <w:pPr>
        <w:ind w:firstLine="480"/>
      </w:pPr>
      <w:r w:rsidRPr="00C51C8B">
        <w:t>（</w:t>
      </w:r>
      <w:r w:rsidRPr="00C51C8B">
        <w:t>3</w:t>
      </w:r>
      <w:r w:rsidRPr="00C51C8B">
        <w:t>）环境风险分析评价；</w:t>
      </w:r>
    </w:p>
    <w:p w:rsidR="00166717" w:rsidRPr="00C51C8B" w:rsidRDefault="005C4DF2">
      <w:pPr>
        <w:ind w:firstLine="480"/>
      </w:pPr>
      <w:r w:rsidRPr="00C51C8B">
        <w:t>（</w:t>
      </w:r>
      <w:r w:rsidRPr="00C51C8B">
        <w:t>4</w:t>
      </w:r>
      <w:r w:rsidRPr="00C51C8B">
        <w:t>）环境保护措施及可行性论证。</w:t>
      </w:r>
    </w:p>
    <w:p w:rsidR="00166717" w:rsidRPr="00C51C8B" w:rsidRDefault="005C4DF2">
      <w:pPr>
        <w:pStyle w:val="3"/>
        <w:rPr>
          <w:rFonts w:cs="Times New Roman"/>
          <w:lang w:val="zh-CN"/>
        </w:rPr>
      </w:pPr>
      <w:bookmarkStart w:id="101" w:name="_Toc75244813"/>
      <w:r w:rsidRPr="00C51C8B">
        <w:rPr>
          <w:rFonts w:cs="Times New Roman"/>
          <w:lang w:val="zh-CN"/>
        </w:rPr>
        <w:t xml:space="preserve">1.6.3 </w:t>
      </w:r>
      <w:r w:rsidRPr="00C51C8B">
        <w:rPr>
          <w:rFonts w:cs="Times New Roman"/>
          <w:lang w:val="zh-CN"/>
        </w:rPr>
        <w:t>评价时段</w:t>
      </w:r>
      <w:bookmarkEnd w:id="101"/>
    </w:p>
    <w:p w:rsidR="00166717" w:rsidRPr="00C51C8B" w:rsidRDefault="005C4DF2">
      <w:pPr>
        <w:adjustRightInd w:val="0"/>
        <w:snapToGrid w:val="0"/>
        <w:ind w:firstLineChars="86"/>
        <w:jc w:val="left"/>
      </w:pPr>
      <w:r w:rsidRPr="00C51C8B">
        <w:rPr>
          <w:spacing w:val="-4"/>
          <w:szCs w:val="24"/>
        </w:rPr>
        <w:t>本项目评价时段分为项目施工期、运行期。</w:t>
      </w:r>
    </w:p>
    <w:p w:rsidR="00166717" w:rsidRPr="00C51C8B" w:rsidRDefault="005C4DF2">
      <w:pPr>
        <w:pStyle w:val="2"/>
        <w:tabs>
          <w:tab w:val="right" w:pos="9072"/>
        </w:tabs>
        <w:rPr>
          <w:rFonts w:cs="Times New Roman"/>
        </w:rPr>
      </w:pPr>
      <w:bookmarkStart w:id="102" w:name="_Toc75244814"/>
      <w:r w:rsidRPr="00C51C8B">
        <w:rPr>
          <w:rFonts w:cs="Times New Roman"/>
        </w:rPr>
        <w:t xml:space="preserve">1.7 </w:t>
      </w:r>
      <w:r w:rsidRPr="00C51C8B">
        <w:rPr>
          <w:rFonts w:cs="Times New Roman"/>
        </w:rPr>
        <w:t>环境保护目标</w:t>
      </w:r>
      <w:bookmarkEnd w:id="102"/>
    </w:p>
    <w:p w:rsidR="00166717" w:rsidRPr="00C51C8B" w:rsidRDefault="005C4DF2">
      <w:pPr>
        <w:pStyle w:val="3"/>
        <w:rPr>
          <w:rFonts w:cs="Times New Roman"/>
          <w:lang w:val="zh-CN"/>
        </w:rPr>
      </w:pPr>
      <w:bookmarkStart w:id="103" w:name="_Toc75244815"/>
      <w:r w:rsidRPr="00C51C8B">
        <w:rPr>
          <w:rFonts w:cs="Times New Roman"/>
          <w:lang w:val="zh-CN"/>
        </w:rPr>
        <w:t xml:space="preserve">1.7.1 </w:t>
      </w:r>
      <w:r w:rsidRPr="00C51C8B">
        <w:rPr>
          <w:rFonts w:cs="Times New Roman"/>
          <w:lang w:val="zh-CN"/>
        </w:rPr>
        <w:t>地表水</w:t>
      </w:r>
      <w:bookmarkEnd w:id="103"/>
    </w:p>
    <w:p w:rsidR="00166717" w:rsidRPr="00C51C8B" w:rsidRDefault="005C4DF2">
      <w:pPr>
        <w:pStyle w:val="00"/>
        <w:ind w:firstLine="480"/>
        <w:rPr>
          <w:color w:val="auto"/>
        </w:rPr>
      </w:pPr>
      <w:r w:rsidRPr="00C51C8B">
        <w:rPr>
          <w:color w:val="auto"/>
        </w:rPr>
        <w:t>周边最近的水体为渭河，距离本项目</w:t>
      </w:r>
      <w:r w:rsidRPr="00C51C8B">
        <w:rPr>
          <w:color w:val="auto"/>
        </w:rPr>
        <w:t>1.6km</w:t>
      </w:r>
      <w:r w:rsidRPr="00C51C8B">
        <w:rPr>
          <w:color w:val="auto"/>
        </w:rPr>
        <w:t>，地表水按《地表水环境质量标准》（</w:t>
      </w:r>
      <w:r w:rsidRPr="00C51C8B">
        <w:rPr>
          <w:color w:val="auto"/>
        </w:rPr>
        <w:t>GB3838-2002</w:t>
      </w:r>
      <w:r w:rsidRPr="00C51C8B">
        <w:rPr>
          <w:color w:val="auto"/>
        </w:rPr>
        <w:t>）的</w:t>
      </w:r>
      <w:r w:rsidRPr="00C51C8B">
        <w:rPr>
          <w:rFonts w:ascii="宋体" w:hAnsi="宋体" w:cs="宋体" w:hint="eastAsia"/>
          <w:color w:val="auto"/>
        </w:rPr>
        <w:t>Ⅳ</w:t>
      </w:r>
      <w:r w:rsidRPr="00C51C8B">
        <w:rPr>
          <w:color w:val="auto"/>
        </w:rPr>
        <w:t>类水域标准控制</w:t>
      </w:r>
      <w:r w:rsidRPr="00C51C8B">
        <w:rPr>
          <w:bCs/>
          <w:color w:val="auto"/>
          <w:kern w:val="0"/>
        </w:rPr>
        <w:t>。</w:t>
      </w:r>
      <w:r w:rsidRPr="00C51C8B">
        <w:rPr>
          <w:color w:val="auto"/>
        </w:rPr>
        <w:t>具体情况见表</w:t>
      </w:r>
      <w:r w:rsidRPr="00C51C8B">
        <w:rPr>
          <w:color w:val="auto"/>
        </w:rPr>
        <w:t>1.7-1</w:t>
      </w:r>
      <w:r w:rsidRPr="00C51C8B">
        <w:rPr>
          <w:color w:val="auto"/>
        </w:rPr>
        <w:t>。</w:t>
      </w:r>
    </w:p>
    <w:p w:rsidR="00166717" w:rsidRPr="00C51C8B" w:rsidRDefault="005C4DF2">
      <w:pPr>
        <w:pStyle w:val="afff7"/>
      </w:pPr>
      <w:r w:rsidRPr="00C51C8B">
        <w:t>表</w:t>
      </w:r>
      <w:r w:rsidRPr="00C51C8B">
        <w:t xml:space="preserve">1.7-1  </w:t>
      </w:r>
      <w:r w:rsidRPr="00C51C8B">
        <w:t>地表水环境保护目标一览表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63"/>
        <w:gridCol w:w="3683"/>
        <w:gridCol w:w="2940"/>
      </w:tblGrid>
      <w:tr w:rsidR="00C51C8B" w:rsidRPr="00C51C8B">
        <w:trPr>
          <w:trHeight w:val="283"/>
          <w:tblHeader/>
          <w:jc w:val="center"/>
        </w:trPr>
        <w:tc>
          <w:tcPr>
            <w:tcW w:w="1434" w:type="pct"/>
            <w:tcBorders>
              <w:top w:val="single" w:sz="4" w:space="0" w:color="auto"/>
              <w:left w:val="single" w:sz="4" w:space="0" w:color="auto"/>
            </w:tcBorders>
            <w:shd w:val="pct10" w:color="auto" w:fill="FFFFFF"/>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保护目标名称</w:t>
            </w:r>
          </w:p>
        </w:tc>
        <w:tc>
          <w:tcPr>
            <w:tcW w:w="1983" w:type="pct"/>
            <w:tcBorders>
              <w:top w:val="single" w:sz="4" w:space="0" w:color="auto"/>
            </w:tcBorders>
            <w:shd w:val="pct10" w:color="auto" w:fill="FFFFFF"/>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位置</w:t>
            </w:r>
          </w:p>
        </w:tc>
        <w:tc>
          <w:tcPr>
            <w:tcW w:w="1583" w:type="pct"/>
            <w:tcBorders>
              <w:top w:val="single" w:sz="4" w:space="0" w:color="auto"/>
            </w:tcBorders>
            <w:shd w:val="pct10" w:color="auto" w:fill="FFFFFF"/>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保护目标或对策</w:t>
            </w:r>
          </w:p>
        </w:tc>
      </w:tr>
      <w:tr w:rsidR="00C51C8B" w:rsidRPr="00C51C8B">
        <w:trPr>
          <w:trHeight w:val="283"/>
          <w:tblHeader/>
          <w:jc w:val="center"/>
        </w:trPr>
        <w:tc>
          <w:tcPr>
            <w:tcW w:w="1434" w:type="pct"/>
            <w:tcBorders>
              <w:top w:val="single" w:sz="4" w:space="0" w:color="auto"/>
              <w:left w:val="single" w:sz="4" w:space="0" w:color="auto"/>
            </w:tcBorders>
            <w:shd w:val="clear" w:color="auto" w:fill="FFFFFF"/>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渭河</w:t>
            </w:r>
          </w:p>
        </w:tc>
        <w:tc>
          <w:tcPr>
            <w:tcW w:w="1983" w:type="pct"/>
            <w:tcBorders>
              <w:top w:val="single" w:sz="4" w:space="0" w:color="auto"/>
            </w:tcBorders>
            <w:shd w:val="clear" w:color="auto" w:fill="FFFFFF"/>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项目南侧</w:t>
            </w:r>
            <w:r w:rsidRPr="00C51C8B">
              <w:rPr>
                <w:sz w:val="21"/>
                <w:szCs w:val="21"/>
              </w:rPr>
              <w:t>1.6km</w:t>
            </w:r>
          </w:p>
        </w:tc>
        <w:tc>
          <w:tcPr>
            <w:tcW w:w="1583" w:type="pct"/>
            <w:tcBorders>
              <w:top w:val="single" w:sz="4" w:space="0" w:color="auto"/>
            </w:tcBorders>
            <w:shd w:val="clear" w:color="auto" w:fill="FFFFFF"/>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《地表水环境质量标准》（</w:t>
            </w:r>
            <w:r w:rsidRPr="00C51C8B">
              <w:rPr>
                <w:sz w:val="21"/>
                <w:szCs w:val="21"/>
              </w:rPr>
              <w:t>GB3838-2002</w:t>
            </w:r>
            <w:r w:rsidRPr="00C51C8B">
              <w:rPr>
                <w:sz w:val="21"/>
                <w:szCs w:val="21"/>
              </w:rPr>
              <w:t>）</w:t>
            </w:r>
            <w:r w:rsidRPr="00C51C8B">
              <w:rPr>
                <w:rFonts w:ascii="宋体" w:hAnsi="宋体" w:cs="宋体" w:hint="eastAsia"/>
                <w:sz w:val="21"/>
                <w:szCs w:val="21"/>
              </w:rPr>
              <w:t>Ⅳ</w:t>
            </w:r>
            <w:r w:rsidRPr="00C51C8B">
              <w:rPr>
                <w:sz w:val="21"/>
                <w:szCs w:val="21"/>
              </w:rPr>
              <w:t>类</w:t>
            </w:r>
          </w:p>
        </w:tc>
      </w:tr>
    </w:tbl>
    <w:p w:rsidR="00166717" w:rsidRPr="00C51C8B" w:rsidRDefault="005C4DF2">
      <w:pPr>
        <w:pStyle w:val="3"/>
        <w:rPr>
          <w:rFonts w:cs="Times New Roman"/>
          <w:lang w:val="zh-CN"/>
        </w:rPr>
      </w:pPr>
      <w:bookmarkStart w:id="104" w:name="_Toc75244816"/>
      <w:r w:rsidRPr="00C51C8B">
        <w:rPr>
          <w:rFonts w:cs="Times New Roman"/>
          <w:lang w:val="zh-CN"/>
        </w:rPr>
        <w:t xml:space="preserve">1.7.2 </w:t>
      </w:r>
      <w:r w:rsidRPr="00C51C8B">
        <w:rPr>
          <w:rFonts w:cs="Times New Roman"/>
          <w:lang w:val="zh-CN"/>
        </w:rPr>
        <w:t>地下水</w:t>
      </w:r>
      <w:bookmarkEnd w:id="104"/>
    </w:p>
    <w:p w:rsidR="00166717" w:rsidRPr="00C51C8B" w:rsidRDefault="005C4DF2">
      <w:pPr>
        <w:adjustRightInd w:val="0"/>
        <w:ind w:firstLine="480"/>
        <w:jc w:val="left"/>
      </w:pPr>
      <w:r w:rsidRPr="00C51C8B">
        <w:t>根据现场调查，评价区内无水源地一、二级保护区和准保护区，也无分散式饮用水供水水源井，村庄已集中管网供水。</w:t>
      </w:r>
    </w:p>
    <w:p w:rsidR="00166717" w:rsidRPr="00C51C8B" w:rsidRDefault="005C4DF2">
      <w:pPr>
        <w:pStyle w:val="3"/>
        <w:rPr>
          <w:rFonts w:cs="Times New Roman"/>
          <w:lang w:val="zh-CN"/>
        </w:rPr>
      </w:pPr>
      <w:bookmarkStart w:id="105" w:name="_Toc75244817"/>
      <w:r w:rsidRPr="00C51C8B">
        <w:rPr>
          <w:rFonts w:cs="Times New Roman"/>
          <w:lang w:val="zh-CN"/>
        </w:rPr>
        <w:t xml:space="preserve">1.7.3 </w:t>
      </w:r>
      <w:r w:rsidRPr="00C51C8B">
        <w:rPr>
          <w:rFonts w:cs="Times New Roman"/>
          <w:lang w:val="zh-CN"/>
        </w:rPr>
        <w:t>声环境</w:t>
      </w:r>
      <w:bookmarkEnd w:id="105"/>
    </w:p>
    <w:p w:rsidR="00166717" w:rsidRPr="00C51C8B" w:rsidRDefault="005C4DF2">
      <w:pPr>
        <w:adjustRightInd w:val="0"/>
        <w:ind w:firstLine="480"/>
        <w:jc w:val="left"/>
      </w:pPr>
      <w:r w:rsidRPr="00C51C8B">
        <w:t>本</w:t>
      </w:r>
      <w:proofErr w:type="gramStart"/>
      <w:r w:rsidRPr="00C51C8B">
        <w:t>项目声</w:t>
      </w:r>
      <w:proofErr w:type="gramEnd"/>
      <w:r w:rsidRPr="00C51C8B">
        <w:t>环境敏感点见表</w:t>
      </w:r>
      <w:r w:rsidRPr="00C51C8B">
        <w:t>1.7-2</w:t>
      </w:r>
      <w:r w:rsidRPr="00C51C8B">
        <w:t>。</w:t>
      </w:r>
    </w:p>
    <w:p w:rsidR="00166717" w:rsidRPr="00C51C8B" w:rsidRDefault="005C4DF2">
      <w:pPr>
        <w:pStyle w:val="afff7"/>
        <w:ind w:firstLine="480"/>
      </w:pPr>
      <w:r w:rsidRPr="00C51C8B">
        <w:t>表</w:t>
      </w:r>
      <w:r w:rsidRPr="00C51C8B">
        <w:t xml:space="preserve">1.7-2  </w:t>
      </w:r>
      <w:r w:rsidRPr="00C51C8B">
        <w:t>声环境敏感点</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63"/>
        <w:gridCol w:w="3683"/>
        <w:gridCol w:w="2940"/>
      </w:tblGrid>
      <w:tr w:rsidR="00C51C8B" w:rsidRPr="00C51C8B">
        <w:trPr>
          <w:trHeight w:val="283"/>
          <w:tblHeader/>
          <w:jc w:val="center"/>
        </w:trPr>
        <w:tc>
          <w:tcPr>
            <w:tcW w:w="1434" w:type="pct"/>
            <w:tcBorders>
              <w:top w:val="single" w:sz="4" w:space="0" w:color="auto"/>
              <w:left w:val="single" w:sz="4" w:space="0" w:color="auto"/>
            </w:tcBorders>
            <w:shd w:val="pct10" w:color="auto" w:fill="FFFFFF"/>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保护目标名称</w:t>
            </w:r>
          </w:p>
        </w:tc>
        <w:tc>
          <w:tcPr>
            <w:tcW w:w="1983" w:type="pct"/>
            <w:tcBorders>
              <w:top w:val="single" w:sz="4" w:space="0" w:color="auto"/>
            </w:tcBorders>
            <w:shd w:val="pct10" w:color="auto" w:fill="FFFFFF"/>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位置</w:t>
            </w:r>
          </w:p>
        </w:tc>
        <w:tc>
          <w:tcPr>
            <w:tcW w:w="1583" w:type="pct"/>
            <w:tcBorders>
              <w:top w:val="single" w:sz="4" w:space="0" w:color="auto"/>
            </w:tcBorders>
            <w:shd w:val="pct10" w:color="auto" w:fill="FFFFFF"/>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保护目标或对策</w:t>
            </w:r>
          </w:p>
        </w:tc>
      </w:tr>
      <w:tr w:rsidR="00C51C8B" w:rsidRPr="00C51C8B">
        <w:trPr>
          <w:trHeight w:val="283"/>
          <w:tblHeader/>
          <w:jc w:val="center"/>
        </w:trPr>
        <w:tc>
          <w:tcPr>
            <w:tcW w:w="1434" w:type="pct"/>
            <w:tcBorders>
              <w:top w:val="single" w:sz="4" w:space="0" w:color="auto"/>
              <w:left w:val="single" w:sz="4" w:space="0" w:color="auto"/>
            </w:tcBorders>
            <w:shd w:val="clear" w:color="auto" w:fill="FFFFFF"/>
            <w:vAlign w:val="center"/>
          </w:tcPr>
          <w:p w:rsidR="00166717" w:rsidRPr="00C51C8B" w:rsidRDefault="005C4DF2">
            <w:pPr>
              <w:adjustRightInd w:val="0"/>
              <w:snapToGrid w:val="0"/>
              <w:spacing w:line="240" w:lineRule="auto"/>
              <w:ind w:firstLineChars="0" w:firstLine="0"/>
              <w:jc w:val="center"/>
              <w:rPr>
                <w:sz w:val="21"/>
                <w:szCs w:val="21"/>
              </w:rPr>
            </w:pPr>
            <w:proofErr w:type="gramStart"/>
            <w:r w:rsidRPr="00C51C8B">
              <w:rPr>
                <w:sz w:val="21"/>
                <w:szCs w:val="21"/>
              </w:rPr>
              <w:t>古刘村</w:t>
            </w:r>
            <w:proofErr w:type="gramEnd"/>
          </w:p>
        </w:tc>
        <w:tc>
          <w:tcPr>
            <w:tcW w:w="1983" w:type="pct"/>
            <w:tcBorders>
              <w:top w:val="single" w:sz="4" w:space="0" w:color="auto"/>
            </w:tcBorders>
            <w:shd w:val="clear" w:color="auto" w:fill="FFFFFF"/>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项目南侧</w:t>
            </w:r>
            <w:r w:rsidRPr="00C51C8B">
              <w:rPr>
                <w:sz w:val="21"/>
                <w:szCs w:val="21"/>
              </w:rPr>
              <w:t>135m</w:t>
            </w:r>
          </w:p>
        </w:tc>
        <w:tc>
          <w:tcPr>
            <w:tcW w:w="1583" w:type="pct"/>
            <w:tcBorders>
              <w:top w:val="single" w:sz="4" w:space="0" w:color="auto"/>
            </w:tcBorders>
            <w:shd w:val="clear" w:color="auto" w:fill="FFFFFF"/>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《声环境质量标准》（</w:t>
            </w:r>
            <w:r w:rsidRPr="00C51C8B">
              <w:rPr>
                <w:sz w:val="21"/>
                <w:szCs w:val="21"/>
              </w:rPr>
              <w:t>GB3096-2008</w:t>
            </w:r>
            <w:r w:rsidRPr="00C51C8B">
              <w:rPr>
                <w:sz w:val="21"/>
                <w:szCs w:val="21"/>
              </w:rPr>
              <w:t>）</w:t>
            </w:r>
            <w:r w:rsidRPr="00C51C8B">
              <w:rPr>
                <w:sz w:val="21"/>
                <w:szCs w:val="21"/>
              </w:rPr>
              <w:t>2</w:t>
            </w:r>
            <w:r w:rsidRPr="00C51C8B">
              <w:rPr>
                <w:sz w:val="21"/>
                <w:szCs w:val="21"/>
              </w:rPr>
              <w:t>类标准</w:t>
            </w:r>
            <w:r w:rsidRPr="00C51C8B">
              <w:rPr>
                <w:sz w:val="21"/>
                <w:szCs w:val="21"/>
              </w:rPr>
              <w:t xml:space="preserve"> </w:t>
            </w:r>
          </w:p>
        </w:tc>
      </w:tr>
    </w:tbl>
    <w:p w:rsidR="00166717" w:rsidRPr="00C51C8B" w:rsidRDefault="005C4DF2">
      <w:pPr>
        <w:pStyle w:val="3"/>
        <w:rPr>
          <w:rFonts w:cs="Times New Roman"/>
          <w:lang w:val="zh-CN"/>
        </w:rPr>
      </w:pPr>
      <w:bookmarkStart w:id="106" w:name="_Toc75244818"/>
      <w:r w:rsidRPr="00C51C8B">
        <w:rPr>
          <w:rFonts w:cs="Times New Roman"/>
          <w:lang w:val="zh-CN"/>
        </w:rPr>
        <w:t xml:space="preserve">1.7.4 </w:t>
      </w:r>
      <w:r w:rsidRPr="00C51C8B">
        <w:rPr>
          <w:rFonts w:cs="Times New Roman"/>
          <w:lang w:val="zh-CN"/>
        </w:rPr>
        <w:t>生态环境</w:t>
      </w:r>
      <w:bookmarkEnd w:id="106"/>
    </w:p>
    <w:p w:rsidR="00166717" w:rsidRPr="00C51C8B" w:rsidRDefault="005C4DF2">
      <w:pPr>
        <w:adjustRightInd w:val="0"/>
        <w:ind w:firstLine="480"/>
        <w:jc w:val="left"/>
      </w:pPr>
      <w:r w:rsidRPr="00C51C8B">
        <w:t>本项目为新建项目，生态保护目标为厂区外</w:t>
      </w:r>
      <w:r w:rsidRPr="00C51C8B">
        <w:t>500m</w:t>
      </w:r>
      <w:r w:rsidRPr="00C51C8B">
        <w:t>范围内的生态环境。</w:t>
      </w:r>
    </w:p>
    <w:p w:rsidR="00166717" w:rsidRPr="00C51C8B" w:rsidRDefault="005C4DF2">
      <w:pPr>
        <w:pStyle w:val="2"/>
        <w:rPr>
          <w:rFonts w:cs="Times New Roman"/>
        </w:rPr>
      </w:pPr>
      <w:bookmarkStart w:id="107" w:name="_Toc75244819"/>
      <w:r w:rsidRPr="00C51C8B">
        <w:rPr>
          <w:rFonts w:cs="Times New Roman"/>
        </w:rPr>
        <w:t xml:space="preserve">1.8 </w:t>
      </w:r>
      <w:r w:rsidRPr="00C51C8B">
        <w:rPr>
          <w:rFonts w:cs="Times New Roman"/>
        </w:rPr>
        <w:t>环境功能区划及相关规划</w:t>
      </w:r>
      <w:bookmarkEnd w:id="107"/>
    </w:p>
    <w:p w:rsidR="00166717" w:rsidRPr="00C51C8B" w:rsidRDefault="005C4DF2">
      <w:pPr>
        <w:ind w:firstLine="480"/>
      </w:pPr>
      <w:r w:rsidRPr="00C51C8B">
        <w:t>评价区域环境功能区划见表</w:t>
      </w:r>
      <w:r w:rsidRPr="00C51C8B">
        <w:t>1.8-1</w:t>
      </w:r>
      <w:r w:rsidRPr="00C51C8B">
        <w:t>。</w:t>
      </w:r>
    </w:p>
    <w:p w:rsidR="00166717" w:rsidRPr="00C51C8B" w:rsidRDefault="005C4DF2">
      <w:pPr>
        <w:pStyle w:val="afff7"/>
        <w:ind w:firstLine="480"/>
      </w:pPr>
      <w:r w:rsidRPr="00C51C8B">
        <w:lastRenderedPageBreak/>
        <w:t>表</w:t>
      </w:r>
      <w:r w:rsidRPr="00C51C8B">
        <w:t xml:space="preserve">1.8-1  </w:t>
      </w:r>
      <w:r w:rsidRPr="00C51C8B">
        <w:t>所在区域环境功能区划分一览表</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545"/>
        <w:gridCol w:w="5047"/>
      </w:tblGrid>
      <w:tr w:rsidR="00C12DF2" w:rsidRPr="00C51C8B">
        <w:trPr>
          <w:tblHeader/>
        </w:trPr>
        <w:tc>
          <w:tcPr>
            <w:tcW w:w="1696" w:type="dxa"/>
            <w:shd w:val="pct10" w:color="auto" w:fill="auto"/>
            <w:vAlign w:val="center"/>
          </w:tcPr>
          <w:p w:rsidR="00166717" w:rsidRPr="00C51C8B" w:rsidRDefault="005C4DF2">
            <w:pPr>
              <w:pStyle w:val="6-"/>
              <w:adjustRightInd w:val="0"/>
              <w:snapToGrid w:val="0"/>
              <w:rPr>
                <w:color w:val="auto"/>
                <w:sz w:val="21"/>
              </w:rPr>
            </w:pPr>
            <w:r w:rsidRPr="00C51C8B">
              <w:rPr>
                <w:color w:val="auto"/>
                <w:sz w:val="21"/>
              </w:rPr>
              <w:t>类别</w:t>
            </w:r>
          </w:p>
        </w:tc>
        <w:tc>
          <w:tcPr>
            <w:tcW w:w="2545" w:type="dxa"/>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功能区类别</w:t>
            </w:r>
          </w:p>
        </w:tc>
        <w:tc>
          <w:tcPr>
            <w:tcW w:w="5047" w:type="dxa"/>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划分依据</w:t>
            </w:r>
          </w:p>
        </w:tc>
      </w:tr>
      <w:tr w:rsidR="00C12DF2" w:rsidRPr="00C51C8B">
        <w:tc>
          <w:tcPr>
            <w:tcW w:w="1696" w:type="dxa"/>
            <w:vAlign w:val="center"/>
          </w:tcPr>
          <w:p w:rsidR="00166717" w:rsidRPr="00C51C8B" w:rsidRDefault="005C4DF2">
            <w:pPr>
              <w:pStyle w:val="6-"/>
              <w:adjustRightInd w:val="0"/>
              <w:snapToGrid w:val="0"/>
              <w:rPr>
                <w:b w:val="0"/>
                <w:color w:val="auto"/>
                <w:sz w:val="21"/>
              </w:rPr>
            </w:pPr>
            <w:r w:rsidRPr="00C51C8B">
              <w:rPr>
                <w:b w:val="0"/>
                <w:color w:val="auto"/>
                <w:sz w:val="21"/>
              </w:rPr>
              <w:t>环境空气</w:t>
            </w:r>
          </w:p>
        </w:tc>
        <w:tc>
          <w:tcPr>
            <w:tcW w:w="2545" w:type="dxa"/>
            <w:vAlign w:val="center"/>
          </w:tcPr>
          <w:p w:rsidR="00166717" w:rsidRPr="00C51C8B" w:rsidRDefault="005C4DF2">
            <w:pPr>
              <w:pStyle w:val="6-"/>
              <w:adjustRightInd w:val="0"/>
              <w:snapToGrid w:val="0"/>
              <w:rPr>
                <w:b w:val="0"/>
                <w:color w:val="auto"/>
                <w:sz w:val="21"/>
              </w:rPr>
            </w:pPr>
            <w:r w:rsidRPr="00C51C8B">
              <w:rPr>
                <w:b w:val="0"/>
                <w:color w:val="auto"/>
                <w:sz w:val="21"/>
              </w:rPr>
              <w:t>二类</w:t>
            </w:r>
          </w:p>
        </w:tc>
        <w:tc>
          <w:tcPr>
            <w:tcW w:w="5047" w:type="dxa"/>
            <w:vAlign w:val="center"/>
          </w:tcPr>
          <w:p w:rsidR="00166717" w:rsidRPr="00C51C8B" w:rsidRDefault="005C4DF2">
            <w:pPr>
              <w:pStyle w:val="6-"/>
              <w:adjustRightInd w:val="0"/>
              <w:snapToGrid w:val="0"/>
              <w:rPr>
                <w:b w:val="0"/>
                <w:color w:val="auto"/>
                <w:sz w:val="21"/>
              </w:rPr>
            </w:pPr>
            <w:r w:rsidRPr="00C51C8B">
              <w:rPr>
                <w:b w:val="0"/>
                <w:color w:val="auto"/>
                <w:sz w:val="21"/>
              </w:rPr>
              <w:t>《环境空气质量标准》</w:t>
            </w:r>
          </w:p>
        </w:tc>
      </w:tr>
      <w:tr w:rsidR="00C12DF2" w:rsidRPr="00C51C8B">
        <w:tc>
          <w:tcPr>
            <w:tcW w:w="1696" w:type="dxa"/>
            <w:vAlign w:val="center"/>
          </w:tcPr>
          <w:p w:rsidR="00166717" w:rsidRPr="00C51C8B" w:rsidRDefault="005C4DF2">
            <w:pPr>
              <w:pStyle w:val="6-"/>
              <w:adjustRightInd w:val="0"/>
              <w:snapToGrid w:val="0"/>
              <w:rPr>
                <w:b w:val="0"/>
                <w:color w:val="auto"/>
                <w:sz w:val="21"/>
              </w:rPr>
            </w:pPr>
            <w:r w:rsidRPr="00C51C8B">
              <w:rPr>
                <w:b w:val="0"/>
                <w:color w:val="auto"/>
                <w:sz w:val="21"/>
              </w:rPr>
              <w:t>地表水</w:t>
            </w:r>
          </w:p>
        </w:tc>
        <w:tc>
          <w:tcPr>
            <w:tcW w:w="2545" w:type="dxa"/>
            <w:vAlign w:val="center"/>
          </w:tcPr>
          <w:p w:rsidR="00166717" w:rsidRPr="00C51C8B" w:rsidRDefault="005C4DF2">
            <w:pPr>
              <w:pStyle w:val="6-"/>
              <w:adjustRightInd w:val="0"/>
              <w:snapToGrid w:val="0"/>
              <w:rPr>
                <w:b w:val="0"/>
                <w:color w:val="auto"/>
                <w:sz w:val="21"/>
              </w:rPr>
            </w:pPr>
            <w:r w:rsidRPr="00C51C8B">
              <w:rPr>
                <w:rFonts w:ascii="宋体" w:hAnsi="宋体" w:cs="宋体" w:hint="eastAsia"/>
                <w:b w:val="0"/>
                <w:color w:val="auto"/>
                <w:sz w:val="21"/>
              </w:rPr>
              <w:t>Ⅳ</w:t>
            </w:r>
            <w:r w:rsidRPr="00C51C8B">
              <w:rPr>
                <w:b w:val="0"/>
                <w:color w:val="auto"/>
                <w:sz w:val="21"/>
              </w:rPr>
              <w:t>类</w:t>
            </w:r>
          </w:p>
        </w:tc>
        <w:tc>
          <w:tcPr>
            <w:tcW w:w="5047" w:type="dxa"/>
            <w:vAlign w:val="center"/>
          </w:tcPr>
          <w:p w:rsidR="00166717" w:rsidRPr="00C51C8B" w:rsidRDefault="005C4DF2">
            <w:pPr>
              <w:pStyle w:val="6-"/>
              <w:adjustRightInd w:val="0"/>
              <w:snapToGrid w:val="0"/>
              <w:rPr>
                <w:b w:val="0"/>
                <w:color w:val="auto"/>
                <w:sz w:val="21"/>
              </w:rPr>
            </w:pPr>
            <w:r w:rsidRPr="00C51C8B">
              <w:rPr>
                <w:b w:val="0"/>
                <w:color w:val="auto"/>
                <w:sz w:val="21"/>
              </w:rPr>
              <w:t>《陕西省水功能区划》</w:t>
            </w:r>
          </w:p>
        </w:tc>
      </w:tr>
      <w:tr w:rsidR="00C12DF2" w:rsidRPr="00C51C8B">
        <w:trPr>
          <w:trHeight w:val="58"/>
        </w:trPr>
        <w:tc>
          <w:tcPr>
            <w:tcW w:w="1696" w:type="dxa"/>
            <w:vAlign w:val="center"/>
          </w:tcPr>
          <w:p w:rsidR="00166717" w:rsidRPr="00C51C8B" w:rsidRDefault="005C4DF2">
            <w:pPr>
              <w:pStyle w:val="6-"/>
              <w:adjustRightInd w:val="0"/>
              <w:snapToGrid w:val="0"/>
              <w:rPr>
                <w:b w:val="0"/>
                <w:color w:val="auto"/>
                <w:sz w:val="21"/>
              </w:rPr>
            </w:pPr>
            <w:r w:rsidRPr="00C51C8B">
              <w:rPr>
                <w:b w:val="0"/>
                <w:color w:val="auto"/>
                <w:sz w:val="21"/>
              </w:rPr>
              <w:t>地下水</w:t>
            </w:r>
          </w:p>
        </w:tc>
        <w:tc>
          <w:tcPr>
            <w:tcW w:w="2545" w:type="dxa"/>
            <w:vAlign w:val="center"/>
          </w:tcPr>
          <w:p w:rsidR="00166717" w:rsidRPr="00C51C8B" w:rsidRDefault="005C4DF2">
            <w:pPr>
              <w:pStyle w:val="6-"/>
              <w:adjustRightInd w:val="0"/>
              <w:snapToGrid w:val="0"/>
              <w:rPr>
                <w:b w:val="0"/>
                <w:color w:val="auto"/>
                <w:sz w:val="21"/>
              </w:rPr>
            </w:pPr>
            <w:r w:rsidRPr="00C51C8B">
              <w:rPr>
                <w:rFonts w:ascii="宋体" w:hAnsi="宋体" w:cs="宋体" w:hint="eastAsia"/>
                <w:b w:val="0"/>
                <w:color w:val="auto"/>
                <w:sz w:val="21"/>
              </w:rPr>
              <w:t>Ⅲ</w:t>
            </w:r>
            <w:r w:rsidRPr="00C51C8B">
              <w:rPr>
                <w:b w:val="0"/>
                <w:color w:val="auto"/>
                <w:sz w:val="21"/>
              </w:rPr>
              <w:t>类</w:t>
            </w:r>
          </w:p>
        </w:tc>
        <w:tc>
          <w:tcPr>
            <w:tcW w:w="5047" w:type="dxa"/>
            <w:vAlign w:val="center"/>
          </w:tcPr>
          <w:p w:rsidR="00166717" w:rsidRPr="00C51C8B" w:rsidRDefault="005C4DF2">
            <w:pPr>
              <w:pStyle w:val="6-"/>
              <w:adjustRightInd w:val="0"/>
              <w:snapToGrid w:val="0"/>
              <w:rPr>
                <w:b w:val="0"/>
                <w:color w:val="auto"/>
                <w:sz w:val="21"/>
              </w:rPr>
            </w:pPr>
            <w:r w:rsidRPr="00C51C8B">
              <w:rPr>
                <w:b w:val="0"/>
                <w:color w:val="auto"/>
                <w:sz w:val="21"/>
              </w:rPr>
              <w:t>《地下水质量标准》</w:t>
            </w:r>
          </w:p>
        </w:tc>
      </w:tr>
      <w:tr w:rsidR="00C12DF2" w:rsidRPr="00C51C8B">
        <w:tc>
          <w:tcPr>
            <w:tcW w:w="1696" w:type="dxa"/>
            <w:vAlign w:val="center"/>
          </w:tcPr>
          <w:p w:rsidR="00166717" w:rsidRPr="00C51C8B" w:rsidRDefault="005C4DF2">
            <w:pPr>
              <w:pStyle w:val="6-"/>
              <w:adjustRightInd w:val="0"/>
              <w:snapToGrid w:val="0"/>
              <w:rPr>
                <w:b w:val="0"/>
                <w:color w:val="auto"/>
                <w:sz w:val="21"/>
              </w:rPr>
            </w:pPr>
            <w:r w:rsidRPr="00C51C8B">
              <w:rPr>
                <w:b w:val="0"/>
                <w:color w:val="auto"/>
                <w:sz w:val="21"/>
              </w:rPr>
              <w:t>声环境</w:t>
            </w:r>
          </w:p>
        </w:tc>
        <w:tc>
          <w:tcPr>
            <w:tcW w:w="2545" w:type="dxa"/>
            <w:vAlign w:val="center"/>
          </w:tcPr>
          <w:p w:rsidR="00166717" w:rsidRPr="00C51C8B" w:rsidRDefault="005C4DF2">
            <w:pPr>
              <w:pStyle w:val="6-"/>
              <w:adjustRightInd w:val="0"/>
              <w:snapToGrid w:val="0"/>
              <w:rPr>
                <w:b w:val="0"/>
                <w:color w:val="auto"/>
                <w:sz w:val="21"/>
              </w:rPr>
            </w:pPr>
            <w:r w:rsidRPr="00C51C8B">
              <w:rPr>
                <w:b w:val="0"/>
                <w:color w:val="auto"/>
                <w:sz w:val="21"/>
              </w:rPr>
              <w:t>2</w:t>
            </w:r>
            <w:r w:rsidRPr="00C51C8B">
              <w:rPr>
                <w:b w:val="0"/>
                <w:color w:val="auto"/>
                <w:sz w:val="21"/>
              </w:rPr>
              <w:t>类</w:t>
            </w:r>
          </w:p>
        </w:tc>
        <w:tc>
          <w:tcPr>
            <w:tcW w:w="5047" w:type="dxa"/>
            <w:vAlign w:val="center"/>
          </w:tcPr>
          <w:p w:rsidR="00166717" w:rsidRPr="00C51C8B" w:rsidRDefault="005C4DF2">
            <w:pPr>
              <w:pStyle w:val="6-"/>
              <w:adjustRightInd w:val="0"/>
              <w:snapToGrid w:val="0"/>
              <w:rPr>
                <w:b w:val="0"/>
                <w:color w:val="auto"/>
                <w:sz w:val="21"/>
              </w:rPr>
            </w:pPr>
            <w:r w:rsidRPr="00C51C8B">
              <w:rPr>
                <w:b w:val="0"/>
                <w:color w:val="auto"/>
                <w:sz w:val="21"/>
              </w:rPr>
              <w:t>《声环境质量标准》</w:t>
            </w:r>
          </w:p>
        </w:tc>
      </w:tr>
      <w:bookmarkEnd w:id="2"/>
      <w:bookmarkEnd w:id="3"/>
      <w:bookmarkEnd w:id="4"/>
      <w:bookmarkEnd w:id="5"/>
      <w:bookmarkEnd w:id="6"/>
      <w:bookmarkEnd w:id="7"/>
      <w:bookmarkEnd w:id="8"/>
      <w:bookmarkEnd w:id="9"/>
      <w:bookmarkEnd w:id="10"/>
      <w:bookmarkEnd w:id="11"/>
      <w:bookmarkEnd w:id="12"/>
      <w:bookmarkEnd w:id="13"/>
    </w:tbl>
    <w:p w:rsidR="00166717" w:rsidRPr="00C51C8B" w:rsidRDefault="00166717">
      <w:pPr>
        <w:ind w:firstLine="480"/>
        <w:sectPr w:rsidR="00166717" w:rsidRPr="00C51C8B">
          <w:headerReference w:type="default" r:id="rId25"/>
          <w:pgSz w:w="11906" w:h="16838"/>
          <w:pgMar w:top="1418" w:right="1418" w:bottom="1418" w:left="1418" w:header="851" w:footer="992" w:gutter="0"/>
          <w:cols w:space="0"/>
          <w:docGrid w:type="lines" w:linePitch="333"/>
        </w:sectPr>
      </w:pPr>
    </w:p>
    <w:p w:rsidR="00166717" w:rsidRPr="00C51C8B" w:rsidRDefault="005C4DF2">
      <w:pPr>
        <w:pStyle w:val="10"/>
      </w:pPr>
      <w:bookmarkStart w:id="108" w:name="_Toc28901"/>
      <w:bookmarkStart w:id="109" w:name="_Toc29389"/>
      <w:bookmarkStart w:id="110" w:name="_Toc18426"/>
      <w:bookmarkStart w:id="111" w:name="_Toc75244820"/>
      <w:bookmarkStart w:id="112" w:name="_Toc410"/>
      <w:bookmarkStart w:id="113" w:name="_Toc30370"/>
      <w:bookmarkStart w:id="114" w:name="_Toc27623"/>
      <w:bookmarkStart w:id="115" w:name="_Toc18492326"/>
      <w:bookmarkStart w:id="116" w:name="_Toc352678774"/>
      <w:bookmarkStart w:id="117" w:name="_Toc428455458"/>
      <w:bookmarkStart w:id="118" w:name="_Toc480044210"/>
      <w:bookmarkStart w:id="119" w:name="_Toc428455721"/>
      <w:r w:rsidRPr="00C51C8B">
        <w:lastRenderedPageBreak/>
        <w:t>2</w:t>
      </w:r>
      <w:r w:rsidRPr="00C51C8B">
        <w:rPr>
          <w:rFonts w:hint="eastAsia"/>
        </w:rPr>
        <w:t xml:space="preserve"> </w:t>
      </w:r>
      <w:r w:rsidRPr="00C51C8B">
        <w:t>工程概况</w:t>
      </w:r>
      <w:bookmarkEnd w:id="108"/>
      <w:bookmarkEnd w:id="109"/>
      <w:bookmarkEnd w:id="110"/>
      <w:bookmarkEnd w:id="111"/>
    </w:p>
    <w:p w:rsidR="00166717" w:rsidRPr="00C51C8B" w:rsidRDefault="005C4DF2">
      <w:pPr>
        <w:pStyle w:val="2"/>
        <w:rPr>
          <w:rFonts w:cs="Times New Roman"/>
        </w:rPr>
      </w:pPr>
      <w:bookmarkStart w:id="120" w:name="_Toc16285"/>
      <w:bookmarkStart w:id="121" w:name="_Toc520027971"/>
      <w:bookmarkStart w:id="122" w:name="_Toc520027657"/>
      <w:bookmarkStart w:id="123" w:name="_Toc32622"/>
      <w:bookmarkStart w:id="124" w:name="_Toc31567"/>
      <w:bookmarkStart w:id="125" w:name="_Toc9401"/>
      <w:bookmarkStart w:id="126" w:name="_Toc75244821"/>
      <w:r w:rsidRPr="00C51C8B">
        <w:rPr>
          <w:rFonts w:cs="Times New Roman"/>
        </w:rPr>
        <w:t>2.1</w:t>
      </w:r>
      <w:r w:rsidRPr="00C51C8B">
        <w:rPr>
          <w:rFonts w:cs="Times New Roman" w:hint="eastAsia"/>
        </w:rPr>
        <w:t xml:space="preserve"> </w:t>
      </w:r>
      <w:r w:rsidRPr="00C51C8B">
        <w:rPr>
          <w:rFonts w:cs="Times New Roman"/>
        </w:rPr>
        <w:t>地理位置及交通</w:t>
      </w:r>
      <w:bookmarkEnd w:id="120"/>
      <w:bookmarkEnd w:id="121"/>
      <w:bookmarkEnd w:id="122"/>
      <w:bookmarkEnd w:id="123"/>
      <w:bookmarkEnd w:id="124"/>
      <w:bookmarkEnd w:id="125"/>
      <w:bookmarkEnd w:id="126"/>
    </w:p>
    <w:p w:rsidR="00166717" w:rsidRPr="00C51C8B" w:rsidRDefault="00CF431F">
      <w:pPr>
        <w:ind w:firstLine="480"/>
        <w:rPr>
          <w:bCs/>
          <w:kern w:val="0"/>
        </w:rPr>
      </w:pPr>
      <w:r w:rsidRPr="00C51C8B">
        <w:rPr>
          <w:bCs/>
          <w:kern w:val="0"/>
        </w:rPr>
        <w:t>拟建</w:t>
      </w:r>
      <w:r w:rsidRPr="00C51C8B">
        <w:rPr>
          <w:rFonts w:hint="eastAsia"/>
          <w:bCs/>
          <w:kern w:val="0"/>
        </w:rPr>
        <w:t>地</w:t>
      </w:r>
      <w:r w:rsidR="005C4DF2" w:rsidRPr="00C51C8B">
        <w:rPr>
          <w:bCs/>
          <w:kern w:val="0"/>
        </w:rPr>
        <w:t>位</w:t>
      </w:r>
      <w:r w:rsidR="005C4DF2" w:rsidRPr="00C51C8B">
        <w:t>于</w:t>
      </w:r>
      <w:r w:rsidR="005C4DF2" w:rsidRPr="00C51C8B">
        <w:rPr>
          <w:szCs w:val="28"/>
        </w:rPr>
        <w:t>渭南经开区</w:t>
      </w:r>
      <w:r w:rsidR="005C4DF2" w:rsidRPr="00C51C8B">
        <w:t>锦华大道与建业路十字东北角，</w:t>
      </w:r>
      <w:proofErr w:type="gramStart"/>
      <w:r w:rsidR="005C4DF2" w:rsidRPr="00C51C8B">
        <w:t>北临凤鸣</w:t>
      </w:r>
      <w:proofErr w:type="gramEnd"/>
      <w:r w:rsidR="005C4DF2" w:rsidRPr="00C51C8B">
        <w:t>街，南临锦华大道，东临中央储备粮库，西临废弃厂房</w:t>
      </w:r>
      <w:r w:rsidR="005C4DF2" w:rsidRPr="00C51C8B">
        <w:rPr>
          <w:bCs/>
          <w:kern w:val="0"/>
        </w:rPr>
        <w:t>，交通运输便利。</w:t>
      </w:r>
    </w:p>
    <w:p w:rsidR="00166717" w:rsidRPr="00C51C8B" w:rsidRDefault="005C4DF2">
      <w:pPr>
        <w:ind w:firstLine="480"/>
        <w:rPr>
          <w:bCs/>
          <w:kern w:val="0"/>
        </w:rPr>
      </w:pPr>
      <w:r w:rsidRPr="00C51C8B">
        <w:rPr>
          <w:bCs/>
          <w:kern w:val="0"/>
        </w:rPr>
        <w:t>本项目地理位置图见图</w:t>
      </w:r>
      <w:r w:rsidRPr="00C51C8B">
        <w:rPr>
          <w:bCs/>
          <w:kern w:val="0"/>
        </w:rPr>
        <w:t>2.1-1</w:t>
      </w:r>
      <w:r w:rsidRPr="00C51C8B">
        <w:rPr>
          <w:bCs/>
          <w:kern w:val="0"/>
        </w:rPr>
        <w:t>，</w:t>
      </w:r>
      <w:r w:rsidRPr="00C51C8B">
        <w:t>项目四邻关系图见</w:t>
      </w:r>
      <w:r w:rsidRPr="00C51C8B">
        <w:t>2.1-2</w:t>
      </w:r>
      <w:r w:rsidRPr="00C51C8B">
        <w:rPr>
          <w:bCs/>
          <w:kern w:val="0"/>
        </w:rPr>
        <w:t>。</w:t>
      </w:r>
    </w:p>
    <w:p w:rsidR="00166717" w:rsidRPr="00C51C8B" w:rsidRDefault="005C4DF2">
      <w:pPr>
        <w:pStyle w:val="2"/>
        <w:rPr>
          <w:rFonts w:cs="Times New Roman"/>
        </w:rPr>
      </w:pPr>
      <w:bookmarkStart w:id="127" w:name="_Toc28466"/>
      <w:bookmarkStart w:id="128" w:name="_Toc12809"/>
      <w:bookmarkStart w:id="129" w:name="_Toc23881"/>
      <w:bookmarkStart w:id="130" w:name="_Toc12492"/>
      <w:bookmarkStart w:id="131" w:name="_Toc75244822"/>
      <w:r w:rsidRPr="00C51C8B">
        <w:rPr>
          <w:rFonts w:cs="Times New Roman"/>
        </w:rPr>
        <w:t>2.2</w:t>
      </w:r>
      <w:r w:rsidRPr="00C51C8B">
        <w:rPr>
          <w:rFonts w:cs="Times New Roman" w:hint="eastAsia"/>
        </w:rPr>
        <w:t xml:space="preserve"> </w:t>
      </w:r>
      <w:r w:rsidRPr="00C51C8B">
        <w:rPr>
          <w:rFonts w:cs="Times New Roman"/>
        </w:rPr>
        <w:t>拟建项目工程概况</w:t>
      </w:r>
      <w:bookmarkEnd w:id="127"/>
      <w:bookmarkEnd w:id="128"/>
      <w:bookmarkEnd w:id="129"/>
      <w:bookmarkEnd w:id="130"/>
      <w:bookmarkEnd w:id="131"/>
    </w:p>
    <w:p w:rsidR="00166717" w:rsidRPr="00C51C8B" w:rsidRDefault="005C4DF2">
      <w:pPr>
        <w:pStyle w:val="3"/>
        <w:rPr>
          <w:rFonts w:cs="Times New Roman"/>
        </w:rPr>
      </w:pPr>
      <w:bookmarkStart w:id="132" w:name="_Toc5901"/>
      <w:bookmarkStart w:id="133" w:name="_Toc20740"/>
      <w:bookmarkStart w:id="134" w:name="_Toc833"/>
      <w:bookmarkStart w:id="135" w:name="_Toc16658"/>
      <w:bookmarkStart w:id="136" w:name="_Toc75244823"/>
      <w:r w:rsidRPr="00C51C8B">
        <w:rPr>
          <w:rFonts w:cs="Times New Roman"/>
        </w:rPr>
        <w:t>2.2.1</w:t>
      </w:r>
      <w:r w:rsidRPr="00C51C8B">
        <w:rPr>
          <w:rFonts w:cs="Times New Roman" w:hint="eastAsia"/>
        </w:rPr>
        <w:t xml:space="preserve"> </w:t>
      </w:r>
      <w:r w:rsidRPr="00C51C8B">
        <w:rPr>
          <w:rFonts w:cs="Times New Roman"/>
        </w:rPr>
        <w:t>项目基本情况</w:t>
      </w:r>
      <w:bookmarkEnd w:id="132"/>
      <w:bookmarkEnd w:id="133"/>
      <w:bookmarkEnd w:id="134"/>
      <w:bookmarkEnd w:id="135"/>
      <w:bookmarkEnd w:id="136"/>
    </w:p>
    <w:p w:rsidR="00166717" w:rsidRPr="00C51C8B" w:rsidRDefault="005C4DF2">
      <w:pPr>
        <w:ind w:firstLine="480"/>
        <w:rPr>
          <w:bCs/>
          <w:kern w:val="0"/>
        </w:rPr>
      </w:pPr>
      <w:r w:rsidRPr="00C51C8B">
        <w:rPr>
          <w:bCs/>
          <w:kern w:val="0"/>
        </w:rPr>
        <w:t>（</w:t>
      </w:r>
      <w:r w:rsidRPr="00C51C8B">
        <w:rPr>
          <w:bCs/>
          <w:kern w:val="0"/>
        </w:rPr>
        <w:t>1</w:t>
      </w:r>
      <w:r w:rsidRPr="00C51C8B">
        <w:rPr>
          <w:bCs/>
          <w:kern w:val="0"/>
        </w:rPr>
        <w:t>）项目名称：渭南市人民医院（市妇幼保健院）建设项目</w:t>
      </w:r>
    </w:p>
    <w:p w:rsidR="00166717" w:rsidRPr="00C51C8B" w:rsidRDefault="005C4DF2">
      <w:pPr>
        <w:ind w:firstLine="480"/>
        <w:rPr>
          <w:bCs/>
          <w:kern w:val="0"/>
        </w:rPr>
      </w:pPr>
      <w:r w:rsidRPr="00C51C8B">
        <w:rPr>
          <w:bCs/>
          <w:kern w:val="0"/>
        </w:rPr>
        <w:t>（</w:t>
      </w:r>
      <w:r w:rsidRPr="00C51C8B">
        <w:rPr>
          <w:bCs/>
          <w:kern w:val="0"/>
        </w:rPr>
        <w:t>2</w:t>
      </w:r>
      <w:r w:rsidRPr="00C51C8B">
        <w:rPr>
          <w:bCs/>
          <w:kern w:val="0"/>
        </w:rPr>
        <w:t>）建设单位：渭南市妇幼保健院</w:t>
      </w:r>
    </w:p>
    <w:p w:rsidR="00166717" w:rsidRPr="00C51C8B" w:rsidRDefault="005C4DF2">
      <w:pPr>
        <w:ind w:firstLine="480"/>
        <w:rPr>
          <w:bCs/>
          <w:kern w:val="0"/>
        </w:rPr>
      </w:pPr>
      <w:r w:rsidRPr="00C51C8B">
        <w:rPr>
          <w:bCs/>
          <w:kern w:val="0"/>
        </w:rPr>
        <w:t>（</w:t>
      </w:r>
      <w:r w:rsidRPr="00C51C8B">
        <w:rPr>
          <w:bCs/>
          <w:kern w:val="0"/>
        </w:rPr>
        <w:t>3</w:t>
      </w:r>
      <w:r w:rsidRPr="00C51C8B">
        <w:rPr>
          <w:bCs/>
          <w:kern w:val="0"/>
        </w:rPr>
        <w:t>）建设地点：渭南经开区锦华大道与建业路十字东北角</w:t>
      </w:r>
    </w:p>
    <w:p w:rsidR="00166717" w:rsidRPr="00C51C8B" w:rsidRDefault="005C4DF2">
      <w:pPr>
        <w:ind w:firstLine="480"/>
        <w:rPr>
          <w:bCs/>
          <w:kern w:val="0"/>
        </w:rPr>
      </w:pPr>
      <w:r w:rsidRPr="00C51C8B">
        <w:rPr>
          <w:bCs/>
          <w:kern w:val="0"/>
        </w:rPr>
        <w:t>（</w:t>
      </w:r>
      <w:r w:rsidRPr="00C51C8B">
        <w:rPr>
          <w:bCs/>
          <w:kern w:val="0"/>
        </w:rPr>
        <w:t>4</w:t>
      </w:r>
      <w:r w:rsidRPr="00C51C8B">
        <w:rPr>
          <w:bCs/>
          <w:kern w:val="0"/>
        </w:rPr>
        <w:t>）建设性质：新建</w:t>
      </w:r>
    </w:p>
    <w:p w:rsidR="00166717" w:rsidRPr="00C51C8B" w:rsidRDefault="005C4DF2">
      <w:pPr>
        <w:ind w:firstLine="480"/>
        <w:rPr>
          <w:szCs w:val="28"/>
        </w:rPr>
      </w:pPr>
      <w:r w:rsidRPr="00C51C8B">
        <w:rPr>
          <w:bCs/>
          <w:kern w:val="0"/>
        </w:rPr>
        <w:t>（</w:t>
      </w:r>
      <w:r w:rsidRPr="00C51C8B">
        <w:rPr>
          <w:bCs/>
          <w:kern w:val="0"/>
        </w:rPr>
        <w:t>5</w:t>
      </w:r>
      <w:r w:rsidRPr="00C51C8B">
        <w:rPr>
          <w:bCs/>
          <w:kern w:val="0"/>
        </w:rPr>
        <w:t>）建设内容：</w:t>
      </w:r>
      <w:r w:rsidRPr="00C51C8B">
        <w:t>设置住院床位</w:t>
      </w:r>
      <w:r w:rsidRPr="00C51C8B">
        <w:t>1000</w:t>
      </w:r>
      <w:r w:rsidRPr="00C51C8B">
        <w:t>张，日门诊量</w:t>
      </w:r>
      <w:r w:rsidRPr="00C51C8B">
        <w:t>2000</w:t>
      </w:r>
      <w:r w:rsidRPr="00C51C8B">
        <w:t>人次</w:t>
      </w:r>
      <w:r w:rsidRPr="00C51C8B">
        <w:t>/</w:t>
      </w:r>
      <w:r w:rsidRPr="00C51C8B">
        <w:t>日，总建筑面积</w:t>
      </w:r>
      <w:r w:rsidRPr="00C51C8B">
        <w:t>102000m</w:t>
      </w:r>
      <w:r w:rsidRPr="00C51C8B">
        <w:rPr>
          <w:vertAlign w:val="superscript"/>
        </w:rPr>
        <w:t>2</w:t>
      </w:r>
      <w:r w:rsidRPr="00C51C8B">
        <w:t>。一期建设门急诊医技综合楼，建筑面积</w:t>
      </w:r>
      <w:r w:rsidRPr="00C51C8B">
        <w:t>44400m</w:t>
      </w:r>
      <w:r w:rsidRPr="00C51C8B">
        <w:rPr>
          <w:vertAlign w:val="superscript"/>
        </w:rPr>
        <w:t>2</w:t>
      </w:r>
      <w:r w:rsidRPr="00C51C8B">
        <w:t>，二期建设</w:t>
      </w:r>
      <w:proofErr w:type="gramStart"/>
      <w:r w:rsidRPr="00C51C8B">
        <w:t>孕</w:t>
      </w:r>
      <w:proofErr w:type="gramEnd"/>
      <w:r w:rsidRPr="00C51C8B">
        <w:t>产妇保健住院楼及妇女保健综合楼，建筑面积</w:t>
      </w:r>
      <w:r w:rsidRPr="00C51C8B">
        <w:t>38400.0m</w:t>
      </w:r>
      <w:r w:rsidRPr="00C51C8B">
        <w:rPr>
          <w:vertAlign w:val="superscript"/>
        </w:rPr>
        <w:t>2</w:t>
      </w:r>
      <w:r w:rsidRPr="00C51C8B">
        <w:t>，三期建设儿童保健住院楼</w:t>
      </w:r>
      <w:r w:rsidR="00691982" w:rsidRPr="00C51C8B">
        <w:rPr>
          <w:rFonts w:hint="eastAsia"/>
        </w:rPr>
        <w:t>及保健保障楼</w:t>
      </w:r>
      <w:r w:rsidRPr="00C51C8B">
        <w:t>，建筑面积</w:t>
      </w:r>
      <w:r w:rsidRPr="00C51C8B">
        <w:t>19200m</w:t>
      </w:r>
      <w:r w:rsidRPr="00C51C8B">
        <w:rPr>
          <w:vertAlign w:val="superscript"/>
        </w:rPr>
        <w:t>2</w:t>
      </w:r>
      <w:r w:rsidRPr="00C51C8B">
        <w:t>。</w:t>
      </w:r>
    </w:p>
    <w:p w:rsidR="00166717" w:rsidRPr="00C51C8B" w:rsidRDefault="005C4DF2">
      <w:pPr>
        <w:ind w:firstLine="480"/>
        <w:rPr>
          <w:bCs/>
          <w:kern w:val="0"/>
        </w:rPr>
      </w:pPr>
      <w:r w:rsidRPr="00C51C8B">
        <w:rPr>
          <w:bCs/>
          <w:kern w:val="0"/>
        </w:rPr>
        <w:t>（</w:t>
      </w:r>
      <w:r w:rsidRPr="00C51C8B">
        <w:rPr>
          <w:bCs/>
          <w:kern w:val="0"/>
        </w:rPr>
        <w:t>6</w:t>
      </w:r>
      <w:r w:rsidRPr="00C51C8B">
        <w:rPr>
          <w:bCs/>
          <w:kern w:val="0"/>
        </w:rPr>
        <w:t>）项目投资：总投资</w:t>
      </w:r>
      <w:r w:rsidRPr="00C51C8B">
        <w:rPr>
          <w:bCs/>
          <w:kern w:val="0"/>
        </w:rPr>
        <w:t>117079.5</w:t>
      </w:r>
      <w:r w:rsidRPr="00C51C8B">
        <w:rPr>
          <w:bCs/>
          <w:kern w:val="0"/>
        </w:rPr>
        <w:t>万元。</w:t>
      </w:r>
    </w:p>
    <w:p w:rsidR="00166717" w:rsidRPr="00C51C8B" w:rsidRDefault="005C4DF2">
      <w:pPr>
        <w:pStyle w:val="3"/>
        <w:rPr>
          <w:rFonts w:cs="Times New Roman"/>
        </w:rPr>
      </w:pPr>
      <w:bookmarkStart w:id="137" w:name="_Toc75244824"/>
      <w:r w:rsidRPr="00C51C8B">
        <w:rPr>
          <w:rFonts w:cs="Times New Roman"/>
        </w:rPr>
        <w:t>2.2.2</w:t>
      </w:r>
      <w:r w:rsidRPr="00C51C8B">
        <w:rPr>
          <w:rFonts w:cs="Times New Roman" w:hint="eastAsia"/>
        </w:rPr>
        <w:t xml:space="preserve"> </w:t>
      </w:r>
      <w:r w:rsidRPr="00C51C8B">
        <w:rPr>
          <w:rFonts w:cs="Times New Roman"/>
        </w:rPr>
        <w:t>项目组成</w:t>
      </w:r>
      <w:bookmarkEnd w:id="137"/>
    </w:p>
    <w:p w:rsidR="00166717" w:rsidRPr="00C51C8B" w:rsidRDefault="005C4DF2">
      <w:pPr>
        <w:ind w:firstLine="480"/>
        <w:rPr>
          <w:bCs/>
          <w:kern w:val="0"/>
        </w:rPr>
      </w:pPr>
      <w:r w:rsidRPr="00C51C8B">
        <w:rPr>
          <w:bCs/>
          <w:kern w:val="0"/>
        </w:rPr>
        <w:t>项目组成及主要建设内容见表</w:t>
      </w:r>
      <w:r w:rsidRPr="00C51C8B">
        <w:rPr>
          <w:bCs/>
          <w:kern w:val="0"/>
        </w:rPr>
        <w:t>2.2-1</w:t>
      </w:r>
      <w:r w:rsidRPr="00C51C8B">
        <w:rPr>
          <w:bCs/>
          <w:kern w:val="0"/>
        </w:rPr>
        <w:t>。</w:t>
      </w:r>
    </w:p>
    <w:p w:rsidR="00166717" w:rsidRPr="00C51C8B" w:rsidRDefault="005C4DF2">
      <w:pPr>
        <w:pStyle w:val="afff7"/>
      </w:pPr>
      <w:r w:rsidRPr="00C51C8B">
        <w:t>表</w:t>
      </w:r>
      <w:r w:rsidRPr="00C51C8B">
        <w:t xml:space="preserve">2.2-1  </w:t>
      </w:r>
      <w:r w:rsidRPr="00C51C8B">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1248"/>
        <w:gridCol w:w="6675"/>
      </w:tblGrid>
      <w:tr w:rsidR="00C12DF2" w:rsidRPr="00C51C8B">
        <w:trPr>
          <w:cantSplit/>
          <w:trHeight w:val="288"/>
          <w:tblHeader/>
          <w:jc w:val="center"/>
        </w:trPr>
        <w:tc>
          <w:tcPr>
            <w:tcW w:w="1081"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项目组成</w:t>
            </w:r>
          </w:p>
        </w:tc>
        <w:tc>
          <w:tcPr>
            <w:tcW w:w="7923" w:type="dxa"/>
            <w:gridSpan w:val="2"/>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主要建设内容</w:t>
            </w:r>
          </w:p>
        </w:tc>
      </w:tr>
      <w:tr w:rsidR="00C12DF2" w:rsidRPr="00C51C8B">
        <w:trPr>
          <w:cantSplit/>
          <w:trHeight w:val="118"/>
          <w:jc w:val="center"/>
        </w:trPr>
        <w:tc>
          <w:tcPr>
            <w:tcW w:w="1081"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主体工程</w:t>
            </w:r>
          </w:p>
        </w:tc>
        <w:tc>
          <w:tcPr>
            <w:tcW w:w="1248" w:type="dxa"/>
            <w:vAlign w:val="center"/>
          </w:tcPr>
          <w:p w:rsidR="00166717" w:rsidRPr="00C51C8B" w:rsidRDefault="005C4DF2">
            <w:pPr>
              <w:tabs>
                <w:tab w:val="left" w:pos="0"/>
              </w:tabs>
              <w:spacing w:line="0" w:lineRule="atLeast"/>
              <w:ind w:firstLineChars="0" w:firstLine="0"/>
              <w:jc w:val="center"/>
              <w:rPr>
                <w:sz w:val="21"/>
                <w:szCs w:val="21"/>
              </w:rPr>
            </w:pPr>
            <w:r w:rsidRPr="00C51C8B">
              <w:rPr>
                <w:sz w:val="21"/>
                <w:szCs w:val="21"/>
              </w:rPr>
              <w:t>门急诊医技综合楼</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建筑性质：门急诊</w:t>
            </w:r>
            <w:r w:rsidR="003039C0" w:rsidRPr="00C51C8B">
              <w:rPr>
                <w:rFonts w:hint="eastAsia"/>
                <w:sz w:val="21"/>
                <w:szCs w:val="21"/>
              </w:rPr>
              <w:t>综合</w:t>
            </w:r>
            <w:r w:rsidRPr="00C51C8B">
              <w:rPr>
                <w:sz w:val="21"/>
                <w:szCs w:val="21"/>
              </w:rPr>
              <w:t>楼，地下</w:t>
            </w:r>
            <w:r w:rsidRPr="00C51C8B">
              <w:rPr>
                <w:sz w:val="21"/>
                <w:szCs w:val="21"/>
              </w:rPr>
              <w:t>1</w:t>
            </w:r>
            <w:r w:rsidRPr="00C51C8B">
              <w:rPr>
                <w:sz w:val="21"/>
                <w:szCs w:val="21"/>
              </w:rPr>
              <w:t>层，地上</w:t>
            </w:r>
            <w:r w:rsidR="002A3DF7" w:rsidRPr="00C51C8B">
              <w:rPr>
                <w:rFonts w:hint="eastAsia"/>
                <w:sz w:val="21"/>
                <w:szCs w:val="21"/>
              </w:rPr>
              <w:t>4</w:t>
            </w:r>
            <w:r w:rsidRPr="00C51C8B">
              <w:rPr>
                <w:sz w:val="21"/>
                <w:szCs w:val="21"/>
              </w:rPr>
              <w:t>层，框架结构</w:t>
            </w:r>
            <w:r w:rsidRPr="00C51C8B">
              <w:rPr>
                <w:sz w:val="21"/>
                <w:szCs w:val="21"/>
              </w:rPr>
              <w:t>,</w:t>
            </w:r>
            <w:r w:rsidRPr="00C51C8B">
              <w:rPr>
                <w:sz w:val="21"/>
                <w:szCs w:val="21"/>
              </w:rPr>
              <w:t>建筑面积</w:t>
            </w:r>
            <w:r w:rsidRPr="00C51C8B">
              <w:rPr>
                <w:sz w:val="21"/>
                <w:szCs w:val="21"/>
              </w:rPr>
              <w:t>25200 m</w:t>
            </w:r>
            <w:r w:rsidRPr="00C51C8B">
              <w:rPr>
                <w:sz w:val="21"/>
                <w:szCs w:val="21"/>
                <w:vertAlign w:val="superscript"/>
              </w:rPr>
              <w:t>2</w:t>
            </w:r>
            <w:r w:rsidRPr="00C51C8B">
              <w:rPr>
                <w:sz w:val="21"/>
                <w:szCs w:val="21"/>
              </w:rPr>
              <w:t>，框架结构。</w:t>
            </w:r>
          </w:p>
          <w:p w:rsidR="00166717" w:rsidRPr="00C51C8B" w:rsidRDefault="005C4DF2">
            <w:pPr>
              <w:spacing w:line="0" w:lineRule="atLeast"/>
              <w:ind w:firstLineChars="0" w:firstLine="0"/>
              <w:jc w:val="left"/>
              <w:rPr>
                <w:sz w:val="21"/>
                <w:szCs w:val="21"/>
              </w:rPr>
            </w:pPr>
            <w:r w:rsidRPr="00C51C8B">
              <w:rPr>
                <w:sz w:val="21"/>
                <w:szCs w:val="21"/>
              </w:rPr>
              <w:t>地下一层：设置有停车库，设备用房、病案库、医疗与生活垃圾暂存间及人防工程，人防工程采用平战结合的方式，</w:t>
            </w:r>
            <w:proofErr w:type="gramStart"/>
            <w:r w:rsidRPr="00C51C8B">
              <w:rPr>
                <w:sz w:val="21"/>
                <w:szCs w:val="21"/>
              </w:rPr>
              <w:t>战时为</w:t>
            </w:r>
            <w:proofErr w:type="gramEnd"/>
            <w:r w:rsidRPr="00C51C8B">
              <w:rPr>
                <w:sz w:val="21"/>
                <w:szCs w:val="21"/>
              </w:rPr>
              <w:t>物资库平时停车。</w:t>
            </w:r>
          </w:p>
          <w:p w:rsidR="00166717" w:rsidRPr="00C51C8B" w:rsidRDefault="005C4DF2">
            <w:pPr>
              <w:spacing w:line="0" w:lineRule="atLeast"/>
              <w:ind w:firstLineChars="0" w:firstLine="0"/>
              <w:jc w:val="left"/>
              <w:rPr>
                <w:sz w:val="21"/>
                <w:szCs w:val="21"/>
              </w:rPr>
            </w:pPr>
            <w:r w:rsidRPr="00C51C8B">
              <w:rPr>
                <w:sz w:val="21"/>
                <w:szCs w:val="21"/>
              </w:rPr>
              <w:t>一层：设有门诊大厅、挂号收费、药房、急诊急救、儿科、体检中心放射科及相应服务设施。</w:t>
            </w:r>
          </w:p>
          <w:p w:rsidR="00166717" w:rsidRPr="00C51C8B" w:rsidRDefault="005C4DF2">
            <w:pPr>
              <w:spacing w:line="0" w:lineRule="atLeast"/>
              <w:ind w:firstLineChars="0" w:firstLine="0"/>
              <w:jc w:val="left"/>
              <w:rPr>
                <w:sz w:val="21"/>
                <w:szCs w:val="21"/>
              </w:rPr>
            </w:pPr>
            <w:r w:rsidRPr="00C51C8B">
              <w:rPr>
                <w:sz w:val="21"/>
                <w:szCs w:val="21"/>
              </w:rPr>
              <w:t>二层：设置门诊单元、内镜中心、功能检查、电生理等科室。</w:t>
            </w:r>
          </w:p>
          <w:p w:rsidR="002A3DF7" w:rsidRPr="00C51C8B" w:rsidRDefault="005C4DF2">
            <w:pPr>
              <w:spacing w:line="0" w:lineRule="atLeast"/>
              <w:ind w:firstLineChars="0" w:firstLine="0"/>
              <w:jc w:val="left"/>
              <w:rPr>
                <w:sz w:val="21"/>
                <w:szCs w:val="21"/>
              </w:rPr>
            </w:pPr>
            <w:r w:rsidRPr="00C51C8B">
              <w:rPr>
                <w:sz w:val="21"/>
                <w:szCs w:val="21"/>
              </w:rPr>
              <w:t>三层：设置门诊单元、检验科、病理科、消毒供应中心</w:t>
            </w:r>
            <w:r w:rsidR="002A3DF7" w:rsidRPr="00C51C8B">
              <w:rPr>
                <w:rFonts w:hint="eastAsia"/>
                <w:sz w:val="21"/>
                <w:szCs w:val="21"/>
              </w:rPr>
              <w:t>等</w:t>
            </w:r>
          </w:p>
          <w:p w:rsidR="00166717" w:rsidRPr="00C51C8B" w:rsidRDefault="002A3DF7">
            <w:pPr>
              <w:spacing w:line="0" w:lineRule="atLeast"/>
              <w:ind w:firstLineChars="0" w:firstLine="0"/>
              <w:jc w:val="left"/>
              <w:rPr>
                <w:sz w:val="21"/>
                <w:szCs w:val="21"/>
              </w:rPr>
            </w:pPr>
            <w:r w:rsidRPr="00C51C8B">
              <w:rPr>
                <w:rFonts w:hint="eastAsia"/>
                <w:sz w:val="21"/>
                <w:szCs w:val="21"/>
              </w:rPr>
              <w:t>四层：</w:t>
            </w:r>
            <w:proofErr w:type="gramStart"/>
            <w:r w:rsidR="005C4DF2" w:rsidRPr="00C51C8B">
              <w:rPr>
                <w:sz w:val="21"/>
                <w:szCs w:val="21"/>
              </w:rPr>
              <w:t>静配中心</w:t>
            </w:r>
            <w:proofErr w:type="gramEnd"/>
            <w:r w:rsidR="003039C0" w:rsidRPr="00C51C8B">
              <w:rPr>
                <w:sz w:val="21"/>
                <w:szCs w:val="21"/>
              </w:rPr>
              <w:t>手术中心、</w:t>
            </w:r>
            <w:r w:rsidR="003039C0" w:rsidRPr="00C51C8B">
              <w:rPr>
                <w:sz w:val="21"/>
                <w:szCs w:val="21"/>
              </w:rPr>
              <w:t>ICU</w:t>
            </w:r>
            <w:r w:rsidR="003039C0" w:rsidRPr="00C51C8B">
              <w:rPr>
                <w:sz w:val="21"/>
                <w:szCs w:val="21"/>
              </w:rPr>
              <w:t>、产房等</w:t>
            </w:r>
            <w:r w:rsidR="005C4DF2" w:rsidRPr="00C51C8B">
              <w:rPr>
                <w:sz w:val="21"/>
                <w:szCs w:val="21"/>
              </w:rPr>
              <w:t>。</w:t>
            </w:r>
          </w:p>
          <w:p w:rsidR="00166717" w:rsidRPr="00C51C8B" w:rsidRDefault="005C4DF2" w:rsidP="00C12DF2">
            <w:pPr>
              <w:spacing w:line="0" w:lineRule="atLeast"/>
              <w:ind w:firstLineChars="0" w:firstLine="0"/>
              <w:jc w:val="left"/>
              <w:rPr>
                <w:sz w:val="21"/>
                <w:szCs w:val="21"/>
              </w:rPr>
            </w:pPr>
            <w:r w:rsidRPr="00C51C8B">
              <w:rPr>
                <w:sz w:val="21"/>
                <w:szCs w:val="21"/>
              </w:rPr>
              <w:t>建筑性质：医技综合楼，地下</w:t>
            </w:r>
            <w:r w:rsidRPr="00C51C8B">
              <w:rPr>
                <w:sz w:val="21"/>
                <w:szCs w:val="21"/>
              </w:rPr>
              <w:t>1</w:t>
            </w:r>
            <w:r w:rsidRPr="00C51C8B">
              <w:rPr>
                <w:sz w:val="21"/>
                <w:szCs w:val="21"/>
              </w:rPr>
              <w:t>层，地上</w:t>
            </w:r>
            <w:r w:rsidR="00C12DF2">
              <w:rPr>
                <w:rFonts w:hint="eastAsia"/>
                <w:sz w:val="21"/>
                <w:szCs w:val="21"/>
              </w:rPr>
              <w:t>4</w:t>
            </w:r>
            <w:r w:rsidRPr="00C51C8B">
              <w:rPr>
                <w:sz w:val="21"/>
                <w:szCs w:val="21"/>
              </w:rPr>
              <w:t>层，框架剪力墙结构，建筑面积</w:t>
            </w:r>
            <w:r w:rsidRPr="00C51C8B">
              <w:rPr>
                <w:sz w:val="21"/>
                <w:szCs w:val="21"/>
              </w:rPr>
              <w:t>19200 m</w:t>
            </w:r>
            <w:r w:rsidRPr="00C51C8B">
              <w:rPr>
                <w:sz w:val="21"/>
                <w:szCs w:val="21"/>
                <w:vertAlign w:val="superscript"/>
              </w:rPr>
              <w:t>2</w:t>
            </w:r>
            <w:r w:rsidRPr="00C51C8B">
              <w:rPr>
                <w:sz w:val="21"/>
                <w:szCs w:val="21"/>
              </w:rPr>
              <w:t>，框架结构，包括接待大厅、专科病房。</w:t>
            </w:r>
          </w:p>
        </w:tc>
      </w:tr>
      <w:tr w:rsidR="00C12DF2" w:rsidRPr="00C51C8B">
        <w:trPr>
          <w:cantSplit/>
          <w:trHeight w:val="117"/>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3039C0" w:rsidP="003039C0">
            <w:pPr>
              <w:tabs>
                <w:tab w:val="left" w:pos="0"/>
              </w:tabs>
              <w:spacing w:line="0" w:lineRule="atLeast"/>
              <w:ind w:firstLineChars="0" w:firstLine="0"/>
              <w:jc w:val="center"/>
              <w:rPr>
                <w:sz w:val="21"/>
                <w:szCs w:val="21"/>
              </w:rPr>
            </w:pPr>
            <w:proofErr w:type="gramStart"/>
            <w:r w:rsidRPr="00C51C8B">
              <w:rPr>
                <w:sz w:val="21"/>
                <w:szCs w:val="21"/>
              </w:rPr>
              <w:t>孕</w:t>
            </w:r>
            <w:proofErr w:type="gramEnd"/>
            <w:r w:rsidRPr="00C51C8B">
              <w:rPr>
                <w:sz w:val="21"/>
                <w:szCs w:val="21"/>
              </w:rPr>
              <w:t>产妇保健住院楼</w:t>
            </w:r>
          </w:p>
        </w:tc>
        <w:tc>
          <w:tcPr>
            <w:tcW w:w="6675" w:type="dxa"/>
            <w:vAlign w:val="center"/>
          </w:tcPr>
          <w:p w:rsidR="00166717" w:rsidRPr="00C51C8B" w:rsidRDefault="005C4DF2">
            <w:pPr>
              <w:spacing w:line="0" w:lineRule="atLeast"/>
              <w:ind w:firstLineChars="0" w:firstLine="0"/>
              <w:jc w:val="left"/>
              <w:rPr>
                <w:sz w:val="21"/>
                <w:szCs w:val="21"/>
              </w:rPr>
            </w:pPr>
            <w:proofErr w:type="gramStart"/>
            <w:r w:rsidRPr="00C51C8B">
              <w:rPr>
                <w:sz w:val="21"/>
                <w:szCs w:val="21"/>
              </w:rPr>
              <w:t>孕</w:t>
            </w:r>
            <w:proofErr w:type="gramEnd"/>
            <w:r w:rsidRPr="00C51C8B">
              <w:rPr>
                <w:sz w:val="21"/>
                <w:szCs w:val="21"/>
              </w:rPr>
              <w:t>产妇保健住院楼一栋，地下</w:t>
            </w:r>
            <w:r w:rsidRPr="00C51C8B">
              <w:rPr>
                <w:sz w:val="21"/>
                <w:szCs w:val="21"/>
              </w:rPr>
              <w:t>1</w:t>
            </w:r>
            <w:r w:rsidRPr="00C51C8B">
              <w:rPr>
                <w:sz w:val="21"/>
                <w:szCs w:val="21"/>
              </w:rPr>
              <w:t>层，地上</w:t>
            </w:r>
            <w:r w:rsidR="003039C0" w:rsidRPr="00C51C8B">
              <w:rPr>
                <w:rFonts w:hint="eastAsia"/>
                <w:sz w:val="21"/>
                <w:szCs w:val="21"/>
              </w:rPr>
              <w:t>10</w:t>
            </w:r>
            <w:r w:rsidRPr="00C51C8B">
              <w:rPr>
                <w:sz w:val="21"/>
                <w:szCs w:val="21"/>
              </w:rPr>
              <w:t>层，框架剪力墙结构，建筑面积</w:t>
            </w:r>
            <w:r w:rsidRPr="00C51C8B">
              <w:rPr>
                <w:sz w:val="21"/>
                <w:szCs w:val="21"/>
              </w:rPr>
              <w:t>19200m</w:t>
            </w:r>
            <w:r w:rsidRPr="00C51C8B">
              <w:rPr>
                <w:sz w:val="21"/>
                <w:szCs w:val="21"/>
                <w:vertAlign w:val="superscript"/>
              </w:rPr>
              <w:t>2</w:t>
            </w:r>
            <w:r w:rsidRPr="00C51C8B">
              <w:rPr>
                <w:sz w:val="21"/>
                <w:szCs w:val="21"/>
              </w:rPr>
              <w:t>；</w:t>
            </w:r>
            <w:r w:rsidR="003039C0" w:rsidRPr="00C51C8B">
              <w:rPr>
                <w:sz w:val="21"/>
                <w:szCs w:val="21"/>
              </w:rPr>
              <w:t xml:space="preserve"> </w:t>
            </w:r>
          </w:p>
          <w:p w:rsidR="00166717" w:rsidRPr="00C51C8B" w:rsidRDefault="005C4DF2">
            <w:pPr>
              <w:spacing w:line="0" w:lineRule="atLeast"/>
              <w:ind w:firstLineChars="0" w:firstLine="0"/>
              <w:jc w:val="left"/>
              <w:rPr>
                <w:sz w:val="21"/>
                <w:szCs w:val="21"/>
              </w:rPr>
            </w:pPr>
            <w:r w:rsidRPr="00C51C8B">
              <w:rPr>
                <w:sz w:val="21"/>
                <w:szCs w:val="21"/>
              </w:rPr>
              <w:t>地下一层：设置有停车库，设备用房、营养厨房、患者餐厅及员工餐厅等。</w:t>
            </w:r>
          </w:p>
          <w:p w:rsidR="00166717" w:rsidRPr="00C51C8B" w:rsidRDefault="005C4DF2">
            <w:pPr>
              <w:spacing w:line="0" w:lineRule="atLeast"/>
              <w:ind w:firstLineChars="0" w:firstLine="0"/>
              <w:jc w:val="left"/>
              <w:rPr>
                <w:sz w:val="21"/>
                <w:szCs w:val="21"/>
              </w:rPr>
            </w:pPr>
            <w:r w:rsidRPr="00C51C8B">
              <w:rPr>
                <w:sz w:val="21"/>
                <w:szCs w:val="21"/>
              </w:rPr>
              <w:t>一层：设有住院大厅、住处院办理、住院药房及相应服务设施。</w:t>
            </w:r>
          </w:p>
          <w:p w:rsidR="00166717" w:rsidRPr="00C51C8B" w:rsidRDefault="005C4DF2">
            <w:pPr>
              <w:spacing w:line="0" w:lineRule="atLeast"/>
              <w:ind w:firstLineChars="0" w:firstLine="0"/>
              <w:jc w:val="left"/>
              <w:rPr>
                <w:sz w:val="21"/>
                <w:szCs w:val="21"/>
              </w:rPr>
            </w:pPr>
            <w:r w:rsidRPr="00C51C8B">
              <w:rPr>
                <w:sz w:val="21"/>
                <w:szCs w:val="21"/>
              </w:rPr>
              <w:t>二</w:t>
            </w:r>
            <w:r w:rsidRPr="00C51C8B">
              <w:rPr>
                <w:sz w:val="21"/>
                <w:szCs w:val="21"/>
              </w:rPr>
              <w:t>~</w:t>
            </w:r>
            <w:r w:rsidRPr="00C51C8B">
              <w:rPr>
                <w:sz w:val="21"/>
                <w:szCs w:val="21"/>
              </w:rPr>
              <w:t>三层为孕产妇康复保健中心。</w:t>
            </w:r>
          </w:p>
          <w:p w:rsidR="00166717" w:rsidRPr="00C51C8B" w:rsidRDefault="005C4DF2" w:rsidP="003039C0">
            <w:pPr>
              <w:spacing w:line="0" w:lineRule="atLeast"/>
              <w:ind w:firstLineChars="0" w:firstLine="0"/>
              <w:jc w:val="left"/>
              <w:rPr>
                <w:sz w:val="21"/>
                <w:szCs w:val="21"/>
              </w:rPr>
            </w:pPr>
            <w:r w:rsidRPr="00C51C8B">
              <w:rPr>
                <w:sz w:val="21"/>
                <w:szCs w:val="21"/>
              </w:rPr>
              <w:t>四</w:t>
            </w:r>
            <w:r w:rsidRPr="00C51C8B">
              <w:rPr>
                <w:sz w:val="21"/>
                <w:szCs w:val="21"/>
              </w:rPr>
              <w:t>~</w:t>
            </w:r>
            <w:r w:rsidRPr="00C51C8B">
              <w:rPr>
                <w:sz w:val="21"/>
                <w:szCs w:val="21"/>
              </w:rPr>
              <w:t>十层为标准护理单元。</w:t>
            </w:r>
          </w:p>
        </w:tc>
      </w:tr>
      <w:tr w:rsidR="00C12DF2" w:rsidRPr="00C51C8B">
        <w:trPr>
          <w:cantSplit/>
          <w:trHeight w:val="117"/>
          <w:jc w:val="center"/>
        </w:trPr>
        <w:tc>
          <w:tcPr>
            <w:tcW w:w="1081" w:type="dxa"/>
            <w:vMerge/>
            <w:vAlign w:val="center"/>
          </w:tcPr>
          <w:p w:rsidR="003039C0" w:rsidRPr="00C51C8B" w:rsidRDefault="003039C0">
            <w:pPr>
              <w:spacing w:line="0" w:lineRule="atLeast"/>
              <w:ind w:firstLineChars="0" w:firstLine="0"/>
              <w:jc w:val="center"/>
              <w:rPr>
                <w:sz w:val="21"/>
                <w:szCs w:val="21"/>
              </w:rPr>
            </w:pPr>
          </w:p>
        </w:tc>
        <w:tc>
          <w:tcPr>
            <w:tcW w:w="1248" w:type="dxa"/>
            <w:vAlign w:val="center"/>
          </w:tcPr>
          <w:p w:rsidR="003039C0" w:rsidRPr="00C51C8B" w:rsidRDefault="003039C0">
            <w:pPr>
              <w:tabs>
                <w:tab w:val="left" w:pos="0"/>
              </w:tabs>
              <w:spacing w:line="0" w:lineRule="atLeast"/>
              <w:ind w:firstLineChars="0" w:firstLine="0"/>
              <w:jc w:val="center"/>
              <w:rPr>
                <w:sz w:val="21"/>
                <w:szCs w:val="21"/>
              </w:rPr>
            </w:pPr>
            <w:r w:rsidRPr="00C51C8B">
              <w:rPr>
                <w:sz w:val="21"/>
                <w:szCs w:val="21"/>
              </w:rPr>
              <w:t>妇女保健综合楼</w:t>
            </w:r>
          </w:p>
        </w:tc>
        <w:tc>
          <w:tcPr>
            <w:tcW w:w="6675" w:type="dxa"/>
            <w:vAlign w:val="center"/>
          </w:tcPr>
          <w:p w:rsidR="003039C0" w:rsidRPr="00C51C8B" w:rsidRDefault="003039C0" w:rsidP="003039C0">
            <w:pPr>
              <w:spacing w:line="0" w:lineRule="atLeast"/>
              <w:ind w:firstLineChars="0" w:firstLine="0"/>
              <w:jc w:val="left"/>
              <w:rPr>
                <w:sz w:val="21"/>
                <w:szCs w:val="21"/>
              </w:rPr>
            </w:pPr>
            <w:r w:rsidRPr="00C51C8B">
              <w:rPr>
                <w:sz w:val="21"/>
                <w:szCs w:val="21"/>
              </w:rPr>
              <w:t>妇女保健综合楼一栋，地下</w:t>
            </w:r>
            <w:r w:rsidRPr="00C51C8B">
              <w:rPr>
                <w:sz w:val="21"/>
                <w:szCs w:val="21"/>
              </w:rPr>
              <w:t>1</w:t>
            </w:r>
            <w:r w:rsidRPr="00C51C8B">
              <w:rPr>
                <w:sz w:val="21"/>
                <w:szCs w:val="21"/>
              </w:rPr>
              <w:t>层，地上</w:t>
            </w:r>
            <w:r w:rsidRPr="00C51C8B">
              <w:rPr>
                <w:sz w:val="21"/>
                <w:szCs w:val="21"/>
              </w:rPr>
              <w:t>1</w:t>
            </w:r>
            <w:r w:rsidRPr="00C51C8B">
              <w:rPr>
                <w:rFonts w:hint="eastAsia"/>
                <w:sz w:val="21"/>
                <w:szCs w:val="21"/>
              </w:rPr>
              <w:t>0</w:t>
            </w:r>
            <w:r w:rsidRPr="00C51C8B">
              <w:rPr>
                <w:sz w:val="21"/>
                <w:szCs w:val="21"/>
              </w:rPr>
              <w:t>层，框架剪力墙结构，建筑面积</w:t>
            </w:r>
            <w:r w:rsidRPr="00C51C8B">
              <w:rPr>
                <w:sz w:val="21"/>
                <w:szCs w:val="21"/>
              </w:rPr>
              <w:t>19200m</w:t>
            </w:r>
            <w:r w:rsidRPr="00C51C8B">
              <w:rPr>
                <w:sz w:val="21"/>
                <w:szCs w:val="21"/>
                <w:vertAlign w:val="superscript"/>
              </w:rPr>
              <w:t>2</w:t>
            </w:r>
            <w:r w:rsidRPr="00C51C8B">
              <w:rPr>
                <w:sz w:val="21"/>
                <w:szCs w:val="21"/>
              </w:rPr>
              <w:t>。</w:t>
            </w:r>
          </w:p>
        </w:tc>
      </w:tr>
      <w:tr w:rsidR="00C12DF2" w:rsidRPr="00C51C8B">
        <w:trPr>
          <w:cantSplit/>
          <w:trHeight w:val="117"/>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E65AEB">
            <w:pPr>
              <w:tabs>
                <w:tab w:val="left" w:pos="0"/>
              </w:tabs>
              <w:spacing w:line="0" w:lineRule="atLeast"/>
              <w:ind w:firstLineChars="0" w:firstLine="0"/>
              <w:jc w:val="center"/>
              <w:rPr>
                <w:sz w:val="21"/>
                <w:szCs w:val="21"/>
              </w:rPr>
            </w:pPr>
            <w:r w:rsidRPr="00C51C8B">
              <w:rPr>
                <w:sz w:val="21"/>
                <w:szCs w:val="21"/>
              </w:rPr>
              <w:t>儿童保健住院楼</w:t>
            </w:r>
            <w:r w:rsidRPr="00C51C8B">
              <w:rPr>
                <w:rFonts w:hint="eastAsia"/>
                <w:sz w:val="21"/>
                <w:szCs w:val="21"/>
              </w:rPr>
              <w:t>及保健</w:t>
            </w:r>
            <w:proofErr w:type="gramStart"/>
            <w:r w:rsidRPr="00C51C8B">
              <w:rPr>
                <w:rFonts w:hint="eastAsia"/>
                <w:sz w:val="21"/>
                <w:szCs w:val="21"/>
              </w:rPr>
              <w:t>保障楼</w:t>
            </w:r>
            <w:proofErr w:type="gramEnd"/>
          </w:p>
        </w:tc>
        <w:tc>
          <w:tcPr>
            <w:tcW w:w="6675" w:type="dxa"/>
            <w:vAlign w:val="center"/>
          </w:tcPr>
          <w:p w:rsidR="00166717" w:rsidRPr="00C51C8B" w:rsidRDefault="00E65AEB">
            <w:pPr>
              <w:spacing w:line="0" w:lineRule="atLeast"/>
              <w:ind w:firstLineChars="0" w:firstLine="0"/>
              <w:jc w:val="left"/>
              <w:rPr>
                <w:sz w:val="21"/>
                <w:szCs w:val="21"/>
              </w:rPr>
            </w:pPr>
            <w:r w:rsidRPr="00C51C8B">
              <w:rPr>
                <w:rFonts w:hint="eastAsia"/>
                <w:sz w:val="21"/>
                <w:szCs w:val="21"/>
              </w:rPr>
              <w:t>总</w:t>
            </w:r>
            <w:r w:rsidR="005C4DF2" w:rsidRPr="00C51C8B">
              <w:rPr>
                <w:sz w:val="21"/>
                <w:szCs w:val="21"/>
              </w:rPr>
              <w:t>建筑面积</w:t>
            </w:r>
            <w:r w:rsidR="005C4DF2" w:rsidRPr="00C51C8B">
              <w:rPr>
                <w:sz w:val="21"/>
                <w:szCs w:val="21"/>
              </w:rPr>
              <w:t>19200.0m</w:t>
            </w:r>
            <w:r w:rsidR="005C4DF2" w:rsidRPr="00C51C8B">
              <w:rPr>
                <w:sz w:val="21"/>
                <w:szCs w:val="21"/>
                <w:vertAlign w:val="superscript"/>
              </w:rPr>
              <w:t>2</w:t>
            </w:r>
            <w:r w:rsidR="005C4DF2" w:rsidRPr="00C51C8B">
              <w:rPr>
                <w:sz w:val="21"/>
                <w:szCs w:val="21"/>
              </w:rPr>
              <w:t>，地上</w:t>
            </w:r>
            <w:r w:rsidR="005C4DF2" w:rsidRPr="00C51C8B">
              <w:rPr>
                <w:sz w:val="21"/>
                <w:szCs w:val="21"/>
              </w:rPr>
              <w:t>15000.0m</w:t>
            </w:r>
            <w:r w:rsidR="005C4DF2" w:rsidRPr="00C51C8B">
              <w:rPr>
                <w:sz w:val="21"/>
                <w:szCs w:val="21"/>
                <w:vertAlign w:val="superscript"/>
              </w:rPr>
              <w:t>2</w:t>
            </w:r>
            <w:r w:rsidR="005C4DF2" w:rsidRPr="00C51C8B">
              <w:rPr>
                <w:sz w:val="21"/>
                <w:szCs w:val="21"/>
              </w:rPr>
              <w:t>，地下</w:t>
            </w:r>
            <w:r w:rsidR="005C4DF2" w:rsidRPr="00C51C8B">
              <w:rPr>
                <w:sz w:val="21"/>
                <w:szCs w:val="21"/>
              </w:rPr>
              <w:t>4200.0m</w:t>
            </w:r>
            <w:r w:rsidR="005C4DF2" w:rsidRPr="00C51C8B">
              <w:rPr>
                <w:sz w:val="21"/>
                <w:szCs w:val="21"/>
                <w:vertAlign w:val="superscript"/>
              </w:rPr>
              <w:t>2</w:t>
            </w:r>
            <w:r w:rsidR="005C4DF2" w:rsidRPr="00C51C8B">
              <w:rPr>
                <w:sz w:val="21"/>
                <w:szCs w:val="21"/>
              </w:rPr>
              <w:t>。</w:t>
            </w:r>
          </w:p>
          <w:p w:rsidR="00F732A5" w:rsidRPr="00C51C8B" w:rsidRDefault="00E65AEB">
            <w:pPr>
              <w:spacing w:line="0" w:lineRule="atLeast"/>
              <w:ind w:firstLineChars="0" w:firstLine="0"/>
              <w:jc w:val="left"/>
              <w:rPr>
                <w:sz w:val="21"/>
                <w:szCs w:val="21"/>
              </w:rPr>
            </w:pPr>
            <w:r w:rsidRPr="00C51C8B">
              <w:rPr>
                <w:sz w:val="21"/>
                <w:szCs w:val="21"/>
              </w:rPr>
              <w:t>儿童保健住院楼</w:t>
            </w:r>
            <w:r w:rsidRPr="00C51C8B">
              <w:rPr>
                <w:rFonts w:hint="eastAsia"/>
                <w:sz w:val="21"/>
                <w:szCs w:val="21"/>
              </w:rPr>
              <w:t>一栋，</w:t>
            </w:r>
            <w:r w:rsidRPr="00C51C8B">
              <w:rPr>
                <w:sz w:val="21"/>
                <w:szCs w:val="21"/>
              </w:rPr>
              <w:t>地下</w:t>
            </w:r>
            <w:r w:rsidRPr="00C51C8B">
              <w:rPr>
                <w:sz w:val="21"/>
                <w:szCs w:val="21"/>
              </w:rPr>
              <w:t>1</w:t>
            </w:r>
            <w:r w:rsidRPr="00C51C8B">
              <w:rPr>
                <w:sz w:val="21"/>
                <w:szCs w:val="21"/>
              </w:rPr>
              <w:t>层，地上</w:t>
            </w:r>
            <w:r w:rsidRPr="00C51C8B">
              <w:rPr>
                <w:sz w:val="21"/>
                <w:szCs w:val="21"/>
              </w:rPr>
              <w:t>1</w:t>
            </w:r>
            <w:r w:rsidRPr="00C51C8B">
              <w:rPr>
                <w:rFonts w:hint="eastAsia"/>
                <w:sz w:val="21"/>
                <w:szCs w:val="21"/>
              </w:rPr>
              <w:t>0</w:t>
            </w:r>
            <w:r w:rsidRPr="00C51C8B">
              <w:rPr>
                <w:sz w:val="21"/>
                <w:szCs w:val="21"/>
              </w:rPr>
              <w:t>层，框架剪力墙结构</w:t>
            </w:r>
            <w:r w:rsidRPr="00C51C8B">
              <w:rPr>
                <w:rFonts w:hint="eastAsia"/>
                <w:sz w:val="21"/>
                <w:szCs w:val="21"/>
              </w:rPr>
              <w:t>，</w:t>
            </w:r>
            <w:r w:rsidR="00F732A5" w:rsidRPr="00C51C8B">
              <w:rPr>
                <w:sz w:val="21"/>
                <w:szCs w:val="21"/>
              </w:rPr>
              <w:t>儿童</w:t>
            </w:r>
            <w:r w:rsidR="00F732A5" w:rsidRPr="00C51C8B">
              <w:rPr>
                <w:rFonts w:hint="eastAsia"/>
                <w:sz w:val="21"/>
                <w:szCs w:val="21"/>
              </w:rPr>
              <w:t>保健</w:t>
            </w:r>
            <w:proofErr w:type="gramStart"/>
            <w:r w:rsidR="00F732A5" w:rsidRPr="00C51C8B">
              <w:rPr>
                <w:rFonts w:hint="eastAsia"/>
                <w:sz w:val="21"/>
                <w:szCs w:val="21"/>
              </w:rPr>
              <w:t>保障</w:t>
            </w:r>
            <w:r w:rsidR="00F732A5" w:rsidRPr="00C51C8B">
              <w:rPr>
                <w:sz w:val="21"/>
                <w:szCs w:val="21"/>
              </w:rPr>
              <w:t>楼</w:t>
            </w:r>
            <w:proofErr w:type="gramEnd"/>
            <w:r w:rsidR="00F732A5" w:rsidRPr="00C51C8B">
              <w:rPr>
                <w:rFonts w:hint="eastAsia"/>
                <w:sz w:val="21"/>
                <w:szCs w:val="21"/>
              </w:rPr>
              <w:t>一栋，</w:t>
            </w:r>
            <w:r w:rsidR="00F732A5" w:rsidRPr="00C51C8B">
              <w:rPr>
                <w:sz w:val="21"/>
                <w:szCs w:val="21"/>
              </w:rPr>
              <w:t>地下</w:t>
            </w:r>
            <w:r w:rsidR="00F732A5" w:rsidRPr="00C51C8B">
              <w:rPr>
                <w:sz w:val="21"/>
                <w:szCs w:val="21"/>
              </w:rPr>
              <w:t>1</w:t>
            </w:r>
            <w:bookmarkStart w:id="138" w:name="_GoBack"/>
            <w:bookmarkEnd w:id="138"/>
            <w:r w:rsidR="00F732A5" w:rsidRPr="00C51C8B">
              <w:rPr>
                <w:sz w:val="21"/>
                <w:szCs w:val="21"/>
              </w:rPr>
              <w:t>层，地上</w:t>
            </w:r>
            <w:r w:rsidR="00F732A5" w:rsidRPr="00C51C8B">
              <w:rPr>
                <w:rFonts w:hint="eastAsia"/>
                <w:sz w:val="21"/>
                <w:szCs w:val="21"/>
              </w:rPr>
              <w:t>5</w:t>
            </w:r>
            <w:r w:rsidR="00F732A5" w:rsidRPr="00C51C8B">
              <w:rPr>
                <w:sz w:val="21"/>
                <w:szCs w:val="21"/>
              </w:rPr>
              <w:t>层，框架剪力墙结构</w:t>
            </w:r>
            <w:r w:rsidR="00F732A5" w:rsidRPr="00C51C8B">
              <w:rPr>
                <w:rFonts w:hint="eastAsia"/>
                <w:sz w:val="21"/>
                <w:szCs w:val="21"/>
              </w:rPr>
              <w:t>。</w:t>
            </w:r>
          </w:p>
          <w:p w:rsidR="00166717" w:rsidRPr="00C51C8B" w:rsidRDefault="005C4DF2">
            <w:pPr>
              <w:spacing w:line="0" w:lineRule="atLeast"/>
              <w:ind w:firstLineChars="0" w:firstLine="0"/>
              <w:jc w:val="left"/>
              <w:rPr>
                <w:sz w:val="21"/>
                <w:szCs w:val="21"/>
              </w:rPr>
            </w:pPr>
            <w:r w:rsidRPr="00C51C8B">
              <w:rPr>
                <w:sz w:val="21"/>
                <w:szCs w:val="21"/>
              </w:rPr>
              <w:t>地下一层：停车库及人防工程，人防工程采用平战结合的方式。</w:t>
            </w:r>
          </w:p>
          <w:p w:rsidR="00166717" w:rsidRPr="00C51C8B" w:rsidRDefault="005C4DF2">
            <w:pPr>
              <w:spacing w:line="0" w:lineRule="atLeast"/>
              <w:ind w:firstLineChars="0" w:firstLine="0"/>
              <w:jc w:val="left"/>
              <w:rPr>
                <w:sz w:val="21"/>
                <w:szCs w:val="21"/>
              </w:rPr>
            </w:pPr>
            <w:r w:rsidRPr="00C51C8B">
              <w:rPr>
                <w:sz w:val="21"/>
                <w:szCs w:val="21"/>
              </w:rPr>
              <w:t>一层：儿童康复保健中心。</w:t>
            </w:r>
          </w:p>
          <w:p w:rsidR="00E65AEB" w:rsidRPr="00C51C8B" w:rsidRDefault="005C4DF2" w:rsidP="00F732A5">
            <w:pPr>
              <w:spacing w:line="0" w:lineRule="atLeast"/>
              <w:ind w:firstLineChars="0" w:firstLine="0"/>
              <w:jc w:val="left"/>
              <w:rPr>
                <w:sz w:val="21"/>
                <w:szCs w:val="21"/>
              </w:rPr>
            </w:pPr>
            <w:r w:rsidRPr="00C51C8B">
              <w:rPr>
                <w:sz w:val="21"/>
                <w:szCs w:val="21"/>
              </w:rPr>
              <w:t>二</w:t>
            </w:r>
            <w:r w:rsidRPr="00C51C8B">
              <w:rPr>
                <w:sz w:val="21"/>
                <w:szCs w:val="21"/>
              </w:rPr>
              <w:t>~</w:t>
            </w:r>
            <w:r w:rsidRPr="00C51C8B">
              <w:rPr>
                <w:sz w:val="21"/>
                <w:szCs w:val="21"/>
              </w:rPr>
              <w:t>十层：为标准护理单元，每层一个护理单元，顶层设置</w:t>
            </w:r>
            <w:r w:rsidRPr="00C51C8B">
              <w:rPr>
                <w:sz w:val="21"/>
                <w:szCs w:val="21"/>
              </w:rPr>
              <w:t>VIP</w:t>
            </w:r>
            <w:r w:rsidRPr="00C51C8B">
              <w:rPr>
                <w:sz w:val="21"/>
                <w:szCs w:val="21"/>
              </w:rPr>
              <w:t>住院病区。</w:t>
            </w:r>
          </w:p>
        </w:tc>
      </w:tr>
      <w:tr w:rsidR="00C12DF2" w:rsidRPr="00C51C8B">
        <w:trPr>
          <w:cantSplit/>
          <w:trHeight w:val="261"/>
          <w:jc w:val="center"/>
        </w:trPr>
        <w:tc>
          <w:tcPr>
            <w:tcW w:w="1081" w:type="dxa"/>
            <w:vMerge w:val="restart"/>
            <w:vAlign w:val="center"/>
          </w:tcPr>
          <w:p w:rsidR="00764BAA" w:rsidRPr="00C51C8B" w:rsidRDefault="00764BAA">
            <w:pPr>
              <w:spacing w:line="0" w:lineRule="atLeast"/>
              <w:ind w:firstLineChars="0" w:firstLine="0"/>
              <w:jc w:val="center"/>
              <w:rPr>
                <w:sz w:val="21"/>
                <w:szCs w:val="21"/>
              </w:rPr>
            </w:pPr>
            <w:r w:rsidRPr="00C51C8B">
              <w:rPr>
                <w:sz w:val="21"/>
                <w:szCs w:val="21"/>
              </w:rPr>
              <w:t>配套工程</w:t>
            </w:r>
          </w:p>
        </w:tc>
        <w:tc>
          <w:tcPr>
            <w:tcW w:w="1248" w:type="dxa"/>
            <w:vAlign w:val="center"/>
          </w:tcPr>
          <w:p w:rsidR="00764BAA" w:rsidRPr="00C51C8B" w:rsidRDefault="00E562FD">
            <w:pPr>
              <w:tabs>
                <w:tab w:val="left" w:pos="0"/>
              </w:tabs>
              <w:spacing w:line="0" w:lineRule="atLeast"/>
              <w:ind w:firstLineChars="0" w:firstLine="0"/>
              <w:jc w:val="center"/>
              <w:rPr>
                <w:sz w:val="21"/>
                <w:szCs w:val="21"/>
              </w:rPr>
            </w:pPr>
            <w:r w:rsidRPr="00C51C8B">
              <w:rPr>
                <w:rFonts w:hint="eastAsia"/>
                <w:sz w:val="21"/>
                <w:szCs w:val="21"/>
              </w:rPr>
              <w:t>制氧机</w:t>
            </w:r>
            <w:r w:rsidR="00767DE1" w:rsidRPr="00C51C8B">
              <w:rPr>
                <w:rFonts w:hint="eastAsia"/>
                <w:sz w:val="21"/>
                <w:szCs w:val="21"/>
              </w:rPr>
              <w:t>房</w:t>
            </w:r>
          </w:p>
        </w:tc>
        <w:tc>
          <w:tcPr>
            <w:tcW w:w="6675" w:type="dxa"/>
            <w:vAlign w:val="center"/>
          </w:tcPr>
          <w:p w:rsidR="00764BAA" w:rsidRPr="00C51C8B" w:rsidRDefault="00E562FD" w:rsidP="00215293">
            <w:pPr>
              <w:spacing w:line="0" w:lineRule="atLeast"/>
              <w:ind w:firstLineChars="0" w:firstLine="0"/>
              <w:jc w:val="left"/>
              <w:rPr>
                <w:sz w:val="21"/>
                <w:szCs w:val="21"/>
              </w:rPr>
            </w:pPr>
            <w:r w:rsidRPr="00C51C8B">
              <w:rPr>
                <w:rFonts w:hint="eastAsia"/>
                <w:sz w:val="21"/>
                <w:szCs w:val="21"/>
              </w:rPr>
              <w:t>制氧机为</w:t>
            </w:r>
            <w:r w:rsidR="00215293" w:rsidRPr="00C51C8B">
              <w:rPr>
                <w:rFonts w:hint="eastAsia"/>
                <w:sz w:val="21"/>
                <w:szCs w:val="21"/>
              </w:rPr>
              <w:t>2</w:t>
            </w:r>
            <w:r w:rsidR="00215293" w:rsidRPr="00C51C8B">
              <w:rPr>
                <w:rFonts w:hint="eastAsia"/>
                <w:sz w:val="21"/>
                <w:szCs w:val="21"/>
              </w:rPr>
              <w:t>×</w:t>
            </w:r>
            <w:r w:rsidRPr="00C51C8B">
              <w:rPr>
                <w:rFonts w:hint="eastAsia"/>
                <w:sz w:val="21"/>
                <w:szCs w:val="21"/>
              </w:rPr>
              <w:t>30m</w:t>
            </w:r>
            <w:r w:rsidRPr="00C51C8B">
              <w:rPr>
                <w:rFonts w:hint="eastAsia"/>
                <w:sz w:val="21"/>
                <w:szCs w:val="21"/>
                <w:vertAlign w:val="superscript"/>
              </w:rPr>
              <w:t>3</w:t>
            </w:r>
            <w:r w:rsidRPr="00C51C8B">
              <w:rPr>
                <w:rFonts w:hint="eastAsia"/>
                <w:sz w:val="21"/>
                <w:szCs w:val="21"/>
              </w:rPr>
              <w:t>/</w:t>
            </w:r>
            <w:r w:rsidR="00215293" w:rsidRPr="00C51C8B">
              <w:rPr>
                <w:rFonts w:hint="eastAsia"/>
                <w:sz w:val="21"/>
                <w:szCs w:val="21"/>
              </w:rPr>
              <w:t>h</w:t>
            </w:r>
            <w:r w:rsidRPr="00C51C8B">
              <w:rPr>
                <w:rFonts w:hint="eastAsia"/>
                <w:sz w:val="21"/>
                <w:szCs w:val="21"/>
              </w:rPr>
              <w:t>，安装在门急诊医技楼顶（</w:t>
            </w:r>
            <w:r w:rsidRPr="00C51C8B">
              <w:rPr>
                <w:rFonts w:hint="eastAsia"/>
                <w:sz w:val="21"/>
                <w:szCs w:val="21"/>
              </w:rPr>
              <w:t>4</w:t>
            </w:r>
            <w:r w:rsidRPr="00C51C8B">
              <w:rPr>
                <w:rFonts w:hint="eastAsia"/>
                <w:sz w:val="21"/>
                <w:szCs w:val="21"/>
              </w:rPr>
              <w:t>层）</w:t>
            </w:r>
            <w:r w:rsidR="00215293" w:rsidRPr="00C51C8B">
              <w:rPr>
                <w:rFonts w:hint="eastAsia"/>
                <w:sz w:val="21"/>
                <w:szCs w:val="21"/>
              </w:rPr>
              <w:t>，</w:t>
            </w:r>
            <w:r w:rsidR="00215293" w:rsidRPr="00C51C8B">
              <w:rPr>
                <w:sz w:val="21"/>
                <w:szCs w:val="21"/>
              </w:rPr>
              <w:t>通过管道﹑阀门输送到各病区病房的氧气终端，供病人吸氧</w:t>
            </w:r>
            <w:r w:rsidR="0027725C" w:rsidRPr="00C51C8B">
              <w:rPr>
                <w:rFonts w:hint="eastAsia"/>
                <w:sz w:val="21"/>
                <w:szCs w:val="21"/>
              </w:rPr>
              <w:t>。</w:t>
            </w:r>
          </w:p>
        </w:tc>
      </w:tr>
      <w:tr w:rsidR="00C12DF2" w:rsidRPr="00C51C8B">
        <w:trPr>
          <w:cantSplit/>
          <w:trHeight w:val="261"/>
          <w:jc w:val="center"/>
        </w:trPr>
        <w:tc>
          <w:tcPr>
            <w:tcW w:w="1081" w:type="dxa"/>
            <w:vMerge/>
            <w:vAlign w:val="center"/>
          </w:tcPr>
          <w:p w:rsidR="00764BAA" w:rsidRPr="00C51C8B" w:rsidRDefault="00764BAA">
            <w:pPr>
              <w:spacing w:line="0" w:lineRule="atLeast"/>
              <w:ind w:firstLineChars="0" w:firstLine="0"/>
              <w:jc w:val="center"/>
              <w:rPr>
                <w:sz w:val="21"/>
                <w:szCs w:val="21"/>
              </w:rPr>
            </w:pPr>
          </w:p>
        </w:tc>
        <w:tc>
          <w:tcPr>
            <w:tcW w:w="1248" w:type="dxa"/>
            <w:vAlign w:val="center"/>
          </w:tcPr>
          <w:p w:rsidR="00764BAA" w:rsidRPr="00C51C8B" w:rsidRDefault="00764BAA">
            <w:pPr>
              <w:tabs>
                <w:tab w:val="left" w:pos="0"/>
              </w:tabs>
              <w:spacing w:line="0" w:lineRule="atLeast"/>
              <w:ind w:firstLineChars="0" w:firstLine="0"/>
              <w:jc w:val="center"/>
              <w:rPr>
                <w:sz w:val="21"/>
                <w:szCs w:val="21"/>
              </w:rPr>
            </w:pPr>
            <w:r w:rsidRPr="00C51C8B">
              <w:rPr>
                <w:sz w:val="21"/>
                <w:szCs w:val="21"/>
              </w:rPr>
              <w:t>地下车库</w:t>
            </w:r>
          </w:p>
        </w:tc>
        <w:tc>
          <w:tcPr>
            <w:tcW w:w="6675" w:type="dxa"/>
            <w:vAlign w:val="center"/>
          </w:tcPr>
          <w:p w:rsidR="00764BAA" w:rsidRPr="00C51C8B" w:rsidRDefault="00764BAA">
            <w:pPr>
              <w:spacing w:line="0" w:lineRule="atLeast"/>
              <w:ind w:firstLineChars="0" w:firstLine="0"/>
              <w:jc w:val="left"/>
              <w:rPr>
                <w:sz w:val="21"/>
                <w:szCs w:val="21"/>
              </w:rPr>
            </w:pPr>
            <w:r w:rsidRPr="00C51C8B">
              <w:rPr>
                <w:sz w:val="21"/>
                <w:szCs w:val="21"/>
              </w:rPr>
              <w:t>建筑性质：车库，框架结构，共</w:t>
            </w:r>
            <w:r w:rsidRPr="00C51C8B">
              <w:rPr>
                <w:sz w:val="21"/>
                <w:szCs w:val="21"/>
              </w:rPr>
              <w:t>1200</w:t>
            </w:r>
            <w:r w:rsidRPr="00C51C8B">
              <w:rPr>
                <w:sz w:val="21"/>
                <w:szCs w:val="21"/>
              </w:rPr>
              <w:t>个车位。</w:t>
            </w:r>
          </w:p>
        </w:tc>
      </w:tr>
      <w:tr w:rsidR="00C12DF2" w:rsidRPr="00C51C8B">
        <w:trPr>
          <w:cantSplit/>
          <w:trHeight w:val="261"/>
          <w:jc w:val="center"/>
        </w:trPr>
        <w:tc>
          <w:tcPr>
            <w:tcW w:w="1081" w:type="dxa"/>
            <w:vMerge/>
            <w:vAlign w:val="center"/>
          </w:tcPr>
          <w:p w:rsidR="00764BAA" w:rsidRPr="00C51C8B" w:rsidRDefault="00764BAA">
            <w:pPr>
              <w:spacing w:line="0" w:lineRule="atLeast"/>
              <w:ind w:firstLineChars="0" w:firstLine="0"/>
              <w:jc w:val="center"/>
              <w:rPr>
                <w:sz w:val="21"/>
                <w:szCs w:val="21"/>
              </w:rPr>
            </w:pPr>
          </w:p>
        </w:tc>
        <w:tc>
          <w:tcPr>
            <w:tcW w:w="1248" w:type="dxa"/>
            <w:vAlign w:val="center"/>
          </w:tcPr>
          <w:p w:rsidR="00764BAA" w:rsidRPr="00C51C8B" w:rsidRDefault="00764BAA">
            <w:pPr>
              <w:spacing w:line="0" w:lineRule="atLeast"/>
              <w:ind w:firstLineChars="0" w:firstLine="0"/>
              <w:jc w:val="center"/>
              <w:rPr>
                <w:sz w:val="21"/>
                <w:szCs w:val="21"/>
              </w:rPr>
            </w:pPr>
            <w:r w:rsidRPr="00C51C8B">
              <w:rPr>
                <w:sz w:val="21"/>
                <w:szCs w:val="21"/>
              </w:rPr>
              <w:t>停车场</w:t>
            </w:r>
          </w:p>
        </w:tc>
        <w:tc>
          <w:tcPr>
            <w:tcW w:w="6675" w:type="dxa"/>
            <w:vAlign w:val="center"/>
          </w:tcPr>
          <w:p w:rsidR="00764BAA" w:rsidRPr="00C51C8B" w:rsidRDefault="00764BAA">
            <w:pPr>
              <w:spacing w:line="0" w:lineRule="atLeast"/>
              <w:ind w:firstLineChars="0" w:firstLine="0"/>
              <w:jc w:val="left"/>
              <w:rPr>
                <w:sz w:val="21"/>
                <w:szCs w:val="21"/>
              </w:rPr>
            </w:pPr>
            <w:r w:rsidRPr="00C51C8B">
              <w:rPr>
                <w:sz w:val="21"/>
                <w:szCs w:val="21"/>
              </w:rPr>
              <w:t>设地上停车位</w:t>
            </w:r>
            <w:r w:rsidRPr="00C51C8B">
              <w:rPr>
                <w:sz w:val="21"/>
                <w:szCs w:val="21"/>
              </w:rPr>
              <w:t>300</w:t>
            </w:r>
            <w:r w:rsidRPr="00C51C8B">
              <w:rPr>
                <w:sz w:val="21"/>
                <w:szCs w:val="21"/>
              </w:rPr>
              <w:t>个</w:t>
            </w:r>
            <w:r w:rsidRPr="00C51C8B">
              <w:rPr>
                <w:sz w:val="21"/>
                <w:szCs w:val="21"/>
              </w:rPr>
              <w:t xml:space="preserve"> </w:t>
            </w:r>
          </w:p>
        </w:tc>
      </w:tr>
      <w:tr w:rsidR="00C12DF2" w:rsidRPr="00C51C8B">
        <w:trPr>
          <w:cantSplit/>
          <w:trHeight w:val="261"/>
          <w:jc w:val="center"/>
        </w:trPr>
        <w:tc>
          <w:tcPr>
            <w:tcW w:w="1081" w:type="dxa"/>
            <w:vMerge/>
            <w:vAlign w:val="center"/>
          </w:tcPr>
          <w:p w:rsidR="00764BAA" w:rsidRPr="00C51C8B" w:rsidRDefault="00764BAA">
            <w:pPr>
              <w:spacing w:line="0" w:lineRule="atLeast"/>
              <w:ind w:firstLineChars="0" w:firstLine="0"/>
              <w:jc w:val="center"/>
              <w:rPr>
                <w:sz w:val="21"/>
                <w:szCs w:val="21"/>
              </w:rPr>
            </w:pPr>
          </w:p>
        </w:tc>
        <w:tc>
          <w:tcPr>
            <w:tcW w:w="1248" w:type="dxa"/>
            <w:vAlign w:val="center"/>
          </w:tcPr>
          <w:p w:rsidR="00764BAA" w:rsidRPr="00C51C8B" w:rsidRDefault="00764BAA">
            <w:pPr>
              <w:spacing w:line="0" w:lineRule="atLeast"/>
              <w:ind w:firstLineChars="0" w:firstLine="0"/>
              <w:jc w:val="center"/>
              <w:rPr>
                <w:sz w:val="21"/>
                <w:szCs w:val="21"/>
              </w:rPr>
            </w:pPr>
            <w:r w:rsidRPr="00C51C8B">
              <w:rPr>
                <w:sz w:val="21"/>
                <w:szCs w:val="21"/>
              </w:rPr>
              <w:t>餐厅</w:t>
            </w:r>
          </w:p>
        </w:tc>
        <w:tc>
          <w:tcPr>
            <w:tcW w:w="6675" w:type="dxa"/>
            <w:vAlign w:val="center"/>
          </w:tcPr>
          <w:p w:rsidR="00764BAA" w:rsidRPr="00C51C8B" w:rsidRDefault="00764BAA">
            <w:pPr>
              <w:spacing w:line="0" w:lineRule="atLeast"/>
              <w:ind w:firstLineChars="0" w:firstLine="0"/>
              <w:jc w:val="left"/>
              <w:rPr>
                <w:sz w:val="21"/>
                <w:szCs w:val="21"/>
              </w:rPr>
            </w:pPr>
            <w:r w:rsidRPr="00C51C8B">
              <w:rPr>
                <w:sz w:val="21"/>
                <w:szCs w:val="21"/>
              </w:rPr>
              <w:t>建筑性质：</w:t>
            </w:r>
            <w:r w:rsidRPr="00C51C8B">
              <w:rPr>
                <w:sz w:val="21"/>
                <w:szCs w:val="21"/>
              </w:rPr>
              <w:t>1F</w:t>
            </w:r>
            <w:r w:rsidRPr="00C51C8B">
              <w:rPr>
                <w:sz w:val="21"/>
                <w:szCs w:val="21"/>
              </w:rPr>
              <w:t>，框架结构，包括食堂。建筑面积：</w:t>
            </w:r>
            <w:r w:rsidRPr="00C51C8B">
              <w:rPr>
                <w:sz w:val="21"/>
                <w:szCs w:val="21"/>
              </w:rPr>
              <w:t>2000m</w:t>
            </w:r>
            <w:r w:rsidRPr="00C51C8B">
              <w:rPr>
                <w:sz w:val="21"/>
                <w:szCs w:val="21"/>
                <w:vertAlign w:val="superscript"/>
              </w:rPr>
              <w:t>2</w:t>
            </w:r>
            <w:r w:rsidRPr="00C51C8B">
              <w:rPr>
                <w:sz w:val="21"/>
                <w:szCs w:val="21"/>
              </w:rPr>
              <w:t>。</w:t>
            </w:r>
          </w:p>
        </w:tc>
      </w:tr>
      <w:tr w:rsidR="00C12DF2" w:rsidRPr="00C51C8B">
        <w:trPr>
          <w:cantSplit/>
          <w:trHeight w:val="261"/>
          <w:jc w:val="center"/>
        </w:trPr>
        <w:tc>
          <w:tcPr>
            <w:tcW w:w="1081" w:type="dxa"/>
            <w:vMerge/>
            <w:vAlign w:val="center"/>
          </w:tcPr>
          <w:p w:rsidR="00764BAA" w:rsidRPr="00C51C8B" w:rsidRDefault="00764BAA">
            <w:pPr>
              <w:spacing w:line="0" w:lineRule="atLeast"/>
              <w:ind w:firstLineChars="0" w:firstLine="0"/>
              <w:jc w:val="center"/>
              <w:rPr>
                <w:sz w:val="21"/>
                <w:szCs w:val="21"/>
              </w:rPr>
            </w:pPr>
          </w:p>
        </w:tc>
        <w:tc>
          <w:tcPr>
            <w:tcW w:w="1248" w:type="dxa"/>
            <w:vAlign w:val="center"/>
          </w:tcPr>
          <w:p w:rsidR="00764BAA" w:rsidRPr="00C51C8B" w:rsidRDefault="00764BAA">
            <w:pPr>
              <w:spacing w:line="0" w:lineRule="atLeast"/>
              <w:ind w:firstLineChars="0" w:firstLine="0"/>
              <w:jc w:val="center"/>
              <w:rPr>
                <w:sz w:val="21"/>
                <w:szCs w:val="21"/>
              </w:rPr>
            </w:pPr>
            <w:r w:rsidRPr="00C51C8B">
              <w:rPr>
                <w:sz w:val="21"/>
                <w:szCs w:val="21"/>
              </w:rPr>
              <w:t>污水处理站</w:t>
            </w:r>
          </w:p>
        </w:tc>
        <w:tc>
          <w:tcPr>
            <w:tcW w:w="6675" w:type="dxa"/>
            <w:vAlign w:val="center"/>
          </w:tcPr>
          <w:p w:rsidR="00764BAA" w:rsidRPr="00C51C8B" w:rsidRDefault="00764BAA" w:rsidP="00A031E2">
            <w:pPr>
              <w:spacing w:line="0" w:lineRule="atLeast"/>
              <w:ind w:firstLineChars="0" w:firstLine="0"/>
              <w:jc w:val="left"/>
              <w:rPr>
                <w:sz w:val="21"/>
                <w:szCs w:val="21"/>
              </w:rPr>
            </w:pPr>
            <w:r w:rsidRPr="00C51C8B">
              <w:rPr>
                <w:sz w:val="21"/>
                <w:szCs w:val="21"/>
              </w:rPr>
              <w:t>位于医院</w:t>
            </w:r>
            <w:r w:rsidR="00A031E2" w:rsidRPr="00C51C8B">
              <w:rPr>
                <w:rFonts w:hint="eastAsia"/>
                <w:sz w:val="21"/>
                <w:szCs w:val="21"/>
              </w:rPr>
              <w:t>东南</w:t>
            </w:r>
            <w:r w:rsidRPr="00C51C8B">
              <w:rPr>
                <w:sz w:val="21"/>
                <w:szCs w:val="21"/>
              </w:rPr>
              <w:t>侧，设置一体化污水处理设备，污水处理站管理用房等。</w:t>
            </w:r>
          </w:p>
        </w:tc>
      </w:tr>
      <w:tr w:rsidR="00C12DF2" w:rsidRPr="00C51C8B">
        <w:trPr>
          <w:cantSplit/>
          <w:trHeight w:val="261"/>
          <w:jc w:val="center"/>
        </w:trPr>
        <w:tc>
          <w:tcPr>
            <w:tcW w:w="1081" w:type="dxa"/>
            <w:vMerge/>
            <w:vAlign w:val="center"/>
          </w:tcPr>
          <w:p w:rsidR="00764BAA" w:rsidRPr="00C51C8B" w:rsidRDefault="00764BAA">
            <w:pPr>
              <w:spacing w:line="0" w:lineRule="atLeast"/>
              <w:ind w:firstLineChars="0" w:firstLine="0"/>
              <w:jc w:val="center"/>
              <w:rPr>
                <w:sz w:val="21"/>
                <w:szCs w:val="21"/>
              </w:rPr>
            </w:pPr>
          </w:p>
        </w:tc>
        <w:tc>
          <w:tcPr>
            <w:tcW w:w="1248" w:type="dxa"/>
            <w:vAlign w:val="center"/>
          </w:tcPr>
          <w:p w:rsidR="00764BAA" w:rsidRPr="00C51C8B" w:rsidRDefault="00764BAA" w:rsidP="00764BAA">
            <w:pPr>
              <w:spacing w:line="0" w:lineRule="atLeast"/>
              <w:ind w:firstLineChars="0" w:firstLine="0"/>
              <w:jc w:val="center"/>
              <w:rPr>
                <w:sz w:val="21"/>
                <w:szCs w:val="21"/>
              </w:rPr>
            </w:pPr>
            <w:r w:rsidRPr="00C51C8B">
              <w:rPr>
                <w:sz w:val="21"/>
                <w:szCs w:val="21"/>
              </w:rPr>
              <w:t>柴油发电机房</w:t>
            </w:r>
          </w:p>
        </w:tc>
        <w:tc>
          <w:tcPr>
            <w:tcW w:w="6675" w:type="dxa"/>
            <w:vAlign w:val="center"/>
          </w:tcPr>
          <w:p w:rsidR="00764BAA" w:rsidRPr="00C51C8B" w:rsidRDefault="00764BAA" w:rsidP="00E562FD">
            <w:pPr>
              <w:spacing w:line="0" w:lineRule="atLeast"/>
              <w:ind w:firstLineChars="0" w:firstLine="0"/>
              <w:rPr>
                <w:sz w:val="21"/>
                <w:szCs w:val="21"/>
              </w:rPr>
            </w:pPr>
            <w:r w:rsidRPr="00C51C8B">
              <w:rPr>
                <w:sz w:val="21"/>
                <w:szCs w:val="21"/>
              </w:rPr>
              <w:t>位于餐厅的地下室，设置</w:t>
            </w:r>
            <w:r w:rsidR="00E562FD" w:rsidRPr="00C51C8B">
              <w:rPr>
                <w:rFonts w:hint="eastAsia"/>
                <w:sz w:val="21"/>
                <w:szCs w:val="21"/>
              </w:rPr>
              <w:t>2</w:t>
            </w:r>
            <w:r w:rsidRPr="00C51C8B">
              <w:rPr>
                <w:sz w:val="21"/>
                <w:szCs w:val="21"/>
              </w:rPr>
              <w:t>台常用功率</w:t>
            </w:r>
            <w:r w:rsidR="00E562FD" w:rsidRPr="00C51C8B">
              <w:rPr>
                <w:rFonts w:hint="eastAsia"/>
                <w:sz w:val="21"/>
                <w:szCs w:val="21"/>
              </w:rPr>
              <w:t>600</w:t>
            </w:r>
            <w:r w:rsidRPr="00C51C8B">
              <w:rPr>
                <w:sz w:val="21"/>
                <w:szCs w:val="21"/>
              </w:rPr>
              <w:t>kw</w:t>
            </w:r>
            <w:r w:rsidRPr="00C51C8B">
              <w:rPr>
                <w:sz w:val="21"/>
                <w:szCs w:val="21"/>
              </w:rPr>
              <w:t>的柴油发电机，</w:t>
            </w:r>
            <w:r w:rsidR="00E562FD" w:rsidRPr="00C51C8B">
              <w:rPr>
                <w:rFonts w:hint="eastAsia"/>
                <w:sz w:val="21"/>
                <w:szCs w:val="21"/>
              </w:rPr>
              <w:t>2</w:t>
            </w:r>
            <w:r w:rsidR="00E562FD" w:rsidRPr="00C51C8B">
              <w:rPr>
                <w:rFonts w:hint="eastAsia"/>
                <w:sz w:val="21"/>
                <w:szCs w:val="21"/>
              </w:rPr>
              <w:t>个</w:t>
            </w:r>
            <w:r w:rsidR="00E562FD" w:rsidRPr="00C51C8B">
              <w:rPr>
                <w:rFonts w:hint="eastAsia"/>
                <w:sz w:val="21"/>
                <w:szCs w:val="21"/>
              </w:rPr>
              <w:t>200L</w:t>
            </w:r>
            <w:r w:rsidR="00E562FD" w:rsidRPr="00C51C8B">
              <w:rPr>
                <w:rFonts w:hint="eastAsia"/>
                <w:sz w:val="21"/>
                <w:szCs w:val="21"/>
              </w:rPr>
              <w:t>储油箱，</w:t>
            </w:r>
            <w:r w:rsidR="00E562FD" w:rsidRPr="00C51C8B">
              <w:rPr>
                <w:sz w:val="21"/>
                <w:szCs w:val="21"/>
              </w:rPr>
              <w:t>作为</w:t>
            </w:r>
            <w:r w:rsidR="00E562FD" w:rsidRPr="00C51C8B">
              <w:rPr>
                <w:rFonts w:hint="eastAsia"/>
                <w:sz w:val="21"/>
                <w:szCs w:val="21"/>
              </w:rPr>
              <w:t>备用</w:t>
            </w:r>
            <w:r w:rsidR="00E562FD" w:rsidRPr="00C51C8B">
              <w:rPr>
                <w:sz w:val="21"/>
                <w:szCs w:val="21"/>
              </w:rPr>
              <w:t>电源。</w:t>
            </w:r>
          </w:p>
        </w:tc>
      </w:tr>
      <w:tr w:rsidR="00C12DF2" w:rsidRPr="00C51C8B">
        <w:trPr>
          <w:cantSplit/>
          <w:trHeight w:val="226"/>
          <w:jc w:val="center"/>
        </w:trPr>
        <w:tc>
          <w:tcPr>
            <w:tcW w:w="1081"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公用工程</w:t>
            </w: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给水</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水源由市政供水系统提供。</w:t>
            </w:r>
          </w:p>
        </w:tc>
      </w:tr>
      <w:tr w:rsidR="00C12DF2" w:rsidRPr="00C51C8B">
        <w:trPr>
          <w:cantSplit/>
          <w:trHeight w:val="226"/>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排水</w:t>
            </w:r>
          </w:p>
        </w:tc>
        <w:tc>
          <w:tcPr>
            <w:tcW w:w="6675" w:type="dxa"/>
            <w:vAlign w:val="center"/>
          </w:tcPr>
          <w:p w:rsidR="00166717" w:rsidRPr="00C51C8B" w:rsidRDefault="005C4DF2" w:rsidP="00B74A6B">
            <w:pPr>
              <w:spacing w:line="0" w:lineRule="atLeast"/>
              <w:ind w:firstLineChars="0" w:firstLine="0"/>
              <w:jc w:val="left"/>
              <w:rPr>
                <w:sz w:val="21"/>
                <w:szCs w:val="21"/>
              </w:rPr>
            </w:pPr>
            <w:r w:rsidRPr="00C51C8B">
              <w:rPr>
                <w:sz w:val="21"/>
                <w:szCs w:val="21"/>
              </w:rPr>
              <w:t>采用雨、污分流制。医疗废水、生活污水排至院内污水处理站，经处理达标后排入市政管网。</w:t>
            </w:r>
          </w:p>
        </w:tc>
      </w:tr>
      <w:tr w:rsidR="00C12DF2" w:rsidRPr="00C51C8B">
        <w:trPr>
          <w:cantSplit/>
          <w:trHeight w:val="178"/>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供电</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本项目供电电源为由独立的</w:t>
            </w:r>
            <w:r w:rsidRPr="00C51C8B">
              <w:rPr>
                <w:sz w:val="21"/>
                <w:szCs w:val="21"/>
              </w:rPr>
              <w:t>10kV</w:t>
            </w:r>
            <w:r w:rsidRPr="00C51C8B">
              <w:rPr>
                <w:sz w:val="21"/>
                <w:szCs w:val="21"/>
              </w:rPr>
              <w:t>开闭所埋地引入。电源接至城市电网，</w:t>
            </w:r>
            <w:proofErr w:type="gramStart"/>
            <w:r w:rsidRPr="00C51C8B">
              <w:rPr>
                <w:sz w:val="21"/>
                <w:szCs w:val="21"/>
              </w:rPr>
              <w:t>院内建变配电</w:t>
            </w:r>
            <w:proofErr w:type="gramEnd"/>
            <w:r w:rsidRPr="00C51C8B">
              <w:rPr>
                <w:sz w:val="21"/>
                <w:szCs w:val="21"/>
              </w:rPr>
              <w:t>室。</w:t>
            </w:r>
          </w:p>
        </w:tc>
      </w:tr>
      <w:tr w:rsidR="00C12DF2" w:rsidRPr="00C51C8B">
        <w:trPr>
          <w:cantSplit/>
          <w:trHeight w:val="178"/>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供热</w:t>
            </w:r>
          </w:p>
        </w:tc>
        <w:tc>
          <w:tcPr>
            <w:tcW w:w="6675" w:type="dxa"/>
            <w:vAlign w:val="center"/>
          </w:tcPr>
          <w:p w:rsidR="00166717" w:rsidRPr="00C51C8B" w:rsidRDefault="005C4DF2">
            <w:pPr>
              <w:autoSpaceDE w:val="0"/>
              <w:autoSpaceDN w:val="0"/>
              <w:adjustRightInd w:val="0"/>
              <w:spacing w:line="0" w:lineRule="atLeast"/>
              <w:ind w:firstLineChars="0" w:firstLine="0"/>
              <w:jc w:val="left"/>
              <w:rPr>
                <w:sz w:val="21"/>
                <w:szCs w:val="21"/>
              </w:rPr>
            </w:pPr>
            <w:r w:rsidRPr="00C51C8B">
              <w:rPr>
                <w:sz w:val="21"/>
                <w:szCs w:val="21"/>
              </w:rPr>
              <w:t>本项目供热为市政管网供热。</w:t>
            </w:r>
          </w:p>
        </w:tc>
      </w:tr>
      <w:tr w:rsidR="00C12DF2" w:rsidRPr="00C51C8B">
        <w:trPr>
          <w:cantSplit/>
          <w:trHeight w:val="178"/>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制冷</w:t>
            </w:r>
          </w:p>
        </w:tc>
        <w:tc>
          <w:tcPr>
            <w:tcW w:w="6675" w:type="dxa"/>
            <w:vAlign w:val="center"/>
          </w:tcPr>
          <w:p w:rsidR="00166717" w:rsidRPr="00C51C8B" w:rsidRDefault="005C4DF2">
            <w:pPr>
              <w:autoSpaceDE w:val="0"/>
              <w:autoSpaceDN w:val="0"/>
              <w:adjustRightInd w:val="0"/>
              <w:spacing w:line="0" w:lineRule="atLeast"/>
              <w:ind w:firstLineChars="0" w:firstLine="0"/>
              <w:jc w:val="left"/>
              <w:rPr>
                <w:sz w:val="21"/>
                <w:szCs w:val="21"/>
              </w:rPr>
            </w:pPr>
            <w:r w:rsidRPr="00C51C8B">
              <w:rPr>
                <w:sz w:val="21"/>
                <w:szCs w:val="21"/>
              </w:rPr>
              <w:t>采用中央空调夏季制冷，选用</w:t>
            </w:r>
            <w:r w:rsidRPr="00C51C8B">
              <w:rPr>
                <w:sz w:val="21"/>
                <w:szCs w:val="21"/>
              </w:rPr>
              <w:t>4</w:t>
            </w:r>
            <w:r w:rsidRPr="00C51C8B">
              <w:rPr>
                <w:sz w:val="21"/>
                <w:szCs w:val="21"/>
              </w:rPr>
              <w:t>台制冷量为</w:t>
            </w:r>
            <w:r w:rsidRPr="00C51C8B">
              <w:rPr>
                <w:sz w:val="21"/>
                <w:szCs w:val="21"/>
              </w:rPr>
              <w:t>1000kw</w:t>
            </w:r>
            <w:r w:rsidRPr="00C51C8B">
              <w:rPr>
                <w:sz w:val="21"/>
                <w:szCs w:val="21"/>
              </w:rPr>
              <w:t>的常压水冷离心式冷水机组，相应配备</w:t>
            </w:r>
            <w:r w:rsidRPr="00C51C8B">
              <w:rPr>
                <w:sz w:val="21"/>
                <w:szCs w:val="21"/>
              </w:rPr>
              <w:t>4</w:t>
            </w:r>
            <w:r w:rsidRPr="00C51C8B">
              <w:rPr>
                <w:sz w:val="21"/>
                <w:szCs w:val="21"/>
              </w:rPr>
              <w:t>台冷却塔。</w:t>
            </w:r>
          </w:p>
        </w:tc>
      </w:tr>
      <w:tr w:rsidR="00C12DF2" w:rsidRPr="00C51C8B">
        <w:trPr>
          <w:cantSplit/>
          <w:trHeight w:val="178"/>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通讯</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楼内电话、通讯、网络等均由市政供给。</w:t>
            </w:r>
          </w:p>
        </w:tc>
      </w:tr>
      <w:tr w:rsidR="00C12DF2" w:rsidRPr="00C51C8B">
        <w:trPr>
          <w:cantSplit/>
          <w:trHeight w:val="226"/>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消防</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消防用水由消防水池、消防泵、</w:t>
            </w:r>
            <w:proofErr w:type="gramStart"/>
            <w:r w:rsidRPr="00C51C8B">
              <w:rPr>
                <w:sz w:val="21"/>
                <w:szCs w:val="21"/>
              </w:rPr>
              <w:t>屋顶消防</w:t>
            </w:r>
            <w:proofErr w:type="gramEnd"/>
            <w:r w:rsidRPr="00C51C8B">
              <w:rPr>
                <w:sz w:val="21"/>
                <w:szCs w:val="21"/>
              </w:rPr>
              <w:t>水箱联合供给，在楼内各层设消火栓系统、自动喷水灭火系统、手提灭火器等消防设施。</w:t>
            </w:r>
          </w:p>
        </w:tc>
      </w:tr>
      <w:tr w:rsidR="00C12DF2" w:rsidRPr="00C51C8B">
        <w:trPr>
          <w:cantSplit/>
          <w:trHeight w:val="269"/>
          <w:jc w:val="center"/>
        </w:trPr>
        <w:tc>
          <w:tcPr>
            <w:tcW w:w="1081" w:type="dxa"/>
            <w:vMerge w:val="restart"/>
            <w:vAlign w:val="center"/>
          </w:tcPr>
          <w:p w:rsidR="00166717" w:rsidRPr="00C51C8B" w:rsidRDefault="005C4DF2">
            <w:pPr>
              <w:spacing w:line="0" w:lineRule="atLeast"/>
              <w:ind w:firstLineChars="0" w:firstLine="0"/>
              <w:jc w:val="center"/>
              <w:rPr>
                <w:sz w:val="21"/>
                <w:szCs w:val="21"/>
              </w:rPr>
            </w:pPr>
            <w:r w:rsidRPr="00C51C8B">
              <w:rPr>
                <w:sz w:val="21"/>
                <w:szCs w:val="21"/>
              </w:rPr>
              <w:t>环保工程</w:t>
            </w: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废水</w:t>
            </w:r>
          </w:p>
        </w:tc>
        <w:tc>
          <w:tcPr>
            <w:tcW w:w="6675" w:type="dxa"/>
            <w:vAlign w:val="center"/>
          </w:tcPr>
          <w:p w:rsidR="00166717" w:rsidRPr="00C51C8B" w:rsidRDefault="00B74A6B" w:rsidP="00685175">
            <w:pPr>
              <w:spacing w:line="0" w:lineRule="atLeast"/>
              <w:ind w:firstLineChars="0" w:firstLine="0"/>
              <w:jc w:val="left"/>
              <w:rPr>
                <w:sz w:val="21"/>
                <w:szCs w:val="21"/>
              </w:rPr>
            </w:pPr>
            <w:r w:rsidRPr="00C51C8B">
              <w:rPr>
                <w:rFonts w:hint="eastAsia"/>
                <w:sz w:val="21"/>
                <w:szCs w:val="21"/>
              </w:rPr>
              <w:t>隔油池</w:t>
            </w:r>
            <w:r w:rsidRPr="00C51C8B">
              <w:rPr>
                <w:sz w:val="21"/>
                <w:szCs w:val="21"/>
              </w:rPr>
              <w:t>一座、</w:t>
            </w:r>
            <w:r w:rsidRPr="00C51C8B">
              <w:rPr>
                <w:rFonts w:hint="eastAsia"/>
                <w:sz w:val="21"/>
                <w:szCs w:val="21"/>
              </w:rPr>
              <w:t>化粪池</w:t>
            </w:r>
            <w:r w:rsidR="00685175" w:rsidRPr="00C51C8B">
              <w:rPr>
                <w:rFonts w:hint="eastAsia"/>
                <w:sz w:val="21"/>
                <w:szCs w:val="21"/>
              </w:rPr>
              <w:t>三</w:t>
            </w:r>
            <w:r w:rsidRPr="00C51C8B">
              <w:rPr>
                <w:sz w:val="21"/>
                <w:szCs w:val="21"/>
              </w:rPr>
              <w:t>座</w:t>
            </w:r>
            <w:r w:rsidR="005C4DF2" w:rsidRPr="00C51C8B">
              <w:rPr>
                <w:sz w:val="21"/>
                <w:szCs w:val="21"/>
              </w:rPr>
              <w:t>、医疗废水处理站一座。</w:t>
            </w:r>
          </w:p>
        </w:tc>
      </w:tr>
      <w:tr w:rsidR="00C12DF2" w:rsidRPr="00C51C8B">
        <w:trPr>
          <w:cantSplit/>
          <w:trHeight w:val="269"/>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废气</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污水处理站恶臭：污水处理设施地下设置，加盖密闭，</w:t>
            </w:r>
            <w:r w:rsidR="009D29D3" w:rsidRPr="00C51C8B">
              <w:rPr>
                <w:rFonts w:hint="eastAsia"/>
                <w:sz w:val="21"/>
                <w:szCs w:val="21"/>
              </w:rPr>
              <w:t>废气接管收集后通过管道输送至空气净化间，</w:t>
            </w:r>
            <w:proofErr w:type="gramStart"/>
            <w:r w:rsidR="009D29D3" w:rsidRPr="00C51C8B">
              <w:rPr>
                <w:rFonts w:hint="eastAsia"/>
                <w:sz w:val="21"/>
                <w:szCs w:val="21"/>
              </w:rPr>
              <w:t>经光氧催化</w:t>
            </w:r>
            <w:proofErr w:type="gramEnd"/>
            <w:r w:rsidR="009D29D3" w:rsidRPr="00C51C8B">
              <w:rPr>
                <w:rFonts w:hint="eastAsia"/>
                <w:sz w:val="21"/>
                <w:szCs w:val="21"/>
              </w:rPr>
              <w:t>处理后通过</w:t>
            </w:r>
            <w:r w:rsidR="009D29D3" w:rsidRPr="00C51C8B">
              <w:rPr>
                <w:rFonts w:hint="eastAsia"/>
                <w:sz w:val="21"/>
                <w:szCs w:val="21"/>
              </w:rPr>
              <w:t>15m</w:t>
            </w:r>
            <w:r w:rsidR="009D29D3" w:rsidRPr="00C51C8B">
              <w:rPr>
                <w:rFonts w:hint="eastAsia"/>
                <w:sz w:val="21"/>
                <w:szCs w:val="21"/>
              </w:rPr>
              <w:t>排气筒排放</w:t>
            </w:r>
            <w:r w:rsidRPr="00C51C8B">
              <w:rPr>
                <w:sz w:val="21"/>
                <w:szCs w:val="21"/>
              </w:rPr>
              <w:t>；</w:t>
            </w:r>
          </w:p>
          <w:p w:rsidR="00166717" w:rsidRPr="00C51C8B" w:rsidRDefault="00503B37">
            <w:pPr>
              <w:spacing w:line="0" w:lineRule="atLeast"/>
              <w:ind w:firstLineChars="0" w:firstLine="0"/>
              <w:jc w:val="left"/>
              <w:rPr>
                <w:sz w:val="21"/>
                <w:szCs w:val="21"/>
              </w:rPr>
            </w:pPr>
            <w:r w:rsidRPr="00C51C8B">
              <w:rPr>
                <w:sz w:val="21"/>
                <w:szCs w:val="21"/>
              </w:rPr>
              <w:t>餐厅油烟：</w:t>
            </w:r>
            <w:r w:rsidR="005C4DF2" w:rsidRPr="00C51C8B">
              <w:rPr>
                <w:sz w:val="21"/>
                <w:szCs w:val="21"/>
              </w:rPr>
              <w:t>油烟废气经油烟净化器处理后由楼顶排气道排放；</w:t>
            </w:r>
          </w:p>
          <w:p w:rsidR="00166717" w:rsidRPr="00C51C8B" w:rsidRDefault="005C4DF2">
            <w:pPr>
              <w:spacing w:line="0" w:lineRule="atLeast"/>
              <w:ind w:firstLineChars="0" w:firstLine="0"/>
              <w:jc w:val="left"/>
              <w:rPr>
                <w:sz w:val="21"/>
                <w:szCs w:val="21"/>
              </w:rPr>
            </w:pPr>
            <w:r w:rsidRPr="00C51C8B">
              <w:rPr>
                <w:sz w:val="21"/>
                <w:szCs w:val="21"/>
              </w:rPr>
              <w:t>汽车尾气：地下车库采用机械排风。</w:t>
            </w:r>
          </w:p>
        </w:tc>
      </w:tr>
      <w:tr w:rsidR="00C12DF2" w:rsidRPr="00C51C8B">
        <w:trPr>
          <w:cantSplit/>
          <w:trHeight w:val="269"/>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噪声</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选用低噪声设备，噪声设备室内放置并采用减振。</w:t>
            </w:r>
          </w:p>
        </w:tc>
      </w:tr>
      <w:tr w:rsidR="00C12DF2" w:rsidRPr="00C51C8B">
        <w:trPr>
          <w:cantSplit/>
          <w:trHeight w:val="292"/>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固废</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生活垃圾：每科室设</w:t>
            </w:r>
            <w:r w:rsidRPr="00C51C8B">
              <w:rPr>
                <w:sz w:val="21"/>
                <w:szCs w:val="21"/>
              </w:rPr>
              <w:t>1</w:t>
            </w:r>
            <w:r w:rsidRPr="00C51C8B">
              <w:rPr>
                <w:sz w:val="21"/>
                <w:szCs w:val="21"/>
              </w:rPr>
              <w:t>个生活垃圾桶、院内设垃圾收集台</w:t>
            </w:r>
            <w:r w:rsidRPr="00C51C8B">
              <w:rPr>
                <w:sz w:val="21"/>
                <w:szCs w:val="21"/>
              </w:rPr>
              <w:t>1</w:t>
            </w:r>
            <w:r w:rsidRPr="00C51C8B">
              <w:rPr>
                <w:sz w:val="21"/>
                <w:szCs w:val="21"/>
              </w:rPr>
              <w:t>个；</w:t>
            </w:r>
          </w:p>
          <w:p w:rsidR="00166717" w:rsidRPr="00C51C8B" w:rsidRDefault="005C4DF2">
            <w:pPr>
              <w:spacing w:line="0" w:lineRule="atLeast"/>
              <w:ind w:firstLineChars="0" w:firstLine="0"/>
              <w:jc w:val="left"/>
              <w:rPr>
                <w:sz w:val="21"/>
                <w:szCs w:val="21"/>
              </w:rPr>
            </w:pPr>
            <w:r w:rsidRPr="00C51C8B">
              <w:rPr>
                <w:sz w:val="21"/>
                <w:szCs w:val="21"/>
              </w:rPr>
              <w:t>医疗废物：每科室根据医疗废物的性质，分类收集至医疗废物收集箱、院内设</w:t>
            </w:r>
            <w:r w:rsidRPr="00C51C8B">
              <w:rPr>
                <w:sz w:val="21"/>
                <w:szCs w:val="21"/>
              </w:rPr>
              <w:t>1</w:t>
            </w:r>
            <w:r w:rsidRPr="00C51C8B">
              <w:rPr>
                <w:sz w:val="21"/>
                <w:szCs w:val="21"/>
              </w:rPr>
              <w:t>座医疗废物暂存库；</w:t>
            </w:r>
          </w:p>
          <w:p w:rsidR="00166717" w:rsidRPr="00C51C8B" w:rsidRDefault="005C4DF2">
            <w:pPr>
              <w:spacing w:line="0" w:lineRule="atLeast"/>
              <w:ind w:firstLineChars="0" w:firstLine="0"/>
              <w:jc w:val="left"/>
              <w:rPr>
                <w:sz w:val="21"/>
                <w:szCs w:val="21"/>
              </w:rPr>
            </w:pPr>
            <w:r w:rsidRPr="00C51C8B">
              <w:rPr>
                <w:sz w:val="21"/>
                <w:szCs w:val="21"/>
              </w:rPr>
              <w:t>餐厨垃圾：餐厅设餐厨垃圾收集桶，油烟净化器及油水分离器废油脂设收集桶；</w:t>
            </w:r>
          </w:p>
          <w:p w:rsidR="00166717" w:rsidRPr="00C51C8B" w:rsidRDefault="00685175">
            <w:pPr>
              <w:spacing w:line="0" w:lineRule="atLeast"/>
              <w:ind w:firstLineChars="0" w:firstLine="0"/>
              <w:jc w:val="left"/>
              <w:rPr>
                <w:sz w:val="21"/>
                <w:szCs w:val="21"/>
              </w:rPr>
            </w:pPr>
            <w:r w:rsidRPr="00C51C8B">
              <w:rPr>
                <w:rFonts w:hint="eastAsia"/>
                <w:sz w:val="21"/>
                <w:szCs w:val="21"/>
              </w:rPr>
              <w:t>化粪池、</w:t>
            </w:r>
            <w:r w:rsidR="005C4DF2" w:rsidRPr="00C51C8B">
              <w:rPr>
                <w:sz w:val="21"/>
                <w:szCs w:val="21"/>
              </w:rPr>
              <w:t>污水处理站污泥：</w:t>
            </w:r>
            <w:r w:rsidRPr="00C51C8B">
              <w:rPr>
                <w:rFonts w:hint="eastAsia"/>
                <w:sz w:val="21"/>
                <w:szCs w:val="21"/>
              </w:rPr>
              <w:t>按照《医疗机构水污染物排放标准》（</w:t>
            </w:r>
            <w:r w:rsidRPr="00C51C8B">
              <w:rPr>
                <w:rFonts w:hint="eastAsia"/>
                <w:sz w:val="21"/>
                <w:szCs w:val="21"/>
              </w:rPr>
              <w:t>GB18466-2005</w:t>
            </w:r>
            <w:r w:rsidRPr="00C51C8B">
              <w:rPr>
                <w:rFonts w:hint="eastAsia"/>
                <w:sz w:val="21"/>
                <w:szCs w:val="21"/>
              </w:rPr>
              <w:t>）中对污泥的控制与处置要求，要求医院对化粪池污泥及污水处理站污泥应经消毒处理后，交由有相应危险废物处理资质的单位进行处理。</w:t>
            </w:r>
          </w:p>
        </w:tc>
      </w:tr>
      <w:tr w:rsidR="00C12DF2" w:rsidRPr="00C51C8B">
        <w:trPr>
          <w:cantSplit/>
          <w:trHeight w:val="269"/>
          <w:jc w:val="center"/>
        </w:trPr>
        <w:tc>
          <w:tcPr>
            <w:tcW w:w="1081" w:type="dxa"/>
            <w:vMerge/>
            <w:vAlign w:val="center"/>
          </w:tcPr>
          <w:p w:rsidR="00166717" w:rsidRPr="00C51C8B" w:rsidRDefault="00166717">
            <w:pPr>
              <w:spacing w:line="0" w:lineRule="atLeast"/>
              <w:ind w:firstLineChars="0" w:firstLine="0"/>
              <w:jc w:val="center"/>
              <w:rPr>
                <w:sz w:val="21"/>
                <w:szCs w:val="21"/>
              </w:rPr>
            </w:pPr>
          </w:p>
        </w:tc>
        <w:tc>
          <w:tcPr>
            <w:tcW w:w="1248" w:type="dxa"/>
            <w:vAlign w:val="center"/>
          </w:tcPr>
          <w:p w:rsidR="00166717" w:rsidRPr="00C51C8B" w:rsidRDefault="005C4DF2">
            <w:pPr>
              <w:spacing w:line="0" w:lineRule="atLeast"/>
              <w:ind w:firstLineChars="0" w:firstLine="0"/>
              <w:jc w:val="center"/>
              <w:rPr>
                <w:sz w:val="21"/>
                <w:szCs w:val="21"/>
              </w:rPr>
            </w:pPr>
            <w:r w:rsidRPr="00C51C8B">
              <w:rPr>
                <w:sz w:val="21"/>
                <w:szCs w:val="21"/>
              </w:rPr>
              <w:t>绿化</w:t>
            </w:r>
          </w:p>
        </w:tc>
        <w:tc>
          <w:tcPr>
            <w:tcW w:w="6675" w:type="dxa"/>
            <w:vAlign w:val="center"/>
          </w:tcPr>
          <w:p w:rsidR="00166717" w:rsidRPr="00C51C8B" w:rsidRDefault="005C4DF2">
            <w:pPr>
              <w:spacing w:line="0" w:lineRule="atLeast"/>
              <w:ind w:firstLineChars="0" w:firstLine="0"/>
              <w:jc w:val="left"/>
              <w:rPr>
                <w:sz w:val="21"/>
                <w:szCs w:val="21"/>
              </w:rPr>
            </w:pPr>
            <w:r w:rsidRPr="00C51C8B">
              <w:rPr>
                <w:sz w:val="21"/>
                <w:szCs w:val="21"/>
              </w:rPr>
              <w:t>院内绿化，绿化面积</w:t>
            </w:r>
            <w:r w:rsidRPr="00C51C8B">
              <w:rPr>
                <w:sz w:val="21"/>
                <w:szCs w:val="21"/>
              </w:rPr>
              <w:t>35000m</w:t>
            </w:r>
            <w:r w:rsidRPr="00C51C8B">
              <w:rPr>
                <w:sz w:val="21"/>
                <w:szCs w:val="21"/>
                <w:vertAlign w:val="superscript"/>
              </w:rPr>
              <w:t>2</w:t>
            </w:r>
            <w:r w:rsidRPr="00C51C8B">
              <w:rPr>
                <w:sz w:val="21"/>
                <w:szCs w:val="21"/>
              </w:rPr>
              <w:t>。</w:t>
            </w:r>
          </w:p>
        </w:tc>
      </w:tr>
    </w:tbl>
    <w:p w:rsidR="00166717" w:rsidRPr="00C51C8B" w:rsidRDefault="005C4DF2">
      <w:pPr>
        <w:pStyle w:val="3"/>
        <w:rPr>
          <w:rFonts w:cs="Times New Roman"/>
        </w:rPr>
      </w:pPr>
      <w:bookmarkStart w:id="139" w:name="_Toc75244825"/>
      <w:r w:rsidRPr="00C51C8B">
        <w:rPr>
          <w:rFonts w:cs="Times New Roman"/>
        </w:rPr>
        <w:t xml:space="preserve">2.2.3 </w:t>
      </w:r>
      <w:r w:rsidRPr="00C51C8B">
        <w:rPr>
          <w:rFonts w:cs="Times New Roman"/>
        </w:rPr>
        <w:t>公用辅助工程</w:t>
      </w:r>
      <w:bookmarkEnd w:id="139"/>
    </w:p>
    <w:p w:rsidR="00166717" w:rsidRPr="00C51C8B" w:rsidRDefault="005C4DF2">
      <w:pPr>
        <w:ind w:firstLine="480"/>
        <w:rPr>
          <w:bCs/>
          <w:kern w:val="0"/>
        </w:rPr>
      </w:pPr>
      <w:r w:rsidRPr="00C51C8B">
        <w:rPr>
          <w:rFonts w:hint="eastAsia"/>
          <w:bCs/>
          <w:kern w:val="0"/>
        </w:rPr>
        <w:t>（</w:t>
      </w:r>
      <w:r w:rsidRPr="00C51C8B">
        <w:rPr>
          <w:rFonts w:hint="eastAsia"/>
          <w:bCs/>
          <w:kern w:val="0"/>
        </w:rPr>
        <w:t>1</w:t>
      </w:r>
      <w:r w:rsidRPr="00C51C8B">
        <w:rPr>
          <w:rFonts w:hint="eastAsia"/>
          <w:bCs/>
          <w:kern w:val="0"/>
        </w:rPr>
        <w:t>）</w:t>
      </w:r>
      <w:r w:rsidRPr="00C51C8B">
        <w:rPr>
          <w:bCs/>
          <w:kern w:val="0"/>
        </w:rPr>
        <w:t>给水</w:t>
      </w:r>
    </w:p>
    <w:p w:rsidR="00166717" w:rsidRPr="00C51C8B" w:rsidRDefault="005C4DF2">
      <w:pPr>
        <w:ind w:firstLine="480"/>
        <w:rPr>
          <w:bCs/>
          <w:kern w:val="0"/>
        </w:rPr>
      </w:pPr>
      <w:r w:rsidRPr="00C51C8B">
        <w:rPr>
          <w:bCs/>
          <w:kern w:val="0"/>
        </w:rPr>
        <w:t>由渭南经开区自来水系统直接供给，其水质、水量可满足生活用水、医疗用水等要求。</w:t>
      </w:r>
    </w:p>
    <w:p w:rsidR="00166717" w:rsidRPr="00C51C8B" w:rsidRDefault="005C4DF2">
      <w:pPr>
        <w:ind w:firstLine="480"/>
        <w:rPr>
          <w:bCs/>
          <w:kern w:val="0"/>
        </w:rPr>
      </w:pPr>
      <w:r w:rsidRPr="00C51C8B">
        <w:rPr>
          <w:bCs/>
          <w:kern w:val="0"/>
        </w:rPr>
        <w:t>本项目医院</w:t>
      </w:r>
      <w:r w:rsidRPr="00C51C8B">
        <w:rPr>
          <w:bCs/>
          <w:kern w:val="0"/>
        </w:rPr>
        <w:t>3</w:t>
      </w:r>
      <w:r w:rsidRPr="00C51C8B">
        <w:rPr>
          <w:bCs/>
          <w:kern w:val="0"/>
        </w:rPr>
        <w:t>层以下（包括</w:t>
      </w:r>
      <w:r w:rsidRPr="00C51C8B">
        <w:rPr>
          <w:bCs/>
          <w:kern w:val="0"/>
        </w:rPr>
        <w:t>3</w:t>
      </w:r>
      <w:r w:rsidRPr="00C51C8B">
        <w:rPr>
          <w:bCs/>
          <w:kern w:val="0"/>
        </w:rPr>
        <w:t>层）的供水依靠市政管网压力直接供水。</w:t>
      </w:r>
      <w:r w:rsidRPr="00C51C8B">
        <w:rPr>
          <w:bCs/>
          <w:kern w:val="0"/>
        </w:rPr>
        <w:t>4</w:t>
      </w:r>
      <w:r w:rsidRPr="00C51C8B">
        <w:rPr>
          <w:bCs/>
          <w:kern w:val="0"/>
        </w:rPr>
        <w:t>层及以上部分供水由集中加压泵房解决，采用水池</w:t>
      </w:r>
      <w:r w:rsidRPr="00C51C8B">
        <w:rPr>
          <w:bCs/>
          <w:kern w:val="0"/>
        </w:rPr>
        <w:t>—</w:t>
      </w:r>
      <w:r w:rsidRPr="00C51C8B">
        <w:rPr>
          <w:bCs/>
          <w:kern w:val="0"/>
        </w:rPr>
        <w:t>恒压变频加压水泵</w:t>
      </w:r>
      <w:r w:rsidRPr="00C51C8B">
        <w:rPr>
          <w:bCs/>
          <w:kern w:val="0"/>
        </w:rPr>
        <w:t>—</w:t>
      </w:r>
      <w:r w:rsidRPr="00C51C8B">
        <w:rPr>
          <w:bCs/>
          <w:kern w:val="0"/>
        </w:rPr>
        <w:t>用水点的供水方式。根据区域总体规划及建设使用周期在适当位置集中设置一至二处水泵房。水压超过</w:t>
      </w:r>
      <w:r w:rsidRPr="00C51C8B">
        <w:rPr>
          <w:bCs/>
          <w:kern w:val="0"/>
        </w:rPr>
        <w:t>0.35Mpa</w:t>
      </w:r>
      <w:r w:rsidRPr="00C51C8B">
        <w:rPr>
          <w:bCs/>
          <w:kern w:val="0"/>
        </w:rPr>
        <w:t>用减压阀分区供水。</w:t>
      </w:r>
    </w:p>
    <w:p w:rsidR="00166717" w:rsidRPr="00C51C8B" w:rsidRDefault="005C4DF2">
      <w:pPr>
        <w:ind w:firstLine="480"/>
        <w:rPr>
          <w:bCs/>
          <w:kern w:val="0"/>
        </w:rPr>
      </w:pPr>
      <w:r w:rsidRPr="00C51C8B">
        <w:rPr>
          <w:rFonts w:hint="eastAsia"/>
          <w:bCs/>
          <w:kern w:val="0"/>
        </w:rPr>
        <w:t>（</w:t>
      </w:r>
      <w:r w:rsidRPr="00C51C8B">
        <w:rPr>
          <w:rFonts w:hint="eastAsia"/>
          <w:bCs/>
          <w:kern w:val="0"/>
        </w:rPr>
        <w:t>2</w:t>
      </w:r>
      <w:r w:rsidRPr="00C51C8B">
        <w:rPr>
          <w:rFonts w:hint="eastAsia"/>
          <w:bCs/>
          <w:kern w:val="0"/>
        </w:rPr>
        <w:t>）排水</w:t>
      </w:r>
    </w:p>
    <w:p w:rsidR="00166717" w:rsidRPr="00C51C8B" w:rsidRDefault="005C4DF2">
      <w:pPr>
        <w:ind w:firstLine="480"/>
        <w:rPr>
          <w:bCs/>
          <w:kern w:val="0"/>
        </w:rPr>
      </w:pPr>
      <w:r w:rsidRPr="00C51C8B">
        <w:rPr>
          <w:bCs/>
          <w:kern w:val="0"/>
        </w:rPr>
        <w:t>本项目排水主要是生活污水、医疗废水及雨水。根据雨污分流的原则，院区设置雨水管网和污水管网。生活污水、医疗废水集中收集，</w:t>
      </w:r>
      <w:r w:rsidR="00B74A6B" w:rsidRPr="00C51C8B">
        <w:rPr>
          <w:rFonts w:hint="eastAsia"/>
          <w:bCs/>
          <w:kern w:val="0"/>
        </w:rPr>
        <w:t>经过化粪池后</w:t>
      </w:r>
      <w:r w:rsidRPr="00C51C8B">
        <w:rPr>
          <w:bCs/>
          <w:kern w:val="0"/>
        </w:rPr>
        <w:t>进医院污水处理站进一步处理，处理达标的医院</w:t>
      </w:r>
      <w:proofErr w:type="gramStart"/>
      <w:r w:rsidRPr="00C51C8B">
        <w:rPr>
          <w:bCs/>
          <w:kern w:val="0"/>
        </w:rPr>
        <w:t>污</w:t>
      </w:r>
      <w:proofErr w:type="gramEnd"/>
      <w:r w:rsidRPr="00C51C8B">
        <w:rPr>
          <w:bCs/>
          <w:kern w:val="0"/>
        </w:rPr>
        <w:t>废水经由市政管网排入渭南市经济技术开发区污水处理厂。</w:t>
      </w:r>
    </w:p>
    <w:p w:rsidR="00166717" w:rsidRPr="00C51C8B" w:rsidRDefault="005C4DF2">
      <w:pPr>
        <w:ind w:firstLine="480"/>
        <w:rPr>
          <w:bCs/>
          <w:kern w:val="0"/>
        </w:rPr>
      </w:pPr>
      <w:bookmarkStart w:id="140" w:name="_Toc312501473"/>
      <w:r w:rsidRPr="00C51C8B">
        <w:rPr>
          <w:rFonts w:hint="eastAsia"/>
          <w:bCs/>
          <w:kern w:val="0"/>
        </w:rPr>
        <w:t>（</w:t>
      </w:r>
      <w:r w:rsidRPr="00C51C8B">
        <w:rPr>
          <w:rFonts w:hint="eastAsia"/>
          <w:bCs/>
          <w:kern w:val="0"/>
        </w:rPr>
        <w:t>3</w:t>
      </w:r>
      <w:r w:rsidRPr="00C51C8B">
        <w:rPr>
          <w:rFonts w:hint="eastAsia"/>
          <w:bCs/>
          <w:kern w:val="0"/>
        </w:rPr>
        <w:t>）供暖</w:t>
      </w:r>
    </w:p>
    <w:p w:rsidR="00166717" w:rsidRPr="00C51C8B" w:rsidRDefault="005C4DF2">
      <w:pPr>
        <w:ind w:firstLine="480"/>
        <w:rPr>
          <w:bCs/>
          <w:kern w:val="0"/>
        </w:rPr>
      </w:pPr>
      <w:r w:rsidRPr="00C51C8B">
        <w:rPr>
          <w:bCs/>
          <w:kern w:val="0"/>
        </w:rPr>
        <w:t>根据建设单位提供设计资料，本项目供暖有市政供暖统一供应。</w:t>
      </w:r>
      <w:r w:rsidR="00B74A6B" w:rsidRPr="00C51C8B">
        <w:rPr>
          <w:rFonts w:hint="eastAsia"/>
          <w:bCs/>
          <w:kern w:val="0"/>
        </w:rPr>
        <w:t>目前给排水管网及供热管网已铺设至项目拟建地</w:t>
      </w:r>
      <w:proofErr w:type="gramStart"/>
      <w:r w:rsidR="00B74A6B" w:rsidRPr="00C51C8B">
        <w:rPr>
          <w:rFonts w:hint="eastAsia"/>
          <w:bCs/>
          <w:kern w:val="0"/>
        </w:rPr>
        <w:t>南侧锦</w:t>
      </w:r>
      <w:proofErr w:type="gramEnd"/>
      <w:r w:rsidR="00B74A6B" w:rsidRPr="00C51C8B">
        <w:rPr>
          <w:rFonts w:hint="eastAsia"/>
          <w:bCs/>
          <w:kern w:val="0"/>
        </w:rPr>
        <w:t>华大道辅路处。</w:t>
      </w:r>
    </w:p>
    <w:p w:rsidR="00B74A6B" w:rsidRPr="00C51C8B" w:rsidRDefault="00B74A6B">
      <w:pPr>
        <w:ind w:firstLine="480"/>
        <w:rPr>
          <w:bCs/>
          <w:kern w:val="0"/>
        </w:rPr>
      </w:pPr>
      <w:r w:rsidRPr="00C51C8B">
        <w:rPr>
          <w:rFonts w:hint="eastAsia"/>
          <w:bCs/>
          <w:kern w:val="0"/>
        </w:rPr>
        <w:t>华能渭南热电项目规划建设</w:t>
      </w:r>
      <w:r w:rsidRPr="00C51C8B">
        <w:rPr>
          <w:rFonts w:hint="eastAsia"/>
          <w:bCs/>
          <w:kern w:val="0"/>
        </w:rPr>
        <w:t>4</w:t>
      </w:r>
      <w:r w:rsidRPr="00C51C8B">
        <w:rPr>
          <w:rFonts w:hint="eastAsia"/>
          <w:bCs/>
          <w:kern w:val="0"/>
        </w:rPr>
        <w:t>台</w:t>
      </w:r>
      <w:r w:rsidRPr="00C51C8B">
        <w:rPr>
          <w:rFonts w:hint="eastAsia"/>
          <w:bCs/>
          <w:kern w:val="0"/>
        </w:rPr>
        <w:t>350MW</w:t>
      </w:r>
      <w:r w:rsidRPr="00C51C8B">
        <w:rPr>
          <w:rFonts w:hint="eastAsia"/>
          <w:bCs/>
          <w:kern w:val="0"/>
        </w:rPr>
        <w:t>空</w:t>
      </w:r>
      <w:proofErr w:type="gramStart"/>
      <w:r w:rsidRPr="00C51C8B">
        <w:rPr>
          <w:rFonts w:hint="eastAsia"/>
          <w:bCs/>
          <w:kern w:val="0"/>
        </w:rPr>
        <w:t>冷抽凝式超</w:t>
      </w:r>
      <w:proofErr w:type="gramEnd"/>
      <w:r w:rsidRPr="00C51C8B">
        <w:rPr>
          <w:rFonts w:hint="eastAsia"/>
          <w:bCs/>
          <w:kern w:val="0"/>
        </w:rPr>
        <w:t>临界燃煤供热发电机组，一期工程建设规划总投资</w:t>
      </w:r>
      <w:r w:rsidRPr="00C51C8B">
        <w:rPr>
          <w:rFonts w:hint="eastAsia"/>
          <w:bCs/>
          <w:kern w:val="0"/>
        </w:rPr>
        <w:t>37</w:t>
      </w:r>
      <w:r w:rsidRPr="00C51C8B">
        <w:rPr>
          <w:rFonts w:hint="eastAsia"/>
          <w:bCs/>
          <w:kern w:val="0"/>
        </w:rPr>
        <w:t>亿元，建设</w:t>
      </w:r>
      <w:r w:rsidRPr="00C51C8B">
        <w:rPr>
          <w:rFonts w:hint="eastAsia"/>
          <w:bCs/>
          <w:kern w:val="0"/>
        </w:rPr>
        <w:t>2</w:t>
      </w:r>
      <w:r w:rsidRPr="00C51C8B">
        <w:rPr>
          <w:rFonts w:hint="eastAsia"/>
          <w:bCs/>
          <w:kern w:val="0"/>
        </w:rPr>
        <w:t>台</w:t>
      </w:r>
      <w:r w:rsidRPr="00C51C8B">
        <w:rPr>
          <w:rFonts w:hint="eastAsia"/>
          <w:bCs/>
          <w:kern w:val="0"/>
        </w:rPr>
        <w:t>35</w:t>
      </w:r>
      <w:r w:rsidRPr="00C51C8B">
        <w:rPr>
          <w:rFonts w:hint="eastAsia"/>
          <w:bCs/>
          <w:kern w:val="0"/>
        </w:rPr>
        <w:t>万千瓦超临界燃煤热电联产机组，优化后供热面积可达到</w:t>
      </w:r>
      <w:r w:rsidRPr="00C51C8B">
        <w:rPr>
          <w:rFonts w:hint="eastAsia"/>
          <w:bCs/>
          <w:kern w:val="0"/>
        </w:rPr>
        <w:t>1610</w:t>
      </w:r>
      <w:r w:rsidRPr="00C51C8B">
        <w:rPr>
          <w:rFonts w:hint="eastAsia"/>
          <w:bCs/>
          <w:kern w:val="0"/>
        </w:rPr>
        <w:t>万</w:t>
      </w:r>
      <w:r w:rsidRPr="00C51C8B">
        <w:rPr>
          <w:rFonts w:hint="eastAsia"/>
          <w:bCs/>
          <w:kern w:val="0"/>
        </w:rPr>
        <w:t>m</w:t>
      </w:r>
      <w:r w:rsidRPr="00C51C8B">
        <w:rPr>
          <w:rFonts w:hint="eastAsia"/>
          <w:bCs/>
          <w:kern w:val="0"/>
          <w:vertAlign w:val="superscript"/>
        </w:rPr>
        <w:t>2</w:t>
      </w:r>
      <w:r w:rsidRPr="00C51C8B">
        <w:rPr>
          <w:rFonts w:hint="eastAsia"/>
          <w:bCs/>
          <w:kern w:val="0"/>
        </w:rPr>
        <w:t>，供热范围包括渭南经济技术开发区全区，</w:t>
      </w:r>
      <w:r w:rsidR="004146FB" w:rsidRPr="00C51C8B">
        <w:rPr>
          <w:rFonts w:hint="eastAsia"/>
          <w:bCs/>
          <w:kern w:val="0"/>
        </w:rPr>
        <w:t>位于</w:t>
      </w:r>
      <w:r w:rsidRPr="00C51C8B">
        <w:rPr>
          <w:rFonts w:hint="eastAsia"/>
          <w:bCs/>
          <w:kern w:val="0"/>
        </w:rPr>
        <w:t>项目拟建地</w:t>
      </w:r>
      <w:r w:rsidR="004146FB" w:rsidRPr="00C51C8B">
        <w:rPr>
          <w:rFonts w:hint="eastAsia"/>
          <w:bCs/>
          <w:kern w:val="0"/>
        </w:rPr>
        <w:t>西侧约</w:t>
      </w:r>
      <w:r w:rsidR="004146FB" w:rsidRPr="00C51C8B">
        <w:rPr>
          <w:rFonts w:hint="eastAsia"/>
          <w:bCs/>
          <w:kern w:val="0"/>
        </w:rPr>
        <w:t>5km</w:t>
      </w:r>
      <w:r w:rsidR="004146FB" w:rsidRPr="00C51C8B">
        <w:rPr>
          <w:rFonts w:hint="eastAsia"/>
          <w:bCs/>
          <w:kern w:val="0"/>
        </w:rPr>
        <w:t>处。</w:t>
      </w:r>
    </w:p>
    <w:bookmarkEnd w:id="140"/>
    <w:p w:rsidR="00166717" w:rsidRPr="00C51C8B" w:rsidRDefault="005C4DF2">
      <w:pPr>
        <w:ind w:firstLine="480"/>
        <w:rPr>
          <w:bCs/>
          <w:kern w:val="0"/>
        </w:rPr>
      </w:pPr>
      <w:r w:rsidRPr="00C51C8B">
        <w:rPr>
          <w:rFonts w:hint="eastAsia"/>
          <w:bCs/>
          <w:kern w:val="0"/>
        </w:rPr>
        <w:t>（</w:t>
      </w:r>
      <w:r w:rsidRPr="00C51C8B">
        <w:rPr>
          <w:rFonts w:hint="eastAsia"/>
          <w:bCs/>
          <w:kern w:val="0"/>
        </w:rPr>
        <w:t>4</w:t>
      </w:r>
      <w:r w:rsidRPr="00C51C8B">
        <w:rPr>
          <w:rFonts w:hint="eastAsia"/>
          <w:bCs/>
          <w:kern w:val="0"/>
        </w:rPr>
        <w:t>）供电</w:t>
      </w:r>
    </w:p>
    <w:p w:rsidR="00166717" w:rsidRPr="00C51C8B" w:rsidRDefault="005C4DF2">
      <w:pPr>
        <w:ind w:firstLine="480"/>
        <w:rPr>
          <w:szCs w:val="24"/>
        </w:rPr>
      </w:pPr>
      <w:r w:rsidRPr="00C51C8B">
        <w:rPr>
          <w:szCs w:val="24"/>
        </w:rPr>
        <w:t>本工程消防用电、电梯、生活泵、洗衣房等均为一级负荷，其余为二级负荷。供电</w:t>
      </w:r>
      <w:r w:rsidRPr="00C51C8B">
        <w:rPr>
          <w:szCs w:val="24"/>
        </w:rPr>
        <w:lastRenderedPageBreak/>
        <w:t>电源为由独立的</w:t>
      </w:r>
      <w:r w:rsidRPr="00C51C8B">
        <w:rPr>
          <w:szCs w:val="24"/>
        </w:rPr>
        <w:t>10kV</w:t>
      </w:r>
      <w:r w:rsidRPr="00C51C8B">
        <w:rPr>
          <w:szCs w:val="24"/>
        </w:rPr>
        <w:t>开闭所埋地引入。电源中的一路电源负担水泵和洗衣房等用电负荷，另一路电源负担平时负担的二级负荷供电。</w:t>
      </w:r>
    </w:p>
    <w:p w:rsidR="00166717" w:rsidRPr="00C51C8B" w:rsidRDefault="005C4DF2">
      <w:pPr>
        <w:ind w:firstLine="480"/>
        <w:rPr>
          <w:bCs/>
          <w:kern w:val="0"/>
        </w:rPr>
      </w:pPr>
      <w:bookmarkStart w:id="141" w:name="_Toc312501474"/>
      <w:r w:rsidRPr="00C51C8B">
        <w:rPr>
          <w:rFonts w:hint="eastAsia"/>
          <w:bCs/>
          <w:kern w:val="0"/>
        </w:rPr>
        <w:t>（</w:t>
      </w:r>
      <w:r w:rsidRPr="00C51C8B">
        <w:rPr>
          <w:rFonts w:hint="eastAsia"/>
          <w:bCs/>
          <w:kern w:val="0"/>
        </w:rPr>
        <w:t>5</w:t>
      </w:r>
      <w:r w:rsidRPr="00C51C8B">
        <w:rPr>
          <w:rFonts w:hint="eastAsia"/>
          <w:bCs/>
          <w:kern w:val="0"/>
        </w:rPr>
        <w:t>）空调系统</w:t>
      </w:r>
      <w:bookmarkEnd w:id="141"/>
    </w:p>
    <w:p w:rsidR="00166717" w:rsidRPr="00C51C8B" w:rsidRDefault="005C4DF2">
      <w:pPr>
        <w:autoSpaceDE w:val="0"/>
        <w:autoSpaceDN w:val="0"/>
        <w:adjustRightInd w:val="0"/>
        <w:ind w:firstLine="480"/>
        <w:jc w:val="left"/>
        <w:rPr>
          <w:kern w:val="0"/>
          <w:szCs w:val="24"/>
        </w:rPr>
      </w:pPr>
      <w:r w:rsidRPr="00C51C8B">
        <w:rPr>
          <w:kern w:val="0"/>
          <w:szCs w:val="24"/>
        </w:rPr>
        <w:t>本项目夏季空调及冬季供热均采用集中空调系统、空调冷热源与生活热水热源采用复合式供能系统。</w:t>
      </w:r>
    </w:p>
    <w:p w:rsidR="00166717" w:rsidRPr="00C51C8B" w:rsidRDefault="005C4DF2">
      <w:pPr>
        <w:autoSpaceDE w:val="0"/>
        <w:autoSpaceDN w:val="0"/>
        <w:adjustRightInd w:val="0"/>
        <w:ind w:firstLine="480"/>
        <w:jc w:val="left"/>
        <w:rPr>
          <w:kern w:val="0"/>
          <w:szCs w:val="24"/>
        </w:rPr>
      </w:pPr>
      <w:r w:rsidRPr="00C51C8B">
        <w:rPr>
          <w:kern w:val="0"/>
          <w:szCs w:val="24"/>
        </w:rPr>
        <w:t>冷源设备均设在地下层空调冷源机房内。多台冷却塔位于裙房屋面上。空调冷热源可同时供冷、供热。为配合洁净手术部净化空调系统的要求，在裙房屋顶内再配置专用四管制专用风冷热泵冷热水机组，同时供冷供热。以供手术部的组合式医用净化空调箱使用。</w:t>
      </w:r>
    </w:p>
    <w:p w:rsidR="00166717" w:rsidRPr="00C51C8B" w:rsidRDefault="005C4DF2">
      <w:pPr>
        <w:ind w:firstLine="480"/>
        <w:rPr>
          <w:bCs/>
          <w:kern w:val="0"/>
        </w:rPr>
      </w:pPr>
      <w:r w:rsidRPr="00C51C8B">
        <w:rPr>
          <w:rFonts w:hint="eastAsia"/>
          <w:bCs/>
          <w:kern w:val="0"/>
        </w:rPr>
        <w:t>（</w:t>
      </w:r>
      <w:r w:rsidRPr="00C51C8B">
        <w:rPr>
          <w:rFonts w:hint="eastAsia"/>
          <w:bCs/>
          <w:kern w:val="0"/>
        </w:rPr>
        <w:t>6</w:t>
      </w:r>
      <w:r w:rsidRPr="00C51C8B">
        <w:rPr>
          <w:rFonts w:hint="eastAsia"/>
          <w:bCs/>
          <w:kern w:val="0"/>
        </w:rPr>
        <w:t>）消防系统</w:t>
      </w:r>
    </w:p>
    <w:p w:rsidR="00166717" w:rsidRPr="00C51C8B" w:rsidRDefault="005C4DF2">
      <w:pPr>
        <w:autoSpaceDE w:val="0"/>
        <w:autoSpaceDN w:val="0"/>
        <w:adjustRightInd w:val="0"/>
        <w:ind w:firstLine="480"/>
        <w:jc w:val="left"/>
        <w:rPr>
          <w:kern w:val="0"/>
          <w:szCs w:val="24"/>
        </w:rPr>
      </w:pPr>
      <w:r w:rsidRPr="00C51C8B">
        <w:rPr>
          <w:kern w:val="0"/>
          <w:szCs w:val="24"/>
        </w:rPr>
        <w:t>医院内所有建筑均按规范设置消防系统。其室内外消火栓用水量（</w:t>
      </w:r>
      <w:proofErr w:type="gramStart"/>
      <w:r w:rsidRPr="00C51C8B">
        <w:rPr>
          <w:kern w:val="0"/>
          <w:szCs w:val="24"/>
        </w:rPr>
        <w:t>取区域</w:t>
      </w:r>
      <w:proofErr w:type="gramEnd"/>
      <w:r w:rsidRPr="00C51C8B">
        <w:rPr>
          <w:kern w:val="0"/>
          <w:szCs w:val="24"/>
        </w:rPr>
        <w:t>内最大值）分别为</w:t>
      </w:r>
      <w:r w:rsidRPr="00C51C8B">
        <w:rPr>
          <w:kern w:val="0"/>
          <w:szCs w:val="24"/>
        </w:rPr>
        <w:t>40L/s</w:t>
      </w:r>
      <w:r w:rsidRPr="00C51C8B">
        <w:rPr>
          <w:kern w:val="0"/>
          <w:szCs w:val="24"/>
        </w:rPr>
        <w:t>和</w:t>
      </w:r>
      <w:r w:rsidRPr="00C51C8B">
        <w:rPr>
          <w:kern w:val="0"/>
          <w:szCs w:val="24"/>
        </w:rPr>
        <w:t>40L/s</w:t>
      </w:r>
      <w:r w:rsidRPr="00C51C8B">
        <w:rPr>
          <w:kern w:val="0"/>
          <w:szCs w:val="24"/>
        </w:rPr>
        <w:t>。室内每根消防竖管的最小流量</w:t>
      </w:r>
      <w:r w:rsidRPr="00C51C8B">
        <w:rPr>
          <w:kern w:val="0"/>
          <w:szCs w:val="24"/>
        </w:rPr>
        <w:t>15L/s</w:t>
      </w:r>
      <w:r w:rsidRPr="00C51C8B">
        <w:rPr>
          <w:kern w:val="0"/>
          <w:szCs w:val="24"/>
        </w:rPr>
        <w:t>，每支水枪最小流量</w:t>
      </w:r>
      <w:r w:rsidRPr="00C51C8B">
        <w:rPr>
          <w:kern w:val="0"/>
          <w:szCs w:val="24"/>
        </w:rPr>
        <w:t>5L/s</w:t>
      </w:r>
      <w:r w:rsidRPr="00C51C8B">
        <w:rPr>
          <w:kern w:val="0"/>
          <w:szCs w:val="24"/>
        </w:rPr>
        <w:t>，同一时间火灾次数按</w:t>
      </w:r>
      <w:r w:rsidRPr="00C51C8B">
        <w:rPr>
          <w:kern w:val="0"/>
          <w:szCs w:val="24"/>
        </w:rPr>
        <w:t>1</w:t>
      </w:r>
      <w:r w:rsidRPr="00C51C8B">
        <w:rPr>
          <w:kern w:val="0"/>
          <w:szCs w:val="24"/>
        </w:rPr>
        <w:t>次考虑。火灾延续时间</w:t>
      </w:r>
      <w:r w:rsidRPr="00C51C8B">
        <w:rPr>
          <w:kern w:val="0"/>
          <w:szCs w:val="24"/>
        </w:rPr>
        <w:t>T=2h</w:t>
      </w:r>
      <w:r w:rsidRPr="00C51C8B">
        <w:rPr>
          <w:kern w:val="0"/>
          <w:szCs w:val="24"/>
        </w:rPr>
        <w:t>。地下车库设置自动喷水灭火系统，用水量为</w:t>
      </w:r>
      <w:r w:rsidRPr="00C51C8B">
        <w:rPr>
          <w:kern w:val="0"/>
          <w:szCs w:val="24"/>
        </w:rPr>
        <w:t>40L/s</w:t>
      </w:r>
      <w:r w:rsidRPr="00C51C8B">
        <w:rPr>
          <w:kern w:val="0"/>
          <w:szCs w:val="24"/>
        </w:rPr>
        <w:t>，火灾延续时间</w:t>
      </w:r>
      <w:r w:rsidRPr="00C51C8B">
        <w:rPr>
          <w:kern w:val="0"/>
          <w:szCs w:val="24"/>
        </w:rPr>
        <w:t>T=1h</w:t>
      </w:r>
      <w:r w:rsidRPr="00C51C8B">
        <w:rPr>
          <w:kern w:val="0"/>
          <w:szCs w:val="24"/>
        </w:rPr>
        <w:t>。</w:t>
      </w:r>
    </w:p>
    <w:p w:rsidR="00166717" w:rsidRPr="00C51C8B" w:rsidRDefault="005C4DF2">
      <w:pPr>
        <w:autoSpaceDE w:val="0"/>
        <w:autoSpaceDN w:val="0"/>
        <w:adjustRightInd w:val="0"/>
        <w:ind w:firstLine="480"/>
        <w:jc w:val="left"/>
        <w:rPr>
          <w:kern w:val="0"/>
          <w:szCs w:val="24"/>
        </w:rPr>
      </w:pPr>
      <w:r w:rsidRPr="00C51C8B">
        <w:rPr>
          <w:kern w:val="0"/>
          <w:szCs w:val="24"/>
        </w:rPr>
        <w:t>医院内在适当位置集中设置二处消防水泵房。内设置消防水池，消火栓加压泵，喷淋加压泵，在最高建筑的屋顶设置消防水箱。建筑内均设有灭火器。</w:t>
      </w:r>
    </w:p>
    <w:p w:rsidR="0034680F" w:rsidRPr="00C51C8B" w:rsidRDefault="0034680F" w:rsidP="0034680F">
      <w:pPr>
        <w:autoSpaceDE w:val="0"/>
        <w:autoSpaceDN w:val="0"/>
        <w:adjustRightInd w:val="0"/>
        <w:ind w:firstLine="480"/>
        <w:jc w:val="left"/>
        <w:rPr>
          <w:kern w:val="0"/>
          <w:szCs w:val="24"/>
        </w:rPr>
      </w:pPr>
      <w:r w:rsidRPr="00C51C8B">
        <w:rPr>
          <w:rFonts w:hint="eastAsia"/>
          <w:kern w:val="0"/>
          <w:szCs w:val="24"/>
        </w:rPr>
        <w:t>（</w:t>
      </w:r>
      <w:r w:rsidRPr="00C51C8B">
        <w:rPr>
          <w:rFonts w:hint="eastAsia"/>
          <w:kern w:val="0"/>
          <w:szCs w:val="24"/>
        </w:rPr>
        <w:t>7</w:t>
      </w:r>
      <w:r w:rsidRPr="00C51C8B">
        <w:rPr>
          <w:rFonts w:hint="eastAsia"/>
          <w:kern w:val="0"/>
          <w:szCs w:val="24"/>
        </w:rPr>
        <w:t>）衣物洗涤</w:t>
      </w:r>
    </w:p>
    <w:p w:rsidR="0034680F" w:rsidRPr="00C51C8B" w:rsidRDefault="0034680F" w:rsidP="0034680F">
      <w:pPr>
        <w:autoSpaceDE w:val="0"/>
        <w:autoSpaceDN w:val="0"/>
        <w:adjustRightInd w:val="0"/>
        <w:ind w:firstLine="480"/>
        <w:jc w:val="left"/>
        <w:rPr>
          <w:kern w:val="0"/>
          <w:szCs w:val="24"/>
        </w:rPr>
      </w:pPr>
      <w:r w:rsidRPr="00C51C8B">
        <w:rPr>
          <w:kern w:val="0"/>
          <w:szCs w:val="24"/>
        </w:rPr>
        <w:t>本项目不设置衣物洗涤系统</w:t>
      </w:r>
      <w:r w:rsidRPr="00C51C8B">
        <w:rPr>
          <w:kern w:val="0"/>
          <w:szCs w:val="24"/>
        </w:rPr>
        <w:t>/</w:t>
      </w:r>
      <w:r w:rsidRPr="00C51C8B">
        <w:rPr>
          <w:kern w:val="0"/>
          <w:szCs w:val="24"/>
        </w:rPr>
        <w:t>洗衣房，收集的污</w:t>
      </w:r>
      <w:proofErr w:type="gramStart"/>
      <w:r w:rsidRPr="00C51C8B">
        <w:rPr>
          <w:kern w:val="0"/>
          <w:szCs w:val="24"/>
        </w:rPr>
        <w:t>衣均外</w:t>
      </w:r>
      <w:proofErr w:type="gramEnd"/>
      <w:r w:rsidRPr="00C51C8B">
        <w:rPr>
          <w:kern w:val="0"/>
          <w:szCs w:val="24"/>
        </w:rPr>
        <w:t>委洗涤。</w:t>
      </w:r>
      <w:bookmarkStart w:id="142" w:name="3.2.7总平面布置"/>
      <w:bookmarkStart w:id="143" w:name="_bookmark62"/>
      <w:bookmarkEnd w:id="142"/>
      <w:bookmarkEnd w:id="143"/>
    </w:p>
    <w:p w:rsidR="00166717" w:rsidRPr="00C51C8B" w:rsidRDefault="005C4DF2">
      <w:pPr>
        <w:pStyle w:val="3"/>
        <w:rPr>
          <w:rFonts w:cs="Times New Roman"/>
        </w:rPr>
      </w:pPr>
      <w:bookmarkStart w:id="144" w:name="_Toc75244826"/>
      <w:r w:rsidRPr="00C51C8B">
        <w:rPr>
          <w:rFonts w:cs="Times New Roman"/>
        </w:rPr>
        <w:t>2.2.4</w:t>
      </w:r>
      <w:r w:rsidRPr="00C51C8B">
        <w:rPr>
          <w:rFonts w:cs="Times New Roman" w:hint="eastAsia"/>
        </w:rPr>
        <w:t xml:space="preserve"> </w:t>
      </w:r>
      <w:r w:rsidRPr="00C51C8B">
        <w:rPr>
          <w:rFonts w:cs="Times New Roman"/>
        </w:rPr>
        <w:t>医院主要设备</w:t>
      </w:r>
      <w:bookmarkEnd w:id="144"/>
    </w:p>
    <w:p w:rsidR="00166717" w:rsidRPr="00C51C8B" w:rsidRDefault="005C4DF2">
      <w:pPr>
        <w:ind w:firstLine="480"/>
        <w:rPr>
          <w:szCs w:val="24"/>
        </w:rPr>
        <w:sectPr w:rsidR="00166717" w:rsidRPr="00C51C8B">
          <w:headerReference w:type="default" r:id="rId26"/>
          <w:footerReference w:type="default" r:id="rId27"/>
          <w:pgSz w:w="11906" w:h="16838"/>
          <w:pgMar w:top="1418" w:right="1418" w:bottom="1418" w:left="1418" w:header="851" w:footer="992" w:gutter="0"/>
          <w:cols w:space="720"/>
          <w:docGrid w:type="lines" w:linePitch="326"/>
        </w:sectPr>
      </w:pPr>
      <w:r w:rsidRPr="00C51C8B">
        <w:rPr>
          <w:szCs w:val="24"/>
        </w:rPr>
        <w:t>医院主要设备见表</w:t>
      </w:r>
      <w:r w:rsidRPr="00C51C8B">
        <w:rPr>
          <w:szCs w:val="24"/>
        </w:rPr>
        <w:t>2.2-2</w:t>
      </w:r>
      <w:r w:rsidRPr="00C51C8B">
        <w:rPr>
          <w:szCs w:val="24"/>
        </w:rPr>
        <w:t>。</w:t>
      </w:r>
    </w:p>
    <w:p w:rsidR="00166717" w:rsidRPr="00C51C8B" w:rsidRDefault="005C4DF2">
      <w:pPr>
        <w:spacing w:line="240" w:lineRule="auto"/>
        <w:ind w:firstLineChars="0" w:firstLine="0"/>
        <w:jc w:val="center"/>
        <w:rPr>
          <w:b/>
        </w:rPr>
      </w:pPr>
      <w:r w:rsidRPr="00C51C8B">
        <w:rPr>
          <w:b/>
        </w:rPr>
        <w:lastRenderedPageBreak/>
        <w:t>表</w:t>
      </w:r>
      <w:r w:rsidRPr="00C51C8B">
        <w:rPr>
          <w:b/>
        </w:rPr>
        <w:t xml:space="preserve">2.2-2 </w:t>
      </w:r>
      <w:r w:rsidRPr="00C51C8B">
        <w:rPr>
          <w:b/>
        </w:rPr>
        <w:t>主要设备清单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3557"/>
        <w:gridCol w:w="2699"/>
        <w:gridCol w:w="1137"/>
        <w:gridCol w:w="3134"/>
        <w:gridCol w:w="2445"/>
      </w:tblGrid>
      <w:tr w:rsidR="00C51C8B" w:rsidRPr="00C51C8B">
        <w:trPr>
          <w:trHeight w:val="285"/>
          <w:tblHeader/>
        </w:trPr>
        <w:tc>
          <w:tcPr>
            <w:tcW w:w="438" w:type="pct"/>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251" w:type="pct"/>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949" w:type="pct"/>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c>
          <w:tcPr>
            <w:tcW w:w="400" w:type="pct"/>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98"/>
        </w:trPr>
        <w:tc>
          <w:tcPr>
            <w:tcW w:w="438" w:type="pct"/>
            <w:vMerge w:val="restart"/>
            <w:vAlign w:val="center"/>
          </w:tcPr>
          <w:p w:rsidR="00166717" w:rsidRPr="00C51C8B" w:rsidRDefault="005C4DF2">
            <w:pPr>
              <w:spacing w:line="300" w:lineRule="exact"/>
              <w:ind w:firstLineChars="0" w:firstLine="0"/>
              <w:jc w:val="center"/>
              <w:rPr>
                <w:sz w:val="21"/>
                <w:szCs w:val="21"/>
              </w:rPr>
            </w:pPr>
            <w:r w:rsidRPr="00C51C8B">
              <w:rPr>
                <w:sz w:val="21"/>
                <w:szCs w:val="21"/>
              </w:rPr>
              <w:t>口腔科</w:t>
            </w: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牙科综合治疗台</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28</w:t>
            </w:r>
          </w:p>
        </w:tc>
        <w:tc>
          <w:tcPr>
            <w:tcW w:w="400" w:type="pct"/>
            <w:vMerge w:val="restart"/>
            <w:vAlign w:val="center"/>
          </w:tcPr>
          <w:p w:rsidR="00166717" w:rsidRPr="00C51C8B" w:rsidRDefault="005C4DF2">
            <w:pPr>
              <w:spacing w:line="300" w:lineRule="exact"/>
              <w:ind w:firstLineChars="0" w:firstLine="0"/>
              <w:jc w:val="center"/>
              <w:rPr>
                <w:sz w:val="21"/>
                <w:szCs w:val="21"/>
              </w:rPr>
            </w:pPr>
            <w:r w:rsidRPr="00C51C8B">
              <w:rPr>
                <w:sz w:val="21"/>
                <w:szCs w:val="21"/>
              </w:rPr>
              <w:t>眼科</w:t>
            </w: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眼科综合检查台</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空压机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裂隙灯显微镜</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负压抽吸泵</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手持裂隙灯</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椎束</w:t>
            </w:r>
            <w:proofErr w:type="gramEnd"/>
            <w:r w:rsidRPr="00C51C8B">
              <w:rPr>
                <w:sz w:val="21"/>
                <w:szCs w:val="21"/>
              </w:rPr>
              <w:t>CT</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直接眼底镜</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数字化牙片机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双目间接眼底镜</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牙片成像系统</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检眼镜片箱</w:t>
            </w:r>
            <w:proofErr w:type="gramEnd"/>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自动冲片机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免散</w:t>
            </w:r>
            <w:proofErr w:type="gramStart"/>
            <w:r w:rsidRPr="00C51C8B">
              <w:rPr>
                <w:sz w:val="21"/>
                <w:szCs w:val="21"/>
              </w:rPr>
              <w:t>瞳</w:t>
            </w:r>
            <w:proofErr w:type="gramEnd"/>
            <w:r w:rsidRPr="00C51C8B">
              <w:rPr>
                <w:sz w:val="21"/>
                <w:szCs w:val="21"/>
              </w:rPr>
              <w:t>眼底照相机</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器械清洗机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眼前节</w:t>
            </w:r>
            <w:proofErr w:type="gramEnd"/>
            <w:r w:rsidRPr="00C51C8B">
              <w:rPr>
                <w:sz w:val="21"/>
                <w:szCs w:val="21"/>
              </w:rPr>
              <w:t>照相系统</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封口机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非接触式眼压计</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手机快速消毒柜</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接触式眼压计</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电热恒温干燥箱</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压平眼压计</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手机清洗</w:t>
            </w:r>
            <w:proofErr w:type="gramStart"/>
            <w:r w:rsidRPr="00C51C8B">
              <w:rPr>
                <w:sz w:val="21"/>
                <w:szCs w:val="21"/>
              </w:rPr>
              <w:t>注油机</w:t>
            </w:r>
            <w:proofErr w:type="gramEnd"/>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视野计</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弯手机头</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电脑验光仪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高速手机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112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综合验光仪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笑气镇痛仪</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视力筛查仪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光敏固化机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10</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眼底照相机及图像处理系统</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根管显微镜</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角膜地形图仪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口腔显微器械</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弱视治疗仪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镍钛根管预备系统</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弱视综合治疗仪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热牙胶</w:t>
            </w:r>
            <w:proofErr w:type="gramEnd"/>
            <w:r w:rsidRPr="00C51C8B">
              <w:rPr>
                <w:sz w:val="21"/>
                <w:szCs w:val="21"/>
              </w:rPr>
              <w:t>根管系统</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同视机</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根管长度测量仪</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电脑</w:t>
            </w:r>
            <w:proofErr w:type="gramStart"/>
            <w:r w:rsidRPr="00C51C8B">
              <w:rPr>
                <w:sz w:val="21"/>
                <w:szCs w:val="21"/>
              </w:rPr>
              <w:t>查片仪</w:t>
            </w:r>
            <w:proofErr w:type="gramEnd"/>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牙周治疗仪</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角膜内皮细胞观察分析仪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超声</w:t>
            </w:r>
            <w:proofErr w:type="gramStart"/>
            <w:r w:rsidRPr="00C51C8B">
              <w:rPr>
                <w:sz w:val="21"/>
                <w:szCs w:val="21"/>
              </w:rPr>
              <w:t>洁牙机</w:t>
            </w:r>
            <w:proofErr w:type="gramEnd"/>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人工晶体光学生物测量仪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喷砂</w:t>
            </w:r>
            <w:proofErr w:type="gramStart"/>
            <w:r w:rsidRPr="00C51C8B">
              <w:rPr>
                <w:sz w:val="21"/>
                <w:szCs w:val="21"/>
              </w:rPr>
              <w:t>洁牙机</w:t>
            </w:r>
            <w:proofErr w:type="gramEnd"/>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眼底激光仪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喷砂机手柄</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YAG</w:t>
            </w:r>
            <w:r w:rsidRPr="00C51C8B">
              <w:rPr>
                <w:sz w:val="21"/>
                <w:szCs w:val="21"/>
              </w:rPr>
              <w:t>激光机</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种植机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A</w:t>
            </w:r>
            <w:r w:rsidRPr="00C51C8B">
              <w:rPr>
                <w:sz w:val="21"/>
                <w:szCs w:val="21"/>
              </w:rPr>
              <w:t>超</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口腔种植器械</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B</w:t>
            </w:r>
            <w:r w:rsidRPr="00C51C8B">
              <w:rPr>
                <w:sz w:val="21"/>
                <w:szCs w:val="21"/>
              </w:rPr>
              <w:t>超</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口腔麻醉仪</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视诱发电位仪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上颌窦提升手术器械</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多焦视网膜电图</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种植体修复工具</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眼前</w:t>
            </w:r>
            <w:proofErr w:type="gramStart"/>
            <w:r w:rsidRPr="00C51C8B">
              <w:rPr>
                <w:sz w:val="21"/>
                <w:szCs w:val="21"/>
              </w:rPr>
              <w:t>段综合</w:t>
            </w:r>
            <w:proofErr w:type="gramEnd"/>
            <w:r w:rsidRPr="00C51C8B">
              <w:rPr>
                <w:sz w:val="21"/>
                <w:szCs w:val="21"/>
              </w:rPr>
              <w:t>分析系统</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技工打磨机</w:t>
            </w:r>
          </w:p>
        </w:tc>
        <w:tc>
          <w:tcPr>
            <w:tcW w:w="949" w:type="pc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6</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光学相干断层成像仪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vAlign w:val="center"/>
          </w:tcPr>
          <w:p w:rsidR="00166717" w:rsidRPr="00C51C8B" w:rsidRDefault="00166717">
            <w:pPr>
              <w:spacing w:line="300" w:lineRule="exact"/>
              <w:ind w:firstLineChars="0" w:firstLine="0"/>
              <w:jc w:val="center"/>
              <w:rPr>
                <w:sz w:val="21"/>
                <w:szCs w:val="21"/>
              </w:rPr>
            </w:pPr>
          </w:p>
        </w:tc>
        <w:tc>
          <w:tcPr>
            <w:tcW w:w="1251" w:type="pct"/>
            <w:vMerge w:val="restar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搅拌机（印模）</w:t>
            </w:r>
          </w:p>
        </w:tc>
        <w:tc>
          <w:tcPr>
            <w:tcW w:w="949" w:type="pct"/>
            <w:vMerge w:val="restart"/>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vAlign w:val="center"/>
          </w:tcPr>
          <w:p w:rsidR="00166717" w:rsidRPr="00C51C8B" w:rsidRDefault="00166717">
            <w:pPr>
              <w:spacing w:line="300" w:lineRule="exact"/>
              <w:ind w:firstLineChars="0" w:firstLine="0"/>
              <w:jc w:val="center"/>
              <w:rPr>
                <w:sz w:val="21"/>
                <w:szCs w:val="21"/>
              </w:rPr>
            </w:pPr>
          </w:p>
        </w:tc>
        <w:tc>
          <w:tcPr>
            <w:tcW w:w="1102" w:type="pct"/>
            <w:vAlign w:val="center"/>
          </w:tcPr>
          <w:p w:rsidR="00166717" w:rsidRPr="00C51C8B" w:rsidRDefault="005C4DF2">
            <w:pPr>
              <w:spacing w:line="300" w:lineRule="exact"/>
              <w:ind w:firstLineChars="0" w:firstLine="0"/>
              <w:jc w:val="center"/>
              <w:rPr>
                <w:sz w:val="21"/>
                <w:szCs w:val="21"/>
              </w:rPr>
            </w:pPr>
            <w:r w:rsidRPr="00C51C8B">
              <w:rPr>
                <w:sz w:val="21"/>
                <w:szCs w:val="21"/>
              </w:rPr>
              <w:t>视神经电生理仪</w:t>
            </w:r>
          </w:p>
        </w:tc>
        <w:tc>
          <w:tcPr>
            <w:tcW w:w="860" w:type="pct"/>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bottom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bottom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bottom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bottom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bottom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角膜测厚仪</w:t>
            </w:r>
          </w:p>
        </w:tc>
        <w:tc>
          <w:tcPr>
            <w:tcW w:w="860" w:type="pct"/>
            <w:tcBorders>
              <w:bottom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251" w:type="pct"/>
            <w:tcBorders>
              <w:top w:val="single" w:sz="4" w:space="0" w:color="auto"/>
              <w:left w:val="single" w:sz="4" w:space="0" w:color="auto"/>
              <w:bottom w:val="single" w:sz="4" w:space="0" w:color="auto"/>
              <w:right w:val="single" w:sz="4" w:space="0" w:color="auto"/>
            </w:tcBorders>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949" w:type="pct"/>
            <w:tcBorders>
              <w:top w:val="single" w:sz="4" w:space="0" w:color="auto"/>
              <w:left w:val="single" w:sz="4" w:space="0" w:color="auto"/>
              <w:bottom w:val="single" w:sz="4" w:space="0" w:color="auto"/>
              <w:right w:val="single" w:sz="4" w:space="0" w:color="auto"/>
            </w:tcBorders>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c>
          <w:tcPr>
            <w:tcW w:w="40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285"/>
        </w:trPr>
        <w:tc>
          <w:tcPr>
            <w:tcW w:w="438"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皮肤科</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医用液氮枪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放射科</w:t>
            </w: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X</w:t>
            </w:r>
            <w:r w:rsidRPr="00C51C8B">
              <w:rPr>
                <w:sz w:val="21"/>
                <w:szCs w:val="21"/>
              </w:rPr>
              <w:t>线透视机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二氧化碳激光治疗仪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DR</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半导体激光治疗仪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胃肠机</w:t>
            </w:r>
            <w:proofErr w:type="gramEnd"/>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紫外线光疗机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数字化泌尿</w:t>
            </w:r>
            <w:r w:rsidRPr="00C51C8B">
              <w:rPr>
                <w:sz w:val="21"/>
                <w:szCs w:val="21"/>
              </w:rPr>
              <w:t>X</w:t>
            </w:r>
            <w:r w:rsidRPr="00C51C8B">
              <w:rPr>
                <w:sz w:val="21"/>
                <w:szCs w:val="21"/>
              </w:rPr>
              <w:t>线机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显微镜（双目）</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钼</w:t>
            </w:r>
            <w:proofErr w:type="gramEnd"/>
            <w:r w:rsidRPr="00C51C8B">
              <w:rPr>
                <w:sz w:val="21"/>
                <w:szCs w:val="21"/>
              </w:rPr>
              <w:t>靶</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氦氖激光治疗仪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数字化移动</w:t>
            </w:r>
            <w:r w:rsidRPr="00C51C8B">
              <w:rPr>
                <w:sz w:val="21"/>
                <w:szCs w:val="21"/>
              </w:rPr>
              <w:t>X</w:t>
            </w:r>
            <w:r w:rsidRPr="00C51C8B">
              <w:rPr>
                <w:sz w:val="21"/>
                <w:szCs w:val="21"/>
              </w:rPr>
              <w:t>光机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8</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激光痤疮治疗仪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128</w:t>
            </w:r>
            <w:r w:rsidRPr="00C51C8B">
              <w:rPr>
                <w:sz w:val="21"/>
                <w:szCs w:val="21"/>
              </w:rPr>
              <w:t>排</w:t>
            </w:r>
            <w:r w:rsidRPr="00C51C8B">
              <w:rPr>
                <w:sz w:val="21"/>
                <w:szCs w:val="21"/>
              </w:rPr>
              <w:t>CT</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过敏性皮肤治疗仪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心脏除颤器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点除激光去</w:t>
            </w:r>
            <w:proofErr w:type="gramStart"/>
            <w:r w:rsidRPr="00C51C8B">
              <w:rPr>
                <w:sz w:val="21"/>
                <w:szCs w:val="21"/>
              </w:rPr>
              <w:t>疤治疗</w:t>
            </w:r>
            <w:proofErr w:type="gramEnd"/>
            <w:r w:rsidRPr="00C51C8B">
              <w:rPr>
                <w:sz w:val="21"/>
                <w:szCs w:val="21"/>
              </w:rPr>
              <w:t>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监护仪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val="restart"/>
            <w:tcBorders>
              <w:top w:val="single" w:sz="4" w:space="0" w:color="auto"/>
              <w:left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医用电跳高频</w:t>
            </w:r>
            <w:proofErr w:type="gramEnd"/>
            <w:r w:rsidRPr="00C51C8B">
              <w:rPr>
                <w:sz w:val="21"/>
                <w:szCs w:val="21"/>
              </w:rPr>
              <w:t>电刀</w:t>
            </w:r>
          </w:p>
        </w:tc>
        <w:tc>
          <w:tcPr>
            <w:tcW w:w="949" w:type="pct"/>
            <w:vMerge w:val="restart"/>
            <w:tcBorders>
              <w:top w:val="single" w:sz="4" w:space="0" w:color="auto"/>
              <w:left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1.5T</w:t>
            </w:r>
            <w:r w:rsidRPr="00C51C8B">
              <w:rPr>
                <w:sz w:val="21"/>
                <w:szCs w:val="21"/>
              </w:rPr>
              <w:t>核磁</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高压注射器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6</w:t>
            </w:r>
          </w:p>
        </w:tc>
      </w:tr>
      <w:tr w:rsidR="00C51C8B" w:rsidRPr="00C51C8B">
        <w:trPr>
          <w:trHeight w:val="285"/>
        </w:trPr>
        <w:tc>
          <w:tcPr>
            <w:tcW w:w="438"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bottom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bottom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PACS</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251" w:type="pct"/>
            <w:tcBorders>
              <w:top w:val="single" w:sz="4" w:space="0" w:color="auto"/>
              <w:left w:val="single" w:sz="4" w:space="0" w:color="auto"/>
              <w:bottom w:val="single" w:sz="4" w:space="0" w:color="auto"/>
              <w:right w:val="single" w:sz="4" w:space="0" w:color="auto"/>
            </w:tcBorders>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949" w:type="pct"/>
            <w:tcBorders>
              <w:top w:val="single" w:sz="4" w:space="0" w:color="auto"/>
              <w:left w:val="single" w:sz="4" w:space="0" w:color="auto"/>
              <w:bottom w:val="single" w:sz="4" w:space="0" w:color="auto"/>
              <w:right w:val="single" w:sz="4" w:space="0" w:color="auto"/>
            </w:tcBorders>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c>
          <w:tcPr>
            <w:tcW w:w="40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285"/>
        </w:trPr>
        <w:tc>
          <w:tcPr>
            <w:tcW w:w="438"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麻醉科</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多功能麻醉机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16</w:t>
            </w:r>
          </w:p>
        </w:tc>
        <w:tc>
          <w:tcPr>
            <w:tcW w:w="400"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预防保健科</w:t>
            </w: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听力筛查仪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监护仪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20</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母乳分析仪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麻醉深度监测仪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6</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数码经络导平治疗仪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肌松监测</w:t>
            </w:r>
            <w:proofErr w:type="gramEnd"/>
            <w:r w:rsidRPr="00C51C8B">
              <w:rPr>
                <w:sz w:val="21"/>
                <w:szCs w:val="21"/>
              </w:rPr>
              <w:t>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脑循环系统治疗仪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有创心功能</w:t>
            </w:r>
            <w:proofErr w:type="gramEnd"/>
            <w:r w:rsidRPr="00C51C8B">
              <w:rPr>
                <w:sz w:val="21"/>
                <w:szCs w:val="21"/>
              </w:rPr>
              <w:t>监测仪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经皮黄疸仪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凝血功能监测仪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水疗机</w:t>
            </w:r>
            <w:proofErr w:type="gramEnd"/>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彩色超声定位仪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经颅磁治疗仪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神经定位仪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脑电仿生电刺激仪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纤维支气管镜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言语功能检测系统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可视喉镜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超声波电疗机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光纤插管喉镜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18</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儿童发展评价系统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血气分析仪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超声骨密度仪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微量泵</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16</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人体成分分析仪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呼吸机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6</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电子血压计</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70"/>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腹腔镜系统</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身高体重分析仪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宫腔镜系统</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视力筛查仪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251" w:type="pct"/>
            <w:tcBorders>
              <w:top w:val="single" w:sz="4" w:space="0" w:color="auto"/>
              <w:left w:val="single" w:sz="4" w:space="0" w:color="auto"/>
              <w:bottom w:val="single" w:sz="4" w:space="0" w:color="auto"/>
              <w:right w:val="single" w:sz="4" w:space="0" w:color="auto"/>
            </w:tcBorders>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949" w:type="pct"/>
            <w:tcBorders>
              <w:top w:val="single" w:sz="4" w:space="0" w:color="auto"/>
              <w:left w:val="single" w:sz="4" w:space="0" w:color="auto"/>
              <w:bottom w:val="single" w:sz="4" w:space="0" w:color="auto"/>
              <w:right w:val="single" w:sz="4" w:space="0" w:color="auto"/>
            </w:tcBorders>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c>
          <w:tcPr>
            <w:tcW w:w="40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285"/>
        </w:trPr>
        <w:tc>
          <w:tcPr>
            <w:tcW w:w="438"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检验科</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双目显微镜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14</w:t>
            </w:r>
          </w:p>
        </w:tc>
        <w:tc>
          <w:tcPr>
            <w:tcW w:w="400"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康复科</w:t>
            </w: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等速测试系统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荧光显微镜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作业评估系统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相差显微镜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三维关节角度测量系统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紫外分光光度计</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平衡测试仪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可见分光光度计</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步态测试仪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小型低速离心机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肌力计</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大型低速离心机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8</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自动间歇牵引系统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小型高速离心机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6</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关节功能评定装置</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全自动生化分析仪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三维微波治疗仪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五分类血球分析仪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TENS</w:t>
            </w:r>
            <w:r w:rsidRPr="00C51C8B">
              <w:rPr>
                <w:sz w:val="21"/>
                <w:szCs w:val="21"/>
              </w:rPr>
              <w:t>疼痛治疗仪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血流变</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中频治疗仪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w:t>
            </w:r>
            <w:proofErr w:type="gramStart"/>
            <w:r w:rsidRPr="00C51C8B">
              <w:rPr>
                <w:sz w:val="21"/>
                <w:szCs w:val="21"/>
              </w:rPr>
              <w:t>凝分析</w:t>
            </w:r>
            <w:proofErr w:type="gramEnd"/>
            <w:r w:rsidRPr="00C51C8B">
              <w:rPr>
                <w:sz w:val="21"/>
                <w:szCs w:val="21"/>
              </w:rPr>
              <w:t>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超声脉冲电导治疗仪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血沉仪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超声波治疗仪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血气分析仪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超短波治疗仪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生物安全柜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5</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石蜡治疗装置</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特定蛋白分析仪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红外线治疗仪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全自动糖化血红蛋白分析仪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电针治疗仪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全自动尿液干化学分析仪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压力循环电脉冲治疗仪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尿沉渣</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电动升降理疗床</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全自动电泳仪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移位器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酶标仪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减重训练系统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全自动酶联免疫分析仪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截瘫行走训练架</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洗板机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功能牵引网架</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二氧化碳培养箱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行走站立架</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电热恒温培养箱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PT</w:t>
            </w:r>
            <w:r w:rsidRPr="00C51C8B">
              <w:rPr>
                <w:sz w:val="21"/>
                <w:szCs w:val="21"/>
              </w:rPr>
              <w:t>凳</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10</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全自动细菌培养仪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踝关节矫正器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全自动细菌鉴定、药</w:t>
            </w:r>
            <w:proofErr w:type="gramStart"/>
            <w:r w:rsidRPr="00C51C8B">
              <w:rPr>
                <w:sz w:val="21"/>
                <w:szCs w:val="21"/>
              </w:rPr>
              <w:t>敏分析</w:t>
            </w:r>
            <w:proofErr w:type="gramEnd"/>
            <w:r w:rsidRPr="00C51C8B">
              <w:rPr>
                <w:sz w:val="21"/>
                <w:szCs w:val="21"/>
              </w:rPr>
              <w:t>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滚筒</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流式细胞仪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下肢功率车</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核酸提取仪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康复踏车</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基因测序仪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平衡板</w:t>
            </w:r>
            <w:proofErr w:type="gramEnd"/>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空气浴恒温震荡培养箱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复式</w:t>
            </w:r>
            <w:proofErr w:type="gramStart"/>
            <w:r w:rsidRPr="00C51C8B">
              <w:rPr>
                <w:sz w:val="21"/>
                <w:szCs w:val="21"/>
              </w:rPr>
              <w:t>墙壁助拉器</w:t>
            </w:r>
            <w:proofErr w:type="gramEnd"/>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荧光定量</w:t>
            </w:r>
            <w:r w:rsidRPr="00C51C8B">
              <w:rPr>
                <w:sz w:val="21"/>
                <w:szCs w:val="21"/>
              </w:rPr>
              <w:t>PCR</w:t>
            </w:r>
            <w:r w:rsidRPr="00C51C8B">
              <w:rPr>
                <w:sz w:val="21"/>
                <w:szCs w:val="21"/>
              </w:rPr>
              <w:t>扩增仪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双轮助行器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实验室纯水制备系统</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轮椅</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5</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集中式不间断电源</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手拐</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10</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高压灭菌锅</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水浴箱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8</w:t>
            </w:r>
          </w:p>
        </w:tc>
        <w:tc>
          <w:tcPr>
            <w:tcW w:w="400"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超声科</w:t>
            </w: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便携式超声诊断仪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5</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超低温冰箱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6</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彩色多普勒超声诊断仪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20</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杂交仪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超声检查床</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25</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精子分析仪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血小板聚集仪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高压氧</w:t>
            </w: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高压氧一台（空气舱</w:t>
            </w:r>
            <w:r w:rsidRPr="00C51C8B">
              <w:rPr>
                <w:sz w:val="21"/>
                <w:szCs w:val="21"/>
              </w:rPr>
              <w:t>4+2</w:t>
            </w:r>
            <w:r w:rsidRPr="00C51C8B">
              <w:rPr>
                <w:sz w:val="21"/>
                <w:szCs w:val="21"/>
              </w:rPr>
              <w:t>）</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凝胶图像分析系统</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电子天平</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病理科</w:t>
            </w: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液基细胞超薄</w:t>
            </w:r>
            <w:proofErr w:type="gramStart"/>
            <w:r w:rsidRPr="00C51C8B">
              <w:rPr>
                <w:sz w:val="21"/>
                <w:szCs w:val="21"/>
              </w:rPr>
              <w:t>制片机</w:t>
            </w:r>
            <w:proofErr w:type="gramEnd"/>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标本前处理系统</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生物组织石蜡包埋机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标本贴标机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生物组织摊拷片机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全自动化学发光分析仪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生物组织自动脱水机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细菌内毒素分析仪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液基薄层</w:t>
            </w:r>
            <w:proofErr w:type="gramEnd"/>
            <w:r w:rsidRPr="00C51C8B">
              <w:rPr>
                <w:sz w:val="21"/>
                <w:szCs w:val="21"/>
              </w:rPr>
              <w:t>细胞</w:t>
            </w:r>
            <w:proofErr w:type="gramStart"/>
            <w:r w:rsidRPr="00C51C8B">
              <w:rPr>
                <w:sz w:val="21"/>
                <w:szCs w:val="21"/>
              </w:rPr>
              <w:t>涂片机</w:t>
            </w:r>
            <w:proofErr w:type="gramEnd"/>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全自动革</w:t>
            </w:r>
            <w:proofErr w:type="gramStart"/>
            <w:r w:rsidRPr="00C51C8B">
              <w:rPr>
                <w:sz w:val="21"/>
                <w:szCs w:val="21"/>
              </w:rPr>
              <w:t>兰染片仪</w:t>
            </w:r>
            <w:proofErr w:type="gramEnd"/>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液基薄层</w:t>
            </w:r>
            <w:proofErr w:type="gramEnd"/>
            <w:r w:rsidRPr="00C51C8B">
              <w:rPr>
                <w:sz w:val="21"/>
                <w:szCs w:val="21"/>
              </w:rPr>
              <w:t>细胞</w:t>
            </w:r>
            <w:proofErr w:type="gramStart"/>
            <w:r w:rsidRPr="00C51C8B">
              <w:rPr>
                <w:sz w:val="21"/>
                <w:szCs w:val="21"/>
              </w:rPr>
              <w:t>制片机</w:t>
            </w:r>
            <w:proofErr w:type="gramEnd"/>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骨髓细胞图文采集系统</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奥林巴斯生物显微镜</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血培养仪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微量元素检测仪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供应室</w:t>
            </w: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超声清洗机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专用冰箱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10</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清洗消毒机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超净工作台</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全自动喷淋清洗消毒机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r>
      <w:tr w:rsidR="00C51C8B" w:rsidRPr="00C51C8B">
        <w:trPr>
          <w:trHeight w:val="285"/>
        </w:trPr>
        <w:tc>
          <w:tcPr>
            <w:tcW w:w="438"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251" w:type="pct"/>
            <w:tcBorders>
              <w:top w:val="single" w:sz="4" w:space="0" w:color="auto"/>
              <w:left w:val="single" w:sz="4" w:space="0" w:color="auto"/>
              <w:bottom w:val="single" w:sz="4" w:space="0" w:color="auto"/>
              <w:right w:val="single" w:sz="4" w:space="0" w:color="auto"/>
            </w:tcBorders>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949" w:type="pct"/>
            <w:tcBorders>
              <w:top w:val="single" w:sz="4" w:space="0" w:color="auto"/>
              <w:left w:val="single" w:sz="4" w:space="0" w:color="auto"/>
              <w:bottom w:val="single" w:sz="4" w:space="0" w:color="auto"/>
              <w:right w:val="single" w:sz="4" w:space="0" w:color="auto"/>
            </w:tcBorders>
            <w:shd w:val="pct10" w:color="auto" w:fill="auto"/>
            <w:noWrap/>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压力蒸汽灭菌器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r>
      <w:tr w:rsidR="00C51C8B" w:rsidRPr="00C51C8B">
        <w:trPr>
          <w:trHeight w:val="285"/>
        </w:trPr>
        <w:tc>
          <w:tcPr>
            <w:tcW w:w="438"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输血科</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2-6</w:t>
            </w:r>
            <w:r w:rsidRPr="00C51C8B">
              <w:rPr>
                <w:rFonts w:ascii="宋体" w:hAnsi="宋体" w:cs="宋体" w:hint="eastAsia"/>
                <w:sz w:val="21"/>
                <w:szCs w:val="21"/>
              </w:rPr>
              <w:t>℃</w:t>
            </w:r>
            <w:r w:rsidRPr="00C51C8B">
              <w:rPr>
                <w:sz w:val="21"/>
                <w:szCs w:val="21"/>
              </w:rPr>
              <w:t>储血专用冰箱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4</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压力灭菌快速生物阅读器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-20</w:t>
            </w:r>
            <w:r w:rsidRPr="00C51C8B">
              <w:rPr>
                <w:rFonts w:ascii="宋体" w:hAnsi="宋体" w:cs="宋体" w:hint="eastAsia"/>
                <w:sz w:val="21"/>
                <w:szCs w:val="21"/>
              </w:rPr>
              <w:t>℃</w:t>
            </w:r>
            <w:r w:rsidRPr="00C51C8B">
              <w:rPr>
                <w:sz w:val="21"/>
                <w:szCs w:val="21"/>
              </w:rPr>
              <w:t>以下储血浆专用低温冰箱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过氧化氢等离子灭菌器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2-8</w:t>
            </w:r>
            <w:r w:rsidRPr="00C51C8B">
              <w:rPr>
                <w:rFonts w:ascii="宋体" w:hAnsi="宋体" w:cs="宋体" w:hint="eastAsia"/>
                <w:sz w:val="21"/>
                <w:szCs w:val="21"/>
              </w:rPr>
              <w:t>℃</w:t>
            </w:r>
            <w:r w:rsidRPr="00C51C8B">
              <w:rPr>
                <w:sz w:val="21"/>
                <w:szCs w:val="21"/>
              </w:rPr>
              <w:t>试剂储存专用冰箱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环氧乙烷灭菌器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2-8</w:t>
            </w:r>
            <w:r w:rsidRPr="00C51C8B">
              <w:rPr>
                <w:rFonts w:ascii="宋体" w:hAnsi="宋体" w:cs="宋体" w:hint="eastAsia"/>
                <w:sz w:val="21"/>
                <w:szCs w:val="21"/>
              </w:rPr>
              <w:t>℃</w:t>
            </w:r>
            <w:r w:rsidRPr="00C51C8B">
              <w:rPr>
                <w:sz w:val="21"/>
                <w:szCs w:val="21"/>
              </w:rPr>
              <w:t>标本储存专用冰箱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环氧乙烷快速生物阅读器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血小板保存箱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环氧乙烷防护面罩</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冷冻血浆解冻仪</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干热灭菌器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血型血清离心机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医用热封机</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全自动配</w:t>
            </w:r>
            <w:proofErr w:type="gramStart"/>
            <w:r w:rsidRPr="00C51C8B">
              <w:rPr>
                <w:sz w:val="21"/>
                <w:szCs w:val="21"/>
              </w:rPr>
              <w:t>血系统</w:t>
            </w:r>
            <w:proofErr w:type="gramEnd"/>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压力水枪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恒温水浴箱</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压力气枪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标本离心机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电热恒温鼓风干燥箱</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显微镜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电子放大镜</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3</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电子称</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纯水处理系统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热合机</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软水处理系统</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血液低温操作台</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科室</w:t>
            </w:r>
          </w:p>
        </w:tc>
        <w:tc>
          <w:tcPr>
            <w:tcW w:w="110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设备名称</w:t>
            </w:r>
          </w:p>
        </w:tc>
        <w:tc>
          <w:tcPr>
            <w:tcW w:w="86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数量</w:t>
            </w:r>
            <w:r w:rsidRPr="00C51C8B">
              <w:rPr>
                <w:b/>
                <w:sz w:val="21"/>
                <w:szCs w:val="21"/>
              </w:rPr>
              <w:t xml:space="preserve">  </w:t>
            </w:r>
            <w:r w:rsidRPr="00C51C8B">
              <w:rPr>
                <w:b/>
                <w:sz w:val="21"/>
                <w:szCs w:val="21"/>
              </w:rPr>
              <w:t>单位：台</w:t>
            </w:r>
            <w:r w:rsidRPr="00C51C8B">
              <w:rPr>
                <w:b/>
                <w:sz w:val="21"/>
                <w:szCs w:val="21"/>
              </w:rPr>
              <w:t>/</w:t>
            </w:r>
            <w:r w:rsidRPr="00C51C8B">
              <w:rPr>
                <w:b/>
                <w:sz w:val="21"/>
                <w:szCs w:val="21"/>
              </w:rPr>
              <w:t>套</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生物安全柜</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val="restart"/>
            <w:tcBorders>
              <w:top w:val="single" w:sz="4" w:space="0" w:color="auto"/>
              <w:left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核医学</w:t>
            </w: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PET/CT</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val="restart"/>
            <w:tcBorders>
              <w:top w:val="single" w:sz="4" w:space="0" w:color="auto"/>
              <w:left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无菌接驳机</w:t>
            </w:r>
          </w:p>
        </w:tc>
        <w:tc>
          <w:tcPr>
            <w:tcW w:w="949" w:type="pct"/>
            <w:vMerge w:val="restart"/>
            <w:tcBorders>
              <w:top w:val="single" w:sz="4" w:space="0" w:color="auto"/>
              <w:left w:val="single" w:sz="4" w:space="0" w:color="auto"/>
              <w:right w:val="single" w:sz="4" w:space="0" w:color="auto"/>
            </w:tcBorders>
            <w:shd w:val="clear" w:color="auto" w:fill="auto"/>
            <w:noWrap/>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骨密度仪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2</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高效液相分析仪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化学发光仪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甲状腺功能仪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活动平板</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活度计</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自动伽马计数器</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C51C8B" w:rsidRPr="00C51C8B">
        <w:trPr>
          <w:trHeight w:val="285"/>
        </w:trPr>
        <w:tc>
          <w:tcPr>
            <w:tcW w:w="438"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幽门螺旋杆菌测试仪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r w:rsidR="00166717" w:rsidRPr="00C51C8B">
        <w:trPr>
          <w:trHeight w:val="285"/>
        </w:trPr>
        <w:tc>
          <w:tcPr>
            <w:tcW w:w="438"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251" w:type="pct"/>
            <w:vMerge/>
            <w:tcBorders>
              <w:left w:val="single" w:sz="4" w:space="0" w:color="auto"/>
              <w:bottom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949" w:type="pct"/>
            <w:vMerge/>
            <w:tcBorders>
              <w:left w:val="single" w:sz="4" w:space="0" w:color="auto"/>
              <w:bottom w:val="single" w:sz="4" w:space="0" w:color="auto"/>
              <w:right w:val="single" w:sz="4" w:space="0" w:color="auto"/>
            </w:tcBorders>
            <w:shd w:val="clear" w:color="auto" w:fill="auto"/>
            <w:noWrap/>
            <w:vAlign w:val="center"/>
          </w:tcPr>
          <w:p w:rsidR="00166717" w:rsidRPr="00C51C8B" w:rsidRDefault="00166717">
            <w:pPr>
              <w:spacing w:line="300" w:lineRule="exact"/>
              <w:ind w:firstLineChars="0" w:firstLine="0"/>
              <w:jc w:val="center"/>
              <w:rPr>
                <w:sz w:val="21"/>
                <w:szCs w:val="21"/>
              </w:rPr>
            </w:pPr>
          </w:p>
        </w:tc>
        <w:tc>
          <w:tcPr>
            <w:tcW w:w="400" w:type="pct"/>
            <w:vMerge/>
            <w:tcBorders>
              <w:left w:val="single" w:sz="4" w:space="0" w:color="auto"/>
              <w:bottom w:val="single" w:sz="4" w:space="0" w:color="auto"/>
              <w:right w:val="single" w:sz="4" w:space="0" w:color="auto"/>
            </w:tcBorders>
            <w:vAlign w:val="center"/>
          </w:tcPr>
          <w:p w:rsidR="00166717" w:rsidRPr="00C51C8B" w:rsidRDefault="00166717">
            <w:pPr>
              <w:spacing w:line="300" w:lineRule="exact"/>
              <w:ind w:firstLineChars="0" w:firstLine="0"/>
              <w:jc w:val="center"/>
              <w:rPr>
                <w:sz w:val="21"/>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表面</w:t>
            </w:r>
            <w:proofErr w:type="gramStart"/>
            <w:r w:rsidRPr="00C51C8B">
              <w:rPr>
                <w:sz w:val="21"/>
                <w:szCs w:val="21"/>
              </w:rPr>
              <w:t>沾污</w:t>
            </w:r>
            <w:proofErr w:type="gramEnd"/>
            <w:r w:rsidRPr="00C51C8B">
              <w:rPr>
                <w:sz w:val="21"/>
                <w:szCs w:val="21"/>
              </w:rPr>
              <w:t>仪</w:t>
            </w:r>
          </w:p>
        </w:tc>
        <w:tc>
          <w:tcPr>
            <w:tcW w:w="860"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300" w:lineRule="exact"/>
              <w:ind w:firstLineChars="0" w:firstLine="0"/>
              <w:jc w:val="center"/>
              <w:rPr>
                <w:sz w:val="21"/>
                <w:szCs w:val="21"/>
              </w:rPr>
            </w:pPr>
            <w:r w:rsidRPr="00C51C8B">
              <w:rPr>
                <w:sz w:val="21"/>
                <w:szCs w:val="21"/>
              </w:rPr>
              <w:t>1</w:t>
            </w:r>
          </w:p>
        </w:tc>
      </w:tr>
    </w:tbl>
    <w:p w:rsidR="00166717" w:rsidRPr="00C51C8B" w:rsidRDefault="00166717">
      <w:pPr>
        <w:spacing w:line="240" w:lineRule="auto"/>
        <w:ind w:firstLineChars="0" w:firstLine="0"/>
        <w:jc w:val="center"/>
        <w:rPr>
          <w:b/>
        </w:rPr>
      </w:pPr>
    </w:p>
    <w:p w:rsidR="00166717" w:rsidRPr="00C51C8B" w:rsidRDefault="00166717">
      <w:pPr>
        <w:pStyle w:val="2"/>
        <w:rPr>
          <w:rFonts w:cs="Times New Roman"/>
        </w:rPr>
        <w:sectPr w:rsidR="00166717" w:rsidRPr="00C51C8B">
          <w:pgSz w:w="16838" w:h="11906" w:orient="landscape"/>
          <w:pgMar w:top="1418" w:right="1418" w:bottom="1418" w:left="1418" w:header="851" w:footer="992" w:gutter="0"/>
          <w:cols w:space="720"/>
          <w:docGrid w:type="lines" w:linePitch="326"/>
        </w:sectPr>
      </w:pPr>
    </w:p>
    <w:p w:rsidR="00166717" w:rsidRPr="00C51C8B" w:rsidRDefault="005C4DF2">
      <w:pPr>
        <w:pStyle w:val="2"/>
        <w:rPr>
          <w:rFonts w:cs="Times New Roman"/>
        </w:rPr>
      </w:pPr>
      <w:bookmarkStart w:id="145" w:name="_Toc75244827"/>
      <w:r w:rsidRPr="00C51C8B">
        <w:rPr>
          <w:rFonts w:cs="Times New Roman"/>
        </w:rPr>
        <w:lastRenderedPageBreak/>
        <w:t>2.3</w:t>
      </w:r>
      <w:r w:rsidRPr="00C51C8B">
        <w:rPr>
          <w:rFonts w:cs="Times New Roman"/>
        </w:rPr>
        <w:t>平面布置</w:t>
      </w:r>
      <w:bookmarkEnd w:id="145"/>
    </w:p>
    <w:p w:rsidR="00554F63" w:rsidRPr="00C51C8B" w:rsidRDefault="00554F63">
      <w:pPr>
        <w:ind w:firstLine="480"/>
      </w:pPr>
      <w:r w:rsidRPr="00C51C8B">
        <w:rPr>
          <w:rFonts w:hint="eastAsia"/>
        </w:rPr>
        <w:t>通过现状调查，项目拟建地目前为当地养鸡场及面粉加工厂</w:t>
      </w:r>
      <w:r w:rsidR="00F96B4A" w:rsidRPr="00C51C8B">
        <w:rPr>
          <w:rFonts w:hint="eastAsia"/>
        </w:rPr>
        <w:t>，项目建设施工前将由渭南市经济技术开发区管委会负责进行搬迁拆除工作。</w:t>
      </w:r>
    </w:p>
    <w:p w:rsidR="00166717" w:rsidRPr="00C51C8B" w:rsidRDefault="005C4DF2">
      <w:pPr>
        <w:ind w:firstLine="480"/>
      </w:pPr>
      <w:r w:rsidRPr="00C51C8B">
        <w:t>本项目主体建筑位于医院的中部，包括门急诊医技综合楼，孕产妇保健住院楼及妇女保健综合楼</w:t>
      </w:r>
      <w:r w:rsidR="00DB5779" w:rsidRPr="00C51C8B">
        <w:rPr>
          <w:rFonts w:hint="eastAsia"/>
        </w:rPr>
        <w:t>，儿童保健住院楼</w:t>
      </w:r>
      <w:r w:rsidRPr="00C51C8B">
        <w:t>，医院建设污水处理站等辅助工程，并配套建设有绿化带。项目总平面图见图</w:t>
      </w:r>
      <w:r w:rsidRPr="00C51C8B">
        <w:t>2.</w:t>
      </w:r>
      <w:r w:rsidR="00DB5779" w:rsidRPr="00C51C8B">
        <w:rPr>
          <w:rFonts w:hint="eastAsia"/>
        </w:rPr>
        <w:t>3</w:t>
      </w:r>
      <w:r w:rsidRPr="00C51C8B">
        <w:t>-1</w:t>
      </w:r>
      <w:r w:rsidRPr="00C51C8B">
        <w:t>。</w:t>
      </w:r>
    </w:p>
    <w:p w:rsidR="00166717" w:rsidRPr="00C51C8B" w:rsidRDefault="005C4DF2">
      <w:pPr>
        <w:pStyle w:val="2"/>
        <w:rPr>
          <w:rFonts w:cs="Times New Roman"/>
        </w:rPr>
      </w:pPr>
      <w:bookmarkStart w:id="146" w:name="_Toc75244828"/>
      <w:r w:rsidRPr="00C51C8B">
        <w:rPr>
          <w:rFonts w:cs="Times New Roman"/>
        </w:rPr>
        <w:t>2.4</w:t>
      </w:r>
      <w:r w:rsidRPr="00C51C8B">
        <w:rPr>
          <w:rFonts w:cs="Times New Roman"/>
        </w:rPr>
        <w:t>劳动定员与工作制度</w:t>
      </w:r>
      <w:bookmarkEnd w:id="146"/>
    </w:p>
    <w:p w:rsidR="00166717" w:rsidRPr="00C51C8B" w:rsidRDefault="005C4DF2">
      <w:pPr>
        <w:ind w:firstLine="480"/>
        <w:rPr>
          <w:szCs w:val="24"/>
        </w:rPr>
      </w:pPr>
      <w:r w:rsidRPr="00C51C8B">
        <w:rPr>
          <w:kern w:val="0"/>
          <w:szCs w:val="24"/>
        </w:rPr>
        <w:t>按照医院科室设置，本项目工作人员总数约为</w:t>
      </w:r>
      <w:r w:rsidRPr="00C51C8B">
        <w:rPr>
          <w:kern w:val="0"/>
          <w:szCs w:val="24"/>
        </w:rPr>
        <w:t>1700</w:t>
      </w:r>
      <w:r w:rsidRPr="00C51C8B">
        <w:rPr>
          <w:kern w:val="0"/>
          <w:szCs w:val="24"/>
        </w:rPr>
        <w:t>人，</w:t>
      </w:r>
      <w:r w:rsidRPr="00C51C8B">
        <w:rPr>
          <w:szCs w:val="24"/>
        </w:rPr>
        <w:t>年工作天数为</w:t>
      </w:r>
      <w:r w:rsidRPr="00C51C8B">
        <w:rPr>
          <w:szCs w:val="24"/>
        </w:rPr>
        <w:t>365</w:t>
      </w:r>
      <w:r w:rsidRPr="00C51C8B">
        <w:rPr>
          <w:szCs w:val="24"/>
        </w:rPr>
        <w:t>天。</w:t>
      </w:r>
    </w:p>
    <w:p w:rsidR="0034680F" w:rsidRPr="00C51C8B" w:rsidRDefault="0034680F" w:rsidP="0034680F">
      <w:pPr>
        <w:pStyle w:val="2"/>
        <w:rPr>
          <w:rFonts w:cs="Times New Roman"/>
        </w:rPr>
      </w:pPr>
      <w:bookmarkStart w:id="147" w:name="_Toc75244829"/>
      <w:r w:rsidRPr="00C51C8B">
        <w:rPr>
          <w:rFonts w:cs="Times New Roman" w:hint="eastAsia"/>
        </w:rPr>
        <w:t>2.5</w:t>
      </w:r>
      <w:r w:rsidRPr="00C51C8B">
        <w:rPr>
          <w:rFonts w:cs="Times New Roman" w:hint="eastAsia"/>
        </w:rPr>
        <w:t>建设进度安排</w:t>
      </w:r>
      <w:bookmarkEnd w:id="147"/>
    </w:p>
    <w:p w:rsidR="0034680F" w:rsidRPr="00C51C8B" w:rsidRDefault="0034680F" w:rsidP="0034680F">
      <w:pPr>
        <w:ind w:firstLine="480"/>
        <w:rPr>
          <w:kern w:val="0"/>
          <w:szCs w:val="24"/>
        </w:rPr>
      </w:pPr>
      <w:r w:rsidRPr="00C51C8B">
        <w:rPr>
          <w:rFonts w:hint="eastAsia"/>
          <w:kern w:val="0"/>
          <w:szCs w:val="24"/>
        </w:rPr>
        <w:t>项目目前正在筹备阶段：</w:t>
      </w:r>
    </w:p>
    <w:p w:rsidR="0034680F" w:rsidRPr="00C51C8B" w:rsidRDefault="0034680F" w:rsidP="0034680F">
      <w:pPr>
        <w:ind w:firstLine="480"/>
        <w:rPr>
          <w:kern w:val="0"/>
          <w:szCs w:val="24"/>
        </w:rPr>
      </w:pPr>
      <w:r w:rsidRPr="00C51C8B">
        <w:rPr>
          <w:rFonts w:hint="eastAsia"/>
          <w:kern w:val="0"/>
          <w:szCs w:val="24"/>
        </w:rPr>
        <w:t>2021</w:t>
      </w:r>
      <w:r w:rsidRPr="00C51C8B">
        <w:rPr>
          <w:rFonts w:hint="eastAsia"/>
          <w:kern w:val="0"/>
          <w:szCs w:val="24"/>
        </w:rPr>
        <w:t>年</w:t>
      </w:r>
      <w:r w:rsidRPr="00C51C8B">
        <w:rPr>
          <w:rFonts w:hint="eastAsia"/>
          <w:kern w:val="0"/>
          <w:szCs w:val="24"/>
        </w:rPr>
        <w:t>8</w:t>
      </w:r>
      <w:r w:rsidRPr="00C51C8B">
        <w:rPr>
          <w:rFonts w:hint="eastAsia"/>
          <w:kern w:val="0"/>
          <w:szCs w:val="24"/>
        </w:rPr>
        <w:t>月</w:t>
      </w:r>
      <w:r w:rsidRPr="00C51C8B">
        <w:rPr>
          <w:rFonts w:hint="eastAsia"/>
          <w:kern w:val="0"/>
          <w:szCs w:val="24"/>
        </w:rPr>
        <w:t>~</w:t>
      </w:r>
      <w:r w:rsidRPr="00C51C8B">
        <w:rPr>
          <w:kern w:val="0"/>
          <w:szCs w:val="24"/>
        </w:rPr>
        <w:t>2024</w:t>
      </w:r>
      <w:r w:rsidRPr="00C51C8B">
        <w:rPr>
          <w:rFonts w:hint="eastAsia"/>
          <w:kern w:val="0"/>
          <w:szCs w:val="24"/>
        </w:rPr>
        <w:t>年</w:t>
      </w:r>
      <w:r w:rsidRPr="00C51C8B">
        <w:rPr>
          <w:kern w:val="0"/>
          <w:szCs w:val="24"/>
        </w:rPr>
        <w:t>4</w:t>
      </w:r>
      <w:r w:rsidRPr="00C51C8B">
        <w:rPr>
          <w:rFonts w:hint="eastAsia"/>
          <w:kern w:val="0"/>
          <w:szCs w:val="24"/>
        </w:rPr>
        <w:t>月，完成项目土建工程施工及设备安装及内部装饰装修等配套设施安装施工。</w:t>
      </w:r>
    </w:p>
    <w:p w:rsidR="0034680F" w:rsidRPr="00C51C8B" w:rsidRDefault="0034680F" w:rsidP="0034680F">
      <w:pPr>
        <w:ind w:firstLine="480"/>
        <w:rPr>
          <w:kern w:val="0"/>
          <w:szCs w:val="24"/>
        </w:rPr>
      </w:pPr>
      <w:r w:rsidRPr="00C51C8B">
        <w:rPr>
          <w:rFonts w:hint="eastAsia"/>
          <w:kern w:val="0"/>
          <w:szCs w:val="24"/>
        </w:rPr>
        <w:t>20</w:t>
      </w:r>
      <w:r w:rsidRPr="00C51C8B">
        <w:rPr>
          <w:kern w:val="0"/>
          <w:szCs w:val="24"/>
        </w:rPr>
        <w:t>2</w:t>
      </w:r>
      <w:r w:rsidRPr="00C51C8B">
        <w:rPr>
          <w:rFonts w:hint="eastAsia"/>
          <w:kern w:val="0"/>
          <w:szCs w:val="24"/>
        </w:rPr>
        <w:t>4</w:t>
      </w:r>
      <w:r w:rsidRPr="00C51C8B">
        <w:rPr>
          <w:rFonts w:hint="eastAsia"/>
          <w:kern w:val="0"/>
          <w:szCs w:val="24"/>
        </w:rPr>
        <w:t>年</w:t>
      </w:r>
      <w:r w:rsidRPr="00C51C8B">
        <w:rPr>
          <w:kern w:val="0"/>
          <w:szCs w:val="24"/>
        </w:rPr>
        <w:t>5</w:t>
      </w:r>
      <w:r w:rsidRPr="00C51C8B">
        <w:rPr>
          <w:rFonts w:hint="eastAsia"/>
          <w:kern w:val="0"/>
          <w:szCs w:val="24"/>
        </w:rPr>
        <w:t>月</w:t>
      </w:r>
      <w:r w:rsidRPr="00C51C8B">
        <w:rPr>
          <w:rFonts w:hint="eastAsia"/>
          <w:kern w:val="0"/>
          <w:szCs w:val="24"/>
        </w:rPr>
        <w:t>~</w:t>
      </w:r>
      <w:r w:rsidRPr="00C51C8B">
        <w:rPr>
          <w:kern w:val="0"/>
          <w:szCs w:val="24"/>
        </w:rPr>
        <w:t>11</w:t>
      </w:r>
      <w:r w:rsidRPr="00C51C8B">
        <w:rPr>
          <w:rFonts w:hint="eastAsia"/>
          <w:kern w:val="0"/>
          <w:szCs w:val="24"/>
        </w:rPr>
        <w:t>月，完成室外工程及设备调试</w:t>
      </w:r>
    </w:p>
    <w:p w:rsidR="0034680F" w:rsidRPr="00C51C8B" w:rsidRDefault="0034680F" w:rsidP="0034680F">
      <w:pPr>
        <w:ind w:firstLine="480"/>
        <w:rPr>
          <w:kern w:val="0"/>
          <w:szCs w:val="24"/>
        </w:rPr>
      </w:pPr>
      <w:r w:rsidRPr="00C51C8B">
        <w:rPr>
          <w:rFonts w:hint="eastAsia"/>
          <w:kern w:val="0"/>
          <w:szCs w:val="24"/>
        </w:rPr>
        <w:t>2024</w:t>
      </w:r>
      <w:r w:rsidRPr="00C51C8B">
        <w:rPr>
          <w:rFonts w:hint="eastAsia"/>
          <w:kern w:val="0"/>
          <w:szCs w:val="24"/>
        </w:rPr>
        <w:t>年</w:t>
      </w:r>
      <w:r w:rsidRPr="00C51C8B">
        <w:rPr>
          <w:kern w:val="0"/>
          <w:szCs w:val="24"/>
        </w:rPr>
        <w:t>12</w:t>
      </w:r>
      <w:r w:rsidRPr="00C51C8B">
        <w:rPr>
          <w:rFonts w:hint="eastAsia"/>
          <w:kern w:val="0"/>
          <w:szCs w:val="24"/>
        </w:rPr>
        <w:t>月完成项目投入运营。</w:t>
      </w:r>
    </w:p>
    <w:p w:rsidR="00166717" w:rsidRPr="00C51C8B" w:rsidRDefault="005C4DF2">
      <w:pPr>
        <w:pStyle w:val="2"/>
        <w:rPr>
          <w:rFonts w:cs="Times New Roman"/>
        </w:rPr>
      </w:pPr>
      <w:bookmarkStart w:id="148" w:name="_Toc75244830"/>
      <w:r w:rsidRPr="00C51C8B">
        <w:rPr>
          <w:rFonts w:cs="Times New Roman"/>
        </w:rPr>
        <w:t>2.</w:t>
      </w:r>
      <w:r w:rsidR="0034680F" w:rsidRPr="00C51C8B">
        <w:rPr>
          <w:rFonts w:cs="Times New Roman" w:hint="eastAsia"/>
        </w:rPr>
        <w:t>5</w:t>
      </w:r>
      <w:r w:rsidRPr="00C51C8B">
        <w:rPr>
          <w:rFonts w:cs="Times New Roman"/>
        </w:rPr>
        <w:t>主要经济技术指标</w:t>
      </w:r>
      <w:bookmarkEnd w:id="148"/>
    </w:p>
    <w:p w:rsidR="00166717" w:rsidRPr="00C51C8B" w:rsidRDefault="005C4DF2">
      <w:pPr>
        <w:pStyle w:val="afff8"/>
        <w:ind w:firstLine="480"/>
        <w:rPr>
          <w:rFonts w:cs="Times New Roman"/>
        </w:rPr>
      </w:pPr>
      <w:r w:rsidRPr="00C51C8B">
        <w:rPr>
          <w:rFonts w:cs="Times New Roman"/>
        </w:rPr>
        <w:t>项目主要经济技术指标见表</w:t>
      </w:r>
      <w:r w:rsidRPr="00C51C8B">
        <w:rPr>
          <w:rFonts w:cs="Times New Roman"/>
        </w:rPr>
        <w:t>2.5-1</w:t>
      </w:r>
      <w:r w:rsidRPr="00C51C8B">
        <w:rPr>
          <w:rFonts w:cs="Times New Roman"/>
        </w:rPr>
        <w:t>。</w:t>
      </w:r>
    </w:p>
    <w:p w:rsidR="00166717" w:rsidRPr="00C51C8B" w:rsidRDefault="005C4DF2">
      <w:pPr>
        <w:pStyle w:val="afff7"/>
      </w:pPr>
      <w:r w:rsidRPr="00C51C8B">
        <w:t>表</w:t>
      </w:r>
      <w:r w:rsidRPr="00C51C8B">
        <w:t xml:space="preserve">2.5-1  </w:t>
      </w:r>
      <w:r w:rsidRPr="00C51C8B">
        <w:t>主要经济技术指标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2034"/>
        <w:gridCol w:w="3646"/>
      </w:tblGrid>
      <w:tr w:rsidR="00C51C8B" w:rsidRPr="00C51C8B">
        <w:trPr>
          <w:tblHeader/>
        </w:trPr>
        <w:tc>
          <w:tcPr>
            <w:tcW w:w="1942" w:type="pct"/>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项目</w:t>
            </w:r>
          </w:p>
        </w:tc>
        <w:tc>
          <w:tcPr>
            <w:tcW w:w="1095" w:type="pct"/>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单位</w:t>
            </w:r>
          </w:p>
        </w:tc>
        <w:tc>
          <w:tcPr>
            <w:tcW w:w="1963" w:type="pct"/>
            <w:shd w:val="pct10" w:color="auto" w:fill="auto"/>
            <w:vAlign w:val="center"/>
          </w:tcPr>
          <w:p w:rsidR="00166717" w:rsidRPr="00C51C8B" w:rsidRDefault="005C4DF2">
            <w:pPr>
              <w:spacing w:line="300" w:lineRule="exact"/>
              <w:ind w:firstLineChars="0" w:firstLine="0"/>
              <w:jc w:val="center"/>
              <w:rPr>
                <w:b/>
                <w:sz w:val="21"/>
                <w:szCs w:val="21"/>
              </w:rPr>
            </w:pPr>
            <w:r w:rsidRPr="00C51C8B">
              <w:rPr>
                <w:b/>
                <w:sz w:val="21"/>
                <w:szCs w:val="21"/>
              </w:rPr>
              <w:t>数值</w:t>
            </w:r>
          </w:p>
        </w:tc>
      </w:tr>
      <w:tr w:rsidR="00C51C8B" w:rsidRPr="00C51C8B">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占地面积</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m</w:t>
            </w:r>
            <w:r w:rsidRPr="00C51C8B">
              <w:rPr>
                <w:sz w:val="21"/>
                <w:szCs w:val="21"/>
                <w:vertAlign w:val="superscript"/>
              </w:rPr>
              <w:t>2</w:t>
            </w:r>
          </w:p>
        </w:tc>
        <w:tc>
          <w:tcPr>
            <w:tcW w:w="1963" w:type="pct"/>
            <w:vAlign w:val="center"/>
          </w:tcPr>
          <w:p w:rsidR="00166717" w:rsidRPr="00C51C8B" w:rsidRDefault="005C4DF2">
            <w:pPr>
              <w:spacing w:line="300" w:lineRule="exact"/>
              <w:ind w:firstLineChars="0" w:firstLine="0"/>
              <w:jc w:val="center"/>
              <w:rPr>
                <w:sz w:val="21"/>
                <w:szCs w:val="21"/>
              </w:rPr>
            </w:pPr>
            <w:r w:rsidRPr="00C51C8B">
              <w:rPr>
                <w:kern w:val="0"/>
                <w:sz w:val="21"/>
                <w:szCs w:val="21"/>
              </w:rPr>
              <w:t>90091.2</w:t>
            </w:r>
          </w:p>
        </w:tc>
      </w:tr>
      <w:tr w:rsidR="00C51C8B" w:rsidRPr="00C51C8B">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总建筑面积</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m</w:t>
            </w:r>
            <w:r w:rsidRPr="00C51C8B">
              <w:rPr>
                <w:sz w:val="21"/>
                <w:szCs w:val="21"/>
                <w:vertAlign w:val="superscript"/>
              </w:rPr>
              <w:t>2</w:t>
            </w:r>
          </w:p>
        </w:tc>
        <w:tc>
          <w:tcPr>
            <w:tcW w:w="1963" w:type="pct"/>
            <w:vAlign w:val="center"/>
          </w:tcPr>
          <w:p w:rsidR="00166717" w:rsidRPr="00C51C8B" w:rsidRDefault="005C4DF2">
            <w:pPr>
              <w:spacing w:line="300" w:lineRule="exact"/>
              <w:ind w:firstLineChars="0" w:firstLine="0"/>
              <w:jc w:val="center"/>
              <w:rPr>
                <w:sz w:val="21"/>
                <w:szCs w:val="21"/>
              </w:rPr>
            </w:pPr>
            <w:r w:rsidRPr="00C51C8B">
              <w:rPr>
                <w:rFonts w:hint="eastAsia"/>
                <w:kern w:val="0"/>
                <w:sz w:val="21"/>
                <w:szCs w:val="21"/>
              </w:rPr>
              <w:t>102000</w:t>
            </w:r>
          </w:p>
        </w:tc>
      </w:tr>
      <w:tr w:rsidR="00C51C8B" w:rsidRPr="00C51C8B">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建筑密度</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w:t>
            </w:r>
          </w:p>
        </w:tc>
        <w:tc>
          <w:tcPr>
            <w:tcW w:w="1963" w:type="pct"/>
            <w:vAlign w:val="center"/>
          </w:tcPr>
          <w:p w:rsidR="00166717" w:rsidRPr="00C51C8B" w:rsidRDefault="00EA7102">
            <w:pPr>
              <w:spacing w:line="300" w:lineRule="exact"/>
              <w:ind w:firstLineChars="0" w:firstLine="0"/>
              <w:jc w:val="center"/>
              <w:rPr>
                <w:sz w:val="21"/>
                <w:szCs w:val="21"/>
              </w:rPr>
            </w:pPr>
            <w:r w:rsidRPr="00C51C8B">
              <w:rPr>
                <w:rFonts w:hint="eastAsia"/>
                <w:sz w:val="21"/>
                <w:szCs w:val="21"/>
              </w:rPr>
              <w:t>30</w:t>
            </w:r>
          </w:p>
        </w:tc>
      </w:tr>
      <w:tr w:rsidR="00C51C8B" w:rsidRPr="00C51C8B">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建筑容积率</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w:t>
            </w:r>
          </w:p>
        </w:tc>
        <w:tc>
          <w:tcPr>
            <w:tcW w:w="1963" w:type="pct"/>
            <w:vAlign w:val="center"/>
          </w:tcPr>
          <w:p w:rsidR="00166717" w:rsidRPr="00C51C8B" w:rsidRDefault="00EA7102">
            <w:pPr>
              <w:spacing w:line="300" w:lineRule="exact"/>
              <w:ind w:firstLineChars="0" w:firstLine="0"/>
              <w:jc w:val="center"/>
              <w:rPr>
                <w:sz w:val="21"/>
                <w:szCs w:val="21"/>
              </w:rPr>
            </w:pPr>
            <w:r w:rsidRPr="00C51C8B">
              <w:rPr>
                <w:rFonts w:hint="eastAsia"/>
                <w:sz w:val="21"/>
                <w:szCs w:val="21"/>
              </w:rPr>
              <w:t>1.1</w:t>
            </w:r>
          </w:p>
        </w:tc>
      </w:tr>
      <w:tr w:rsidR="00C51C8B" w:rsidRPr="00C51C8B">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绿化率</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35</w:t>
            </w:r>
          </w:p>
        </w:tc>
      </w:tr>
      <w:tr w:rsidR="00C51C8B" w:rsidRPr="00C51C8B">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绿化面积</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m</w:t>
            </w:r>
            <w:r w:rsidRPr="00C51C8B">
              <w:rPr>
                <w:sz w:val="21"/>
                <w:szCs w:val="21"/>
                <w:vertAlign w:val="superscript"/>
              </w:rPr>
              <w:t>2</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35000</w:t>
            </w:r>
          </w:p>
        </w:tc>
      </w:tr>
      <w:tr w:rsidR="00C51C8B" w:rsidRPr="00C51C8B">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地上停车位</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辆</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300</w:t>
            </w:r>
          </w:p>
        </w:tc>
      </w:tr>
      <w:tr w:rsidR="00C51C8B" w:rsidRPr="00C51C8B">
        <w:trPr>
          <w:trHeight w:val="229"/>
        </w:trPr>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地下停车位</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辆</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1200</w:t>
            </w:r>
          </w:p>
        </w:tc>
      </w:tr>
      <w:tr w:rsidR="00C51C8B" w:rsidRPr="00C51C8B">
        <w:trPr>
          <w:cantSplit/>
          <w:trHeight w:val="116"/>
        </w:trPr>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建设期</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月</w:t>
            </w:r>
          </w:p>
        </w:tc>
        <w:tc>
          <w:tcPr>
            <w:tcW w:w="1963" w:type="pct"/>
            <w:vAlign w:val="center"/>
          </w:tcPr>
          <w:p w:rsidR="00166717" w:rsidRPr="00C51C8B" w:rsidRDefault="00EA7102">
            <w:pPr>
              <w:spacing w:line="300" w:lineRule="exact"/>
              <w:ind w:firstLineChars="0" w:firstLine="0"/>
              <w:jc w:val="center"/>
              <w:rPr>
                <w:sz w:val="21"/>
                <w:szCs w:val="21"/>
              </w:rPr>
            </w:pPr>
            <w:r w:rsidRPr="00C51C8B">
              <w:rPr>
                <w:rFonts w:hint="eastAsia"/>
                <w:sz w:val="21"/>
                <w:szCs w:val="21"/>
              </w:rPr>
              <w:t>41</w:t>
            </w:r>
          </w:p>
        </w:tc>
      </w:tr>
      <w:tr w:rsidR="00C51C8B" w:rsidRPr="00C51C8B">
        <w:trPr>
          <w:cantSplit/>
          <w:trHeight w:val="116"/>
        </w:trPr>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劳动定员</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人</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1700</w:t>
            </w:r>
          </w:p>
        </w:tc>
      </w:tr>
      <w:tr w:rsidR="00C51C8B" w:rsidRPr="00C51C8B">
        <w:trPr>
          <w:cantSplit/>
          <w:trHeight w:val="116"/>
        </w:trPr>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工作制度</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天</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365</w:t>
            </w:r>
          </w:p>
        </w:tc>
      </w:tr>
      <w:tr w:rsidR="00C51C8B" w:rsidRPr="00C51C8B">
        <w:trPr>
          <w:cantSplit/>
          <w:trHeight w:val="116"/>
        </w:trPr>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建设总投资</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万元</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117079.5</w:t>
            </w:r>
          </w:p>
        </w:tc>
      </w:tr>
      <w:tr w:rsidR="00C51C8B" w:rsidRPr="00C51C8B">
        <w:trPr>
          <w:cantSplit/>
          <w:trHeight w:val="116"/>
        </w:trPr>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门诊量</w:t>
            </w:r>
          </w:p>
        </w:tc>
        <w:tc>
          <w:tcPr>
            <w:tcW w:w="1095" w:type="pct"/>
            <w:vAlign w:val="center"/>
          </w:tcPr>
          <w:p w:rsidR="00166717" w:rsidRPr="00C51C8B" w:rsidRDefault="005C4DF2">
            <w:pPr>
              <w:spacing w:line="300" w:lineRule="exact"/>
              <w:ind w:firstLineChars="0" w:firstLine="0"/>
              <w:jc w:val="center"/>
              <w:rPr>
                <w:sz w:val="21"/>
                <w:szCs w:val="21"/>
              </w:rPr>
            </w:pPr>
            <w:proofErr w:type="gramStart"/>
            <w:r w:rsidRPr="00C51C8B">
              <w:rPr>
                <w:sz w:val="21"/>
                <w:szCs w:val="21"/>
              </w:rPr>
              <w:t>人次</w:t>
            </w:r>
            <w:r w:rsidRPr="00C51C8B">
              <w:rPr>
                <w:sz w:val="21"/>
                <w:szCs w:val="21"/>
              </w:rPr>
              <w:t>/</w:t>
            </w:r>
            <w:proofErr w:type="gramEnd"/>
            <w:r w:rsidRPr="00C51C8B">
              <w:rPr>
                <w:sz w:val="21"/>
                <w:szCs w:val="21"/>
              </w:rPr>
              <w:t>日</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2000</w:t>
            </w:r>
          </w:p>
        </w:tc>
      </w:tr>
      <w:tr w:rsidR="00C51C8B" w:rsidRPr="00C51C8B">
        <w:trPr>
          <w:cantSplit/>
          <w:trHeight w:val="116"/>
        </w:trPr>
        <w:tc>
          <w:tcPr>
            <w:tcW w:w="1942" w:type="pct"/>
            <w:vAlign w:val="center"/>
          </w:tcPr>
          <w:p w:rsidR="00166717" w:rsidRPr="00C51C8B" w:rsidRDefault="005C4DF2">
            <w:pPr>
              <w:spacing w:line="300" w:lineRule="exact"/>
              <w:ind w:firstLineChars="0" w:firstLine="0"/>
              <w:jc w:val="center"/>
              <w:rPr>
                <w:sz w:val="21"/>
                <w:szCs w:val="21"/>
              </w:rPr>
            </w:pPr>
            <w:r w:rsidRPr="00C51C8B">
              <w:rPr>
                <w:sz w:val="21"/>
                <w:szCs w:val="21"/>
              </w:rPr>
              <w:t>病床数量</w:t>
            </w:r>
          </w:p>
        </w:tc>
        <w:tc>
          <w:tcPr>
            <w:tcW w:w="1095" w:type="pct"/>
            <w:vAlign w:val="center"/>
          </w:tcPr>
          <w:p w:rsidR="00166717" w:rsidRPr="00C51C8B" w:rsidRDefault="005C4DF2">
            <w:pPr>
              <w:spacing w:line="300" w:lineRule="exact"/>
              <w:ind w:firstLineChars="0" w:firstLine="0"/>
              <w:jc w:val="center"/>
              <w:rPr>
                <w:sz w:val="21"/>
                <w:szCs w:val="21"/>
              </w:rPr>
            </w:pPr>
            <w:r w:rsidRPr="00C51C8B">
              <w:rPr>
                <w:sz w:val="21"/>
                <w:szCs w:val="21"/>
              </w:rPr>
              <w:t>张</w:t>
            </w:r>
          </w:p>
        </w:tc>
        <w:tc>
          <w:tcPr>
            <w:tcW w:w="1963" w:type="pct"/>
            <w:vAlign w:val="center"/>
          </w:tcPr>
          <w:p w:rsidR="00166717" w:rsidRPr="00C51C8B" w:rsidRDefault="005C4DF2">
            <w:pPr>
              <w:spacing w:line="300" w:lineRule="exact"/>
              <w:ind w:firstLineChars="0" w:firstLine="0"/>
              <w:jc w:val="center"/>
              <w:rPr>
                <w:sz w:val="21"/>
                <w:szCs w:val="21"/>
              </w:rPr>
            </w:pPr>
            <w:r w:rsidRPr="00C51C8B">
              <w:rPr>
                <w:sz w:val="21"/>
                <w:szCs w:val="21"/>
              </w:rPr>
              <w:t>1000</w:t>
            </w:r>
          </w:p>
        </w:tc>
      </w:tr>
    </w:tbl>
    <w:p w:rsidR="00166717" w:rsidRPr="00C51C8B" w:rsidRDefault="005C4DF2">
      <w:pPr>
        <w:widowControl/>
        <w:ind w:firstLine="643"/>
        <w:jc w:val="left"/>
        <w:rPr>
          <w:b/>
          <w:bCs/>
          <w:kern w:val="44"/>
          <w:sz w:val="32"/>
          <w:szCs w:val="32"/>
        </w:rPr>
      </w:pPr>
      <w:r w:rsidRPr="00C51C8B">
        <w:rPr>
          <w:b/>
          <w:bCs/>
          <w:kern w:val="44"/>
          <w:sz w:val="32"/>
          <w:szCs w:val="32"/>
        </w:rPr>
        <w:br w:type="page"/>
      </w:r>
    </w:p>
    <w:p w:rsidR="00166717" w:rsidRPr="00C51C8B" w:rsidRDefault="005C4DF2">
      <w:pPr>
        <w:pStyle w:val="10"/>
      </w:pPr>
      <w:bookmarkStart w:id="149" w:name="_Toc75244831"/>
      <w:r w:rsidRPr="00C51C8B">
        <w:lastRenderedPageBreak/>
        <w:t>3</w:t>
      </w:r>
      <w:r w:rsidRPr="00C51C8B">
        <w:t>工程分析</w:t>
      </w:r>
      <w:bookmarkEnd w:id="112"/>
      <w:bookmarkEnd w:id="113"/>
      <w:bookmarkEnd w:id="114"/>
      <w:bookmarkEnd w:id="115"/>
      <w:bookmarkEnd w:id="149"/>
    </w:p>
    <w:p w:rsidR="00166717" w:rsidRPr="00C51C8B" w:rsidRDefault="005C4DF2">
      <w:pPr>
        <w:pStyle w:val="2"/>
        <w:rPr>
          <w:rFonts w:cs="Times New Roman"/>
        </w:rPr>
      </w:pPr>
      <w:bookmarkStart w:id="150" w:name="_Toc273533727"/>
      <w:bookmarkStart w:id="151" w:name="_Toc282442451"/>
      <w:bookmarkStart w:id="152" w:name="_Toc386108571"/>
      <w:bookmarkStart w:id="153" w:name="_Toc385491997"/>
      <w:bookmarkStart w:id="154" w:name="_Toc385491768"/>
      <w:bookmarkStart w:id="155" w:name="_Toc13893"/>
      <w:bookmarkStart w:id="156" w:name="_Toc75244832"/>
      <w:bookmarkStart w:id="157" w:name="_Toc18492328"/>
      <w:bookmarkStart w:id="158" w:name="_Toc1310"/>
      <w:bookmarkStart w:id="159" w:name="_Toc9515"/>
      <w:bookmarkStart w:id="160" w:name="_Toc7272"/>
      <w:r w:rsidRPr="00C51C8B">
        <w:rPr>
          <w:rFonts w:cs="Times New Roman"/>
        </w:rPr>
        <w:t>3.1</w:t>
      </w:r>
      <w:r w:rsidRPr="00C51C8B">
        <w:rPr>
          <w:rFonts w:cs="Times New Roman"/>
        </w:rPr>
        <w:t>项目</w:t>
      </w:r>
      <w:bookmarkEnd w:id="150"/>
      <w:bookmarkEnd w:id="151"/>
      <w:bookmarkEnd w:id="152"/>
      <w:bookmarkEnd w:id="153"/>
      <w:bookmarkEnd w:id="154"/>
      <w:r w:rsidRPr="00C51C8B">
        <w:rPr>
          <w:rFonts w:cs="Times New Roman"/>
        </w:rPr>
        <w:t>施工期污染源分析</w:t>
      </w:r>
      <w:bookmarkEnd w:id="155"/>
      <w:bookmarkEnd w:id="156"/>
    </w:p>
    <w:p w:rsidR="00166717" w:rsidRPr="00C51C8B" w:rsidRDefault="005C4DF2">
      <w:pPr>
        <w:pStyle w:val="3"/>
        <w:rPr>
          <w:rFonts w:cs="Times New Roman"/>
        </w:rPr>
      </w:pPr>
      <w:bookmarkStart w:id="161" w:name="_Toc243208578"/>
      <w:bookmarkStart w:id="162" w:name="_Toc241028140"/>
      <w:bookmarkStart w:id="163" w:name="_Toc369011807"/>
      <w:bookmarkStart w:id="164" w:name="_Toc393273176"/>
      <w:bookmarkStart w:id="165" w:name="_Toc18790"/>
      <w:bookmarkStart w:id="166" w:name="_Toc9795"/>
      <w:bookmarkStart w:id="167" w:name="_Toc382909495"/>
      <w:bookmarkStart w:id="168" w:name="_Toc75244833"/>
      <w:r w:rsidRPr="00C51C8B">
        <w:rPr>
          <w:rFonts w:cs="Times New Roman"/>
        </w:rPr>
        <w:t xml:space="preserve">3.1.1 </w:t>
      </w:r>
      <w:r w:rsidRPr="00C51C8B">
        <w:rPr>
          <w:rFonts w:cs="Times New Roman"/>
        </w:rPr>
        <w:t>项目施工技术</w:t>
      </w:r>
      <w:bookmarkEnd w:id="161"/>
      <w:bookmarkEnd w:id="162"/>
      <w:r w:rsidRPr="00C51C8B">
        <w:rPr>
          <w:rFonts w:cs="Times New Roman"/>
        </w:rPr>
        <w:t>方案</w:t>
      </w:r>
      <w:bookmarkEnd w:id="163"/>
      <w:bookmarkEnd w:id="164"/>
      <w:bookmarkEnd w:id="165"/>
      <w:bookmarkEnd w:id="166"/>
      <w:bookmarkEnd w:id="167"/>
      <w:bookmarkEnd w:id="168"/>
    </w:p>
    <w:p w:rsidR="00166717" w:rsidRPr="00C51C8B" w:rsidRDefault="005C4DF2">
      <w:pPr>
        <w:ind w:firstLine="480"/>
      </w:pPr>
      <w:r w:rsidRPr="00C51C8B">
        <w:t>项目施工内容主要包括原有建筑的拆除、基础的开挖、楼体主体工程施工、设备设施建设安装以及外装饰、内装饰的施工五大部分。</w:t>
      </w:r>
      <w:proofErr w:type="gramStart"/>
      <w:r w:rsidRPr="00C51C8B">
        <w:t>施工期产污环节</w:t>
      </w:r>
      <w:proofErr w:type="gramEnd"/>
      <w:r w:rsidRPr="00C51C8B">
        <w:t>示意图见图</w:t>
      </w:r>
      <w:r w:rsidRPr="00C51C8B">
        <w:t>3.1-1</w:t>
      </w:r>
      <w:r w:rsidRPr="00C51C8B">
        <w:t>。</w:t>
      </w:r>
    </w:p>
    <w:p w:rsidR="00166717" w:rsidRPr="00C51C8B" w:rsidRDefault="005C4DF2">
      <w:pPr>
        <w:adjustRightInd w:val="0"/>
        <w:snapToGrid w:val="0"/>
        <w:ind w:firstLineChars="0" w:firstLine="0"/>
        <w:jc w:val="center"/>
        <w:rPr>
          <w:b/>
          <w:bCs/>
          <w:szCs w:val="24"/>
        </w:rPr>
      </w:pPr>
      <w:r w:rsidRPr="00C51C8B">
        <w:rPr>
          <w:rFonts w:hint="eastAsia"/>
          <w:b/>
          <w:bCs/>
          <w:noProof/>
          <w:szCs w:val="24"/>
        </w:rPr>
        <w:drawing>
          <wp:inline distT="0" distB="0" distL="114300" distR="114300" wp14:anchorId="02448EDB" wp14:editId="1B290A41">
            <wp:extent cx="5753735" cy="1814830"/>
            <wp:effectExtent l="0" t="0" r="18415" b="13970"/>
            <wp:docPr id="1" name="图片 1" descr="4482967292_36507617575_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82967292_36507617575_流程图"/>
                    <pic:cNvPicPr>
                      <a:picLocks noChangeAspect="1"/>
                    </pic:cNvPicPr>
                  </pic:nvPicPr>
                  <pic:blipFill>
                    <a:blip r:embed="rId28"/>
                    <a:stretch>
                      <a:fillRect/>
                    </a:stretch>
                  </pic:blipFill>
                  <pic:spPr>
                    <a:xfrm>
                      <a:off x="0" y="0"/>
                      <a:ext cx="5753735" cy="1814830"/>
                    </a:xfrm>
                    <a:prstGeom prst="rect">
                      <a:avLst/>
                    </a:prstGeom>
                  </pic:spPr>
                </pic:pic>
              </a:graphicData>
            </a:graphic>
          </wp:inline>
        </w:drawing>
      </w:r>
    </w:p>
    <w:p w:rsidR="00166717" w:rsidRPr="00C51C8B" w:rsidRDefault="005C4DF2">
      <w:pPr>
        <w:ind w:firstLine="482"/>
        <w:jc w:val="center"/>
        <w:rPr>
          <w:b/>
          <w:bCs/>
          <w:kern w:val="0"/>
          <w:szCs w:val="24"/>
        </w:rPr>
      </w:pPr>
      <w:r w:rsidRPr="00C51C8B">
        <w:rPr>
          <w:b/>
          <w:bCs/>
          <w:szCs w:val="24"/>
        </w:rPr>
        <w:t>图</w:t>
      </w:r>
      <w:r w:rsidRPr="00C51C8B">
        <w:rPr>
          <w:b/>
          <w:bCs/>
          <w:szCs w:val="24"/>
        </w:rPr>
        <w:t xml:space="preserve">3.1-1  </w:t>
      </w:r>
      <w:r w:rsidRPr="00C51C8B">
        <w:rPr>
          <w:b/>
          <w:bCs/>
          <w:szCs w:val="24"/>
        </w:rPr>
        <w:t>项目施工期工艺流程</w:t>
      </w:r>
      <w:proofErr w:type="gramStart"/>
      <w:r w:rsidRPr="00C51C8B">
        <w:rPr>
          <w:b/>
          <w:bCs/>
          <w:szCs w:val="24"/>
        </w:rPr>
        <w:t>及产污环节</w:t>
      </w:r>
      <w:proofErr w:type="gramEnd"/>
      <w:r w:rsidRPr="00C51C8B">
        <w:rPr>
          <w:b/>
          <w:bCs/>
          <w:szCs w:val="24"/>
        </w:rPr>
        <w:t>图</w:t>
      </w:r>
    </w:p>
    <w:p w:rsidR="00166717" w:rsidRPr="00C51C8B" w:rsidRDefault="005C4DF2">
      <w:pPr>
        <w:ind w:firstLine="480"/>
      </w:pPr>
      <w:r w:rsidRPr="00C51C8B">
        <w:t>由图</w:t>
      </w:r>
      <w:r w:rsidRPr="00C51C8B">
        <w:t>3.1-1</w:t>
      </w:r>
      <w:r w:rsidRPr="00C51C8B">
        <w:t>可知，本项目施工期的环境影响主要包括施工扬尘、施工机械及运输车辆废气影响，施工机械、运输物料车辆噪声影响，施工废水影响和施工固体废物堆放影响。</w:t>
      </w:r>
    </w:p>
    <w:p w:rsidR="00166717" w:rsidRPr="00C51C8B" w:rsidRDefault="005C4DF2">
      <w:pPr>
        <w:pStyle w:val="3"/>
        <w:rPr>
          <w:rFonts w:cs="Times New Roman"/>
        </w:rPr>
      </w:pPr>
      <w:bookmarkStart w:id="169" w:name="_Toc24603"/>
      <w:bookmarkStart w:id="170" w:name="_Toc75244834"/>
      <w:r w:rsidRPr="00C51C8B">
        <w:rPr>
          <w:rFonts w:cs="Times New Roman"/>
        </w:rPr>
        <w:t xml:space="preserve">3.1.2 </w:t>
      </w:r>
      <w:r w:rsidRPr="00C51C8B">
        <w:rPr>
          <w:rFonts w:cs="Times New Roman"/>
        </w:rPr>
        <w:t>项目施工期</w:t>
      </w:r>
      <w:proofErr w:type="gramStart"/>
      <w:r w:rsidRPr="00C51C8B">
        <w:rPr>
          <w:rFonts w:cs="Times New Roman"/>
        </w:rPr>
        <w:t>间产污</w:t>
      </w:r>
      <w:proofErr w:type="gramEnd"/>
      <w:r w:rsidRPr="00C51C8B">
        <w:rPr>
          <w:rFonts w:cs="Times New Roman"/>
        </w:rPr>
        <w:t>环节分析</w:t>
      </w:r>
      <w:bookmarkEnd w:id="169"/>
      <w:bookmarkEnd w:id="170"/>
    </w:p>
    <w:p w:rsidR="00166717" w:rsidRPr="00C51C8B" w:rsidRDefault="005C4DF2">
      <w:pPr>
        <w:ind w:firstLine="480"/>
        <w:rPr>
          <w:kern w:val="0"/>
          <w:lang w:val="zh-CN"/>
        </w:rPr>
      </w:pPr>
      <w:r w:rsidRPr="00C51C8B">
        <w:rPr>
          <w:kern w:val="0"/>
          <w:lang w:val="zh-CN"/>
        </w:rPr>
        <w:t>本项目</w:t>
      </w:r>
      <w:proofErr w:type="gramStart"/>
      <w:r w:rsidRPr="00C51C8B">
        <w:rPr>
          <w:kern w:val="0"/>
          <w:lang w:val="zh-CN"/>
        </w:rPr>
        <w:t>施工期产污环节</w:t>
      </w:r>
      <w:proofErr w:type="gramEnd"/>
      <w:r w:rsidRPr="00C51C8B">
        <w:rPr>
          <w:kern w:val="0"/>
          <w:lang w:val="zh-CN"/>
        </w:rPr>
        <w:t>及排污特征见表</w:t>
      </w:r>
      <w:r w:rsidRPr="00C51C8B">
        <w:rPr>
          <w:kern w:val="0"/>
          <w:lang w:val="zh-CN"/>
        </w:rPr>
        <w:t>3.1-1</w:t>
      </w:r>
      <w:r w:rsidRPr="00C51C8B">
        <w:rPr>
          <w:kern w:val="0"/>
          <w:lang w:val="zh-CN"/>
        </w:rPr>
        <w:t>。</w:t>
      </w:r>
    </w:p>
    <w:p w:rsidR="00166717" w:rsidRPr="00C51C8B" w:rsidRDefault="005C4DF2">
      <w:pPr>
        <w:adjustRightInd w:val="0"/>
        <w:snapToGrid w:val="0"/>
        <w:spacing w:line="240" w:lineRule="auto"/>
        <w:ind w:firstLineChars="0" w:firstLine="0"/>
        <w:jc w:val="center"/>
        <w:rPr>
          <w:b/>
          <w:bCs/>
          <w:szCs w:val="24"/>
        </w:rPr>
      </w:pPr>
      <w:r w:rsidRPr="00C51C8B">
        <w:rPr>
          <w:b/>
          <w:bCs/>
          <w:szCs w:val="24"/>
        </w:rPr>
        <w:t>表</w:t>
      </w:r>
      <w:r w:rsidRPr="00C51C8B">
        <w:rPr>
          <w:b/>
          <w:bCs/>
          <w:szCs w:val="24"/>
        </w:rPr>
        <w:t xml:space="preserve">3.1-1  </w:t>
      </w:r>
      <w:r w:rsidRPr="00C51C8B">
        <w:rPr>
          <w:b/>
          <w:bCs/>
          <w:szCs w:val="24"/>
        </w:rPr>
        <w:t>项目</w:t>
      </w:r>
      <w:proofErr w:type="gramStart"/>
      <w:r w:rsidRPr="00C51C8B">
        <w:rPr>
          <w:b/>
          <w:bCs/>
          <w:szCs w:val="24"/>
        </w:rPr>
        <w:t>施工期产污环节</w:t>
      </w:r>
      <w:proofErr w:type="gramEnd"/>
      <w:r w:rsidRPr="00C51C8B">
        <w:rPr>
          <w:b/>
          <w:bCs/>
          <w:szCs w:val="24"/>
        </w:rPr>
        <w:t>及排污特征一览表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2"/>
        <w:gridCol w:w="1990"/>
        <w:gridCol w:w="1989"/>
        <w:gridCol w:w="1269"/>
        <w:gridCol w:w="2680"/>
      </w:tblGrid>
      <w:tr w:rsidR="00C51C8B" w:rsidRPr="00C51C8B">
        <w:trPr>
          <w:trHeight w:val="283"/>
          <w:tblHeader/>
        </w:trPr>
        <w:tc>
          <w:tcPr>
            <w:tcW w:w="634"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类别</w:t>
            </w:r>
          </w:p>
        </w:tc>
        <w:tc>
          <w:tcPr>
            <w:tcW w:w="1096"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产生点</w:t>
            </w:r>
          </w:p>
        </w:tc>
        <w:tc>
          <w:tcPr>
            <w:tcW w:w="1095"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污染物种类</w:t>
            </w:r>
          </w:p>
        </w:tc>
        <w:tc>
          <w:tcPr>
            <w:tcW w:w="699"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产生特征</w:t>
            </w:r>
          </w:p>
        </w:tc>
        <w:tc>
          <w:tcPr>
            <w:tcW w:w="1476"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防范措施</w:t>
            </w:r>
          </w:p>
        </w:tc>
      </w:tr>
      <w:tr w:rsidR="00C51C8B" w:rsidRPr="00C51C8B">
        <w:trPr>
          <w:trHeight w:val="283"/>
        </w:trPr>
        <w:tc>
          <w:tcPr>
            <w:tcW w:w="634" w:type="pct"/>
            <w:vMerge w:val="restar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废气</w:t>
            </w: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基础施工</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粉尘</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vMerge w:val="restar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围挡、覆盖、</w:t>
            </w:r>
            <w:proofErr w:type="gramStart"/>
            <w:r w:rsidRPr="00C51C8B">
              <w:rPr>
                <w:bCs/>
                <w:sz w:val="21"/>
                <w:szCs w:val="21"/>
              </w:rPr>
              <w:t>洒水抑尘</w:t>
            </w:r>
            <w:proofErr w:type="gramEnd"/>
          </w:p>
        </w:tc>
      </w:tr>
      <w:tr w:rsidR="00C51C8B" w:rsidRPr="00C51C8B">
        <w:trPr>
          <w:trHeight w:val="283"/>
        </w:trPr>
        <w:tc>
          <w:tcPr>
            <w:tcW w:w="634"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砂石物料堆场</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粉尘</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r>
      <w:tr w:rsidR="00C51C8B" w:rsidRPr="00C51C8B">
        <w:trPr>
          <w:trHeight w:val="283"/>
        </w:trPr>
        <w:tc>
          <w:tcPr>
            <w:tcW w:w="634"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进出车辆</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扬尘、</w:t>
            </w:r>
            <w:r w:rsidRPr="00C51C8B">
              <w:rPr>
                <w:sz w:val="21"/>
                <w:szCs w:val="21"/>
              </w:rPr>
              <w:t>总烃、</w:t>
            </w:r>
            <w:r w:rsidRPr="00C51C8B">
              <w:rPr>
                <w:sz w:val="21"/>
                <w:szCs w:val="21"/>
              </w:rPr>
              <w:t>CO</w:t>
            </w:r>
            <w:r w:rsidRPr="00C51C8B">
              <w:rPr>
                <w:sz w:val="21"/>
                <w:szCs w:val="21"/>
              </w:rPr>
              <w:t>、</w:t>
            </w:r>
            <w:r w:rsidRPr="00C51C8B">
              <w:rPr>
                <w:sz w:val="21"/>
                <w:szCs w:val="21"/>
              </w:rPr>
              <w:t>NO</w:t>
            </w:r>
            <w:r w:rsidRPr="00C51C8B">
              <w:rPr>
                <w:sz w:val="21"/>
                <w:szCs w:val="21"/>
                <w:vertAlign w:val="subscript"/>
              </w:rPr>
              <w:t>X</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减速、覆盖、</w:t>
            </w:r>
            <w:proofErr w:type="gramStart"/>
            <w:r w:rsidRPr="00C51C8B">
              <w:rPr>
                <w:bCs/>
                <w:sz w:val="21"/>
                <w:szCs w:val="21"/>
              </w:rPr>
              <w:t>洒水抑尘</w:t>
            </w:r>
            <w:proofErr w:type="gramEnd"/>
          </w:p>
        </w:tc>
      </w:tr>
      <w:tr w:rsidR="00C51C8B" w:rsidRPr="00C51C8B">
        <w:trPr>
          <w:trHeight w:val="283"/>
        </w:trPr>
        <w:tc>
          <w:tcPr>
            <w:tcW w:w="634"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施工机械</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sz w:val="21"/>
                <w:szCs w:val="21"/>
              </w:rPr>
              <w:t>总烃、</w:t>
            </w:r>
            <w:r w:rsidRPr="00C51C8B">
              <w:rPr>
                <w:sz w:val="21"/>
                <w:szCs w:val="21"/>
              </w:rPr>
              <w:t>CO</w:t>
            </w:r>
            <w:r w:rsidRPr="00C51C8B">
              <w:rPr>
                <w:sz w:val="21"/>
                <w:szCs w:val="21"/>
              </w:rPr>
              <w:t>、</w:t>
            </w:r>
            <w:r w:rsidRPr="00C51C8B">
              <w:rPr>
                <w:sz w:val="21"/>
                <w:szCs w:val="21"/>
              </w:rPr>
              <w:t>NO</w:t>
            </w:r>
            <w:r w:rsidRPr="00C51C8B">
              <w:rPr>
                <w:sz w:val="21"/>
                <w:szCs w:val="21"/>
                <w:vertAlign w:val="subscript"/>
              </w:rPr>
              <w:t>X</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维修保养</w:t>
            </w:r>
          </w:p>
        </w:tc>
      </w:tr>
      <w:tr w:rsidR="00C51C8B" w:rsidRPr="00C51C8B">
        <w:trPr>
          <w:trHeight w:val="283"/>
        </w:trPr>
        <w:tc>
          <w:tcPr>
            <w:tcW w:w="634"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装修废气</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有机废气</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sz w:val="21"/>
                <w:szCs w:val="21"/>
              </w:rPr>
              <w:t>采用优质建材、注意通风</w:t>
            </w:r>
          </w:p>
        </w:tc>
      </w:tr>
      <w:tr w:rsidR="00C51C8B" w:rsidRPr="00C51C8B">
        <w:trPr>
          <w:trHeight w:val="283"/>
        </w:trPr>
        <w:tc>
          <w:tcPr>
            <w:tcW w:w="634" w:type="pct"/>
            <w:vMerge w:val="restar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废水</w:t>
            </w: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sz w:val="21"/>
                <w:szCs w:val="21"/>
              </w:rPr>
              <w:t>施工人员生活</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sz w:val="21"/>
                <w:szCs w:val="21"/>
              </w:rPr>
              <w:t>COD</w:t>
            </w:r>
            <w:r w:rsidRPr="00C51C8B">
              <w:rPr>
                <w:sz w:val="21"/>
                <w:szCs w:val="21"/>
              </w:rPr>
              <w:t>、</w:t>
            </w:r>
            <w:r w:rsidRPr="00C51C8B">
              <w:rPr>
                <w:sz w:val="21"/>
                <w:szCs w:val="21"/>
              </w:rPr>
              <w:t>BOD</w:t>
            </w:r>
            <w:r w:rsidRPr="00C51C8B">
              <w:rPr>
                <w:sz w:val="21"/>
                <w:szCs w:val="21"/>
                <w:vertAlign w:val="subscript"/>
              </w:rPr>
              <w:t>5</w:t>
            </w:r>
            <w:r w:rsidRPr="00C51C8B">
              <w:rPr>
                <w:sz w:val="21"/>
                <w:szCs w:val="21"/>
              </w:rPr>
              <w:t>、</w:t>
            </w:r>
            <w:r w:rsidRPr="00C51C8B">
              <w:rPr>
                <w:sz w:val="21"/>
                <w:szCs w:val="21"/>
              </w:rPr>
              <w:t>SS</w:t>
            </w:r>
            <w:r w:rsidRPr="00C51C8B">
              <w:rPr>
                <w:sz w:val="21"/>
                <w:szCs w:val="21"/>
              </w:rPr>
              <w:t>、动植物油、氨氮</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sz w:val="21"/>
                <w:szCs w:val="21"/>
              </w:rPr>
              <w:t>生活污水</w:t>
            </w:r>
          </w:p>
        </w:tc>
      </w:tr>
      <w:tr w:rsidR="00C51C8B" w:rsidRPr="00C51C8B">
        <w:trPr>
          <w:trHeight w:val="283"/>
        </w:trPr>
        <w:tc>
          <w:tcPr>
            <w:tcW w:w="634"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sz w:val="21"/>
                <w:szCs w:val="21"/>
              </w:rPr>
              <w:t>施工过程各环节</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SS</w:t>
            </w:r>
            <w:r w:rsidRPr="00C51C8B">
              <w:rPr>
                <w:sz w:val="21"/>
                <w:szCs w:val="21"/>
              </w:rPr>
              <w:t>、石油类</w:t>
            </w:r>
          </w:p>
        </w:tc>
        <w:tc>
          <w:tcPr>
            <w:tcW w:w="699" w:type="pct"/>
            <w:shd w:val="clear" w:color="auto" w:fill="auto"/>
            <w:vAlign w:val="center"/>
          </w:tcPr>
          <w:p w:rsidR="00166717" w:rsidRPr="00C51C8B" w:rsidRDefault="005C4DF2">
            <w:pPr>
              <w:adjustRightInd w:val="0"/>
              <w:snapToGrid w:val="0"/>
              <w:ind w:firstLine="420"/>
              <w:rPr>
                <w:sz w:val="21"/>
                <w:szCs w:val="21"/>
              </w:rPr>
            </w:pPr>
            <w:r w:rsidRPr="00C51C8B">
              <w:rPr>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sz w:val="21"/>
                <w:szCs w:val="21"/>
              </w:rPr>
              <w:t>施工废水</w:t>
            </w:r>
          </w:p>
        </w:tc>
      </w:tr>
      <w:tr w:rsidR="00C51C8B" w:rsidRPr="00C51C8B">
        <w:trPr>
          <w:trHeight w:val="283"/>
        </w:trPr>
        <w:tc>
          <w:tcPr>
            <w:tcW w:w="634" w:type="pct"/>
            <w:vMerge w:val="restar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噪声</w:t>
            </w: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施工机械</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等效</w:t>
            </w:r>
            <w:r w:rsidRPr="00C51C8B">
              <w:rPr>
                <w:bCs/>
                <w:sz w:val="21"/>
                <w:szCs w:val="21"/>
              </w:rPr>
              <w:t>A</w:t>
            </w:r>
            <w:r w:rsidRPr="00C51C8B">
              <w:rPr>
                <w:bCs/>
                <w:sz w:val="21"/>
                <w:szCs w:val="21"/>
              </w:rPr>
              <w:t>声级</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合理安排布设</w:t>
            </w:r>
          </w:p>
        </w:tc>
      </w:tr>
      <w:tr w:rsidR="00C51C8B" w:rsidRPr="00C51C8B">
        <w:trPr>
          <w:trHeight w:val="283"/>
        </w:trPr>
        <w:tc>
          <w:tcPr>
            <w:tcW w:w="634"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进出车辆</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等效</w:t>
            </w:r>
            <w:r w:rsidRPr="00C51C8B">
              <w:rPr>
                <w:bCs/>
                <w:sz w:val="21"/>
                <w:szCs w:val="21"/>
              </w:rPr>
              <w:t>A</w:t>
            </w:r>
            <w:r w:rsidRPr="00C51C8B">
              <w:rPr>
                <w:bCs/>
                <w:sz w:val="21"/>
                <w:szCs w:val="21"/>
              </w:rPr>
              <w:t>声级</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减速、限载</w:t>
            </w:r>
          </w:p>
        </w:tc>
      </w:tr>
      <w:tr w:rsidR="00C51C8B" w:rsidRPr="00C51C8B">
        <w:trPr>
          <w:trHeight w:val="283"/>
        </w:trPr>
        <w:tc>
          <w:tcPr>
            <w:tcW w:w="634" w:type="pct"/>
            <w:vMerge w:val="restar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固体废物</w:t>
            </w: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施工过程</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碎砖废石、建材边角料等</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按规定收集外运处理</w:t>
            </w:r>
          </w:p>
        </w:tc>
      </w:tr>
      <w:tr w:rsidR="00C51C8B" w:rsidRPr="00C51C8B">
        <w:trPr>
          <w:trHeight w:val="283"/>
        </w:trPr>
        <w:tc>
          <w:tcPr>
            <w:tcW w:w="634"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施工人员</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生活垃圾</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市政环卫部门统一收集处理</w:t>
            </w:r>
          </w:p>
        </w:tc>
      </w:tr>
      <w:tr w:rsidR="00C51C8B" w:rsidRPr="00C51C8B">
        <w:trPr>
          <w:trHeight w:val="283"/>
        </w:trPr>
        <w:tc>
          <w:tcPr>
            <w:tcW w:w="634" w:type="pct"/>
            <w:vMerge/>
            <w:shd w:val="clear" w:color="auto" w:fill="auto"/>
            <w:vAlign w:val="center"/>
          </w:tcPr>
          <w:p w:rsidR="00166717" w:rsidRPr="00C51C8B" w:rsidRDefault="00166717">
            <w:pPr>
              <w:adjustRightInd w:val="0"/>
              <w:snapToGrid w:val="0"/>
              <w:spacing w:line="240" w:lineRule="auto"/>
              <w:ind w:firstLineChars="0" w:firstLine="0"/>
              <w:jc w:val="center"/>
              <w:rPr>
                <w:bCs/>
                <w:sz w:val="21"/>
                <w:szCs w:val="21"/>
              </w:rPr>
            </w:pPr>
          </w:p>
        </w:tc>
        <w:tc>
          <w:tcPr>
            <w:tcW w:w="109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施工过程</w:t>
            </w:r>
          </w:p>
        </w:tc>
        <w:tc>
          <w:tcPr>
            <w:tcW w:w="109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废弃土石方</w:t>
            </w:r>
          </w:p>
        </w:tc>
        <w:tc>
          <w:tcPr>
            <w:tcW w:w="6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间断</w:t>
            </w:r>
          </w:p>
        </w:tc>
        <w:tc>
          <w:tcPr>
            <w:tcW w:w="1476"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回用于土方填埋</w:t>
            </w:r>
          </w:p>
        </w:tc>
      </w:tr>
    </w:tbl>
    <w:p w:rsidR="00166717" w:rsidRPr="00C51C8B" w:rsidRDefault="005C4DF2">
      <w:pPr>
        <w:pStyle w:val="3"/>
        <w:rPr>
          <w:rFonts w:cs="Times New Roman"/>
        </w:rPr>
      </w:pPr>
      <w:bookmarkStart w:id="171" w:name="_Toc3682"/>
      <w:bookmarkStart w:id="172" w:name="_Toc75244835"/>
      <w:r w:rsidRPr="00C51C8B">
        <w:rPr>
          <w:rFonts w:cs="Times New Roman"/>
        </w:rPr>
        <w:lastRenderedPageBreak/>
        <w:t xml:space="preserve">3.1.3 </w:t>
      </w:r>
      <w:r w:rsidRPr="00C51C8B">
        <w:rPr>
          <w:rFonts w:cs="Times New Roman"/>
        </w:rPr>
        <w:t>项目施工期间污染源强分析</w:t>
      </w:r>
      <w:bookmarkEnd w:id="171"/>
      <w:bookmarkEnd w:id="172"/>
    </w:p>
    <w:p w:rsidR="00166717" w:rsidRPr="00C51C8B" w:rsidRDefault="005C4DF2">
      <w:pPr>
        <w:ind w:firstLine="480"/>
        <w:rPr>
          <w:bCs/>
          <w:kern w:val="0"/>
        </w:rPr>
      </w:pPr>
      <w:r w:rsidRPr="00C51C8B">
        <w:rPr>
          <w:bCs/>
          <w:kern w:val="0"/>
        </w:rPr>
        <w:t>一、废气污染源分析</w:t>
      </w:r>
    </w:p>
    <w:p w:rsidR="00166717" w:rsidRPr="00C51C8B" w:rsidRDefault="005C4DF2">
      <w:pPr>
        <w:ind w:firstLine="480"/>
        <w:rPr>
          <w:bCs/>
          <w:kern w:val="0"/>
        </w:rPr>
      </w:pPr>
      <w:r w:rsidRPr="00C51C8B">
        <w:rPr>
          <w:bCs/>
          <w:kern w:val="0"/>
        </w:rPr>
        <w:t>建设项目场地三通一平、基础设施建设等施工过程中会有大量挖方、填方工程，造成土壤疏松，渣土清运、建筑材料运输和装卸等作业会产生大量施工扬尘；施工机械排放的废气以及车辆行驶排放的汽车尾气、装修有机废气也是施工废气中的一方面。</w:t>
      </w:r>
    </w:p>
    <w:p w:rsidR="00166717" w:rsidRPr="00C51C8B" w:rsidRDefault="005C4DF2">
      <w:pPr>
        <w:ind w:firstLine="480"/>
        <w:rPr>
          <w:bCs/>
          <w:kern w:val="0"/>
        </w:rPr>
      </w:pPr>
      <w:r w:rsidRPr="00C51C8B">
        <w:rPr>
          <w:bCs/>
          <w:kern w:val="0"/>
        </w:rPr>
        <w:t>（</w:t>
      </w:r>
      <w:r w:rsidRPr="00C51C8B">
        <w:rPr>
          <w:bCs/>
          <w:kern w:val="0"/>
        </w:rPr>
        <w:t>1</w:t>
      </w:r>
      <w:r w:rsidRPr="00C51C8B">
        <w:rPr>
          <w:bCs/>
          <w:kern w:val="0"/>
        </w:rPr>
        <w:t>）扬尘</w:t>
      </w:r>
    </w:p>
    <w:p w:rsidR="00166717" w:rsidRPr="00C51C8B" w:rsidRDefault="005C4DF2">
      <w:pPr>
        <w:ind w:firstLine="480"/>
        <w:rPr>
          <w:bCs/>
          <w:kern w:val="0"/>
        </w:rPr>
      </w:pPr>
      <w:r w:rsidRPr="00C51C8B">
        <w:rPr>
          <w:bCs/>
          <w:kern w:val="0"/>
        </w:rPr>
        <w:t>施工扬尘是施工期重要的大气污染源，研究表明，大气中的可吸入颗粒物</w:t>
      </w:r>
      <w:r w:rsidRPr="00C51C8B">
        <w:rPr>
          <w:bCs/>
          <w:kern w:val="0"/>
        </w:rPr>
        <w:t>30~40%</w:t>
      </w:r>
      <w:r w:rsidRPr="00C51C8B">
        <w:rPr>
          <w:bCs/>
          <w:kern w:val="0"/>
        </w:rPr>
        <w:t>左右来自工地直接扬尘或间接扬尘。项目建设时土地整平、土石方挖填、修扩建临时运输道路等施工活动，破坏了地表，造成土壤疏松，以及渣土清运、建筑材料运输和装卸等作业，都为扬尘提供了丰富的尘源。一旦遇到刮风天气，易造成扬尘，对大气环境造成影响，对周围居民发生扬尘污染。</w:t>
      </w:r>
    </w:p>
    <w:p w:rsidR="00166717" w:rsidRPr="00C51C8B" w:rsidRDefault="005C4DF2">
      <w:pPr>
        <w:ind w:firstLine="480"/>
        <w:rPr>
          <w:bCs/>
          <w:kern w:val="0"/>
        </w:rPr>
      </w:pPr>
      <w:r w:rsidRPr="00C51C8B">
        <w:rPr>
          <w:rFonts w:ascii="宋体" w:hAnsi="宋体" w:cs="宋体" w:hint="eastAsia"/>
          <w:bCs/>
          <w:kern w:val="0"/>
        </w:rPr>
        <w:t>①</w:t>
      </w:r>
      <w:r w:rsidRPr="00C51C8B">
        <w:rPr>
          <w:bCs/>
          <w:kern w:val="0"/>
        </w:rPr>
        <w:t>施工扬尘来源</w:t>
      </w:r>
    </w:p>
    <w:p w:rsidR="00166717" w:rsidRPr="00C51C8B" w:rsidRDefault="005C4DF2">
      <w:pPr>
        <w:ind w:firstLine="480"/>
        <w:rPr>
          <w:bCs/>
          <w:kern w:val="0"/>
        </w:rPr>
      </w:pPr>
      <w:r w:rsidRPr="00C51C8B">
        <w:rPr>
          <w:bCs/>
          <w:kern w:val="0"/>
        </w:rPr>
        <w:t>施工期土石方工程破坏了地表结构，会造成地面扬尘污染，其扬尘量的大小与施工现场条件、管理水平、机械化程度及施工季节、土质及天气等诸多因素有关，施工扬尘的主要来源为：</w:t>
      </w:r>
    </w:p>
    <w:p w:rsidR="00166717" w:rsidRPr="00C51C8B" w:rsidRDefault="005C4DF2">
      <w:pPr>
        <w:ind w:firstLine="480"/>
        <w:rPr>
          <w:bCs/>
          <w:kern w:val="0"/>
        </w:rPr>
      </w:pPr>
      <w:r w:rsidRPr="00C51C8B">
        <w:rPr>
          <w:bCs/>
          <w:kern w:val="0"/>
        </w:rPr>
        <w:t>a.</w:t>
      </w:r>
      <w:r w:rsidRPr="00C51C8B">
        <w:rPr>
          <w:bCs/>
          <w:kern w:val="0"/>
        </w:rPr>
        <w:t>土方的挖掘扬尘及现场堆放风蚀扬尘；</w:t>
      </w:r>
    </w:p>
    <w:p w:rsidR="00166717" w:rsidRPr="00C51C8B" w:rsidRDefault="005C4DF2">
      <w:pPr>
        <w:ind w:firstLine="480"/>
        <w:rPr>
          <w:bCs/>
          <w:kern w:val="0"/>
        </w:rPr>
      </w:pPr>
      <w:r w:rsidRPr="00C51C8B">
        <w:rPr>
          <w:bCs/>
          <w:kern w:val="0"/>
        </w:rPr>
        <w:t>b.</w:t>
      </w:r>
      <w:r w:rsidRPr="00C51C8B">
        <w:rPr>
          <w:bCs/>
          <w:kern w:val="0"/>
        </w:rPr>
        <w:t>建筑材料（白灰、水泥、砂子、石子、砖等）的现场装卸及堆放扬尘；</w:t>
      </w:r>
    </w:p>
    <w:p w:rsidR="00166717" w:rsidRPr="00C51C8B" w:rsidRDefault="005C4DF2">
      <w:pPr>
        <w:ind w:firstLine="480"/>
        <w:rPr>
          <w:bCs/>
          <w:kern w:val="0"/>
        </w:rPr>
      </w:pPr>
      <w:r w:rsidRPr="00C51C8B">
        <w:rPr>
          <w:bCs/>
          <w:kern w:val="0"/>
        </w:rPr>
        <w:t>c.</w:t>
      </w:r>
      <w:r w:rsidRPr="00C51C8B">
        <w:rPr>
          <w:bCs/>
          <w:kern w:val="0"/>
        </w:rPr>
        <w:t>施工垃圾的清理及堆放扬尘；</w:t>
      </w:r>
    </w:p>
    <w:p w:rsidR="00166717" w:rsidRPr="00C51C8B" w:rsidRDefault="005C4DF2">
      <w:pPr>
        <w:ind w:firstLine="480"/>
        <w:rPr>
          <w:bCs/>
          <w:kern w:val="0"/>
        </w:rPr>
      </w:pPr>
      <w:r w:rsidRPr="00C51C8B">
        <w:rPr>
          <w:bCs/>
          <w:kern w:val="0"/>
        </w:rPr>
        <w:t>d.</w:t>
      </w:r>
      <w:r w:rsidRPr="00C51C8B">
        <w:rPr>
          <w:bCs/>
          <w:kern w:val="0"/>
        </w:rPr>
        <w:t>人</w:t>
      </w:r>
      <w:proofErr w:type="gramStart"/>
      <w:r w:rsidRPr="00C51C8B">
        <w:rPr>
          <w:bCs/>
          <w:kern w:val="0"/>
        </w:rPr>
        <w:t>来车往所造成</w:t>
      </w:r>
      <w:proofErr w:type="gramEnd"/>
      <w:r w:rsidRPr="00C51C8B">
        <w:rPr>
          <w:bCs/>
          <w:kern w:val="0"/>
        </w:rPr>
        <w:t>的道路扬尘。</w:t>
      </w:r>
    </w:p>
    <w:p w:rsidR="00166717" w:rsidRPr="00C51C8B" w:rsidRDefault="005C4DF2">
      <w:pPr>
        <w:ind w:firstLine="480"/>
        <w:rPr>
          <w:bCs/>
          <w:kern w:val="0"/>
        </w:rPr>
      </w:pPr>
      <w:r w:rsidRPr="00C51C8B">
        <w:rPr>
          <w:rFonts w:ascii="宋体" w:hAnsi="宋体" w:cs="宋体" w:hint="eastAsia"/>
          <w:bCs/>
          <w:kern w:val="0"/>
        </w:rPr>
        <w:t>②</w:t>
      </w:r>
      <w:r w:rsidRPr="00C51C8B">
        <w:rPr>
          <w:bCs/>
          <w:kern w:val="0"/>
        </w:rPr>
        <w:t>扬尘排放机理</w:t>
      </w:r>
    </w:p>
    <w:p w:rsidR="00166717" w:rsidRPr="00C51C8B" w:rsidRDefault="005C4DF2">
      <w:pPr>
        <w:ind w:firstLine="480"/>
        <w:rPr>
          <w:bCs/>
          <w:kern w:val="0"/>
        </w:rPr>
      </w:pPr>
      <w:r w:rsidRPr="00C51C8B">
        <w:rPr>
          <w:bCs/>
          <w:kern w:val="0"/>
        </w:rPr>
        <w:t>通过对尘粒扬起、飘逸过程的研究表明，自然环境下的尘粒其可能扬起飘移的距离受尘粒最初喷发速度、尘粒最终沉降速度以及大气湍流程度的影响。理论飘移距离是尘粒直径与平均风速的函数。当风速在</w:t>
      </w:r>
      <w:r w:rsidRPr="00C51C8B">
        <w:rPr>
          <w:bCs/>
          <w:kern w:val="0"/>
        </w:rPr>
        <w:t>4~5m/s</w:t>
      </w:r>
      <w:r w:rsidRPr="00C51C8B">
        <w:rPr>
          <w:bCs/>
          <w:kern w:val="0"/>
        </w:rPr>
        <w:t>时，</w:t>
      </w:r>
      <w:r w:rsidRPr="00C51C8B">
        <w:rPr>
          <w:bCs/>
          <w:kern w:val="0"/>
        </w:rPr>
        <w:t>100µm</w:t>
      </w:r>
      <w:r w:rsidRPr="00C51C8B">
        <w:rPr>
          <w:bCs/>
          <w:kern w:val="0"/>
        </w:rPr>
        <w:t>左右的尘粒可能的距离起点</w:t>
      </w:r>
      <w:r w:rsidRPr="00C51C8B">
        <w:rPr>
          <w:bCs/>
          <w:kern w:val="0"/>
        </w:rPr>
        <w:t>7~9m</w:t>
      </w:r>
      <w:r w:rsidRPr="00C51C8B">
        <w:rPr>
          <w:bCs/>
          <w:kern w:val="0"/>
        </w:rPr>
        <w:t>范围内沉降下来，</w:t>
      </w:r>
      <w:r w:rsidRPr="00C51C8B">
        <w:rPr>
          <w:bCs/>
          <w:kern w:val="0"/>
        </w:rPr>
        <w:t>30~100µm</w:t>
      </w:r>
      <w:r w:rsidRPr="00C51C8B">
        <w:rPr>
          <w:bCs/>
          <w:kern w:val="0"/>
        </w:rPr>
        <w:t>的尘粒其沉降可能受阻，这些尘粒依大气湍流程度不同，可能落在几百米的范围。较小的颗粒特别是那些直径小于</w:t>
      </w:r>
      <w:r w:rsidRPr="00C51C8B">
        <w:rPr>
          <w:bCs/>
          <w:kern w:val="0"/>
        </w:rPr>
        <w:t>10µm</w:t>
      </w:r>
      <w:r w:rsidRPr="00C51C8B">
        <w:rPr>
          <w:bCs/>
          <w:kern w:val="0"/>
        </w:rPr>
        <w:t>的尘埃，其具有缓慢的重力沉降速度，在大气湍流的影响下，会飘移的更远。</w:t>
      </w:r>
    </w:p>
    <w:p w:rsidR="00166717" w:rsidRPr="00C51C8B" w:rsidRDefault="005C4DF2">
      <w:pPr>
        <w:ind w:firstLine="480"/>
        <w:rPr>
          <w:bCs/>
          <w:kern w:val="0"/>
        </w:rPr>
      </w:pPr>
      <w:r w:rsidRPr="00C51C8B">
        <w:rPr>
          <w:bCs/>
          <w:kern w:val="0"/>
        </w:rPr>
        <w:t>当有外力作用时，例如尘土翻倒、车辆行驶，所发生的尘粒扬起和飘移过程与自然作用有类似之处，不同的是地面尘粒粒径经过车轮碾磨发生变化，小颗粒增加，扬起量</w:t>
      </w:r>
      <w:r w:rsidRPr="00C51C8B">
        <w:rPr>
          <w:bCs/>
          <w:kern w:val="0"/>
        </w:rPr>
        <w:lastRenderedPageBreak/>
        <w:t>增大，有更多的尘粒向远处飘移。</w:t>
      </w:r>
    </w:p>
    <w:p w:rsidR="00166717" w:rsidRPr="00C51C8B" w:rsidRDefault="005C4DF2">
      <w:pPr>
        <w:ind w:firstLine="480"/>
        <w:rPr>
          <w:bCs/>
          <w:kern w:val="0"/>
        </w:rPr>
      </w:pPr>
      <w:r w:rsidRPr="00C51C8B">
        <w:rPr>
          <w:rFonts w:ascii="宋体" w:hAnsi="宋体" w:cs="宋体" w:hint="eastAsia"/>
          <w:bCs/>
          <w:kern w:val="0"/>
        </w:rPr>
        <w:t>③</w:t>
      </w:r>
      <w:r w:rsidRPr="00C51C8B">
        <w:rPr>
          <w:bCs/>
          <w:kern w:val="0"/>
        </w:rPr>
        <w:t>扬尘源强分析</w:t>
      </w:r>
    </w:p>
    <w:p w:rsidR="00166717" w:rsidRPr="00C51C8B" w:rsidRDefault="005C4DF2">
      <w:pPr>
        <w:ind w:firstLine="480"/>
        <w:rPr>
          <w:bCs/>
          <w:kern w:val="0"/>
        </w:rPr>
      </w:pPr>
      <w:r w:rsidRPr="00C51C8B">
        <w:rPr>
          <w:bCs/>
          <w:kern w:val="0"/>
        </w:rPr>
        <w:t>a.</w:t>
      </w:r>
      <w:r w:rsidRPr="00C51C8B">
        <w:rPr>
          <w:bCs/>
          <w:kern w:val="0"/>
        </w:rPr>
        <w:t>道路运输扬尘</w:t>
      </w:r>
    </w:p>
    <w:p w:rsidR="00166717" w:rsidRPr="00C51C8B" w:rsidRDefault="005C4DF2">
      <w:pPr>
        <w:ind w:firstLine="480"/>
        <w:rPr>
          <w:bCs/>
          <w:kern w:val="0"/>
        </w:rPr>
      </w:pPr>
      <w:r w:rsidRPr="00C51C8B">
        <w:rPr>
          <w:bCs/>
          <w:kern w:val="0"/>
        </w:rPr>
        <w:t>项目道路运输扬尘主要为建筑垃圾、土石方等清运时及建筑材料运输时车辆在行驶过程中产生的扬尘。</w:t>
      </w:r>
    </w:p>
    <w:p w:rsidR="00166717" w:rsidRPr="00C51C8B" w:rsidRDefault="005C4DF2">
      <w:pPr>
        <w:ind w:firstLine="480"/>
        <w:rPr>
          <w:bCs/>
          <w:kern w:val="0"/>
        </w:rPr>
      </w:pPr>
      <w:r w:rsidRPr="00C51C8B">
        <w:rPr>
          <w:bCs/>
          <w:kern w:val="0"/>
        </w:rPr>
        <w:t>根据分析，在路面同样清洁程度下，车速越快，扬程量越大；而在同样车速情况下，路面越脏，扬程量越大。因此限速行驶及保持路面的清洁是减少汽车扬尘的有效办法，道路运输扬尘的产生量与施工队的文明作业程度和管理水平密切相关，扬尘量也受当时的风速、湿度、温度等气象要素影响。</w:t>
      </w:r>
    </w:p>
    <w:p w:rsidR="00166717" w:rsidRPr="00C51C8B" w:rsidRDefault="005C4DF2">
      <w:pPr>
        <w:ind w:firstLine="480"/>
        <w:rPr>
          <w:bCs/>
          <w:kern w:val="0"/>
        </w:rPr>
      </w:pPr>
      <w:r w:rsidRPr="00C51C8B">
        <w:rPr>
          <w:bCs/>
          <w:kern w:val="0"/>
        </w:rPr>
        <w:t>b.</w:t>
      </w:r>
      <w:r w:rsidRPr="00C51C8B">
        <w:rPr>
          <w:bCs/>
          <w:kern w:val="0"/>
        </w:rPr>
        <w:t>堆场扬尘</w:t>
      </w:r>
    </w:p>
    <w:p w:rsidR="00166717" w:rsidRPr="00C51C8B" w:rsidRDefault="005C4DF2">
      <w:pPr>
        <w:ind w:firstLine="480"/>
        <w:rPr>
          <w:bCs/>
          <w:kern w:val="0"/>
        </w:rPr>
      </w:pPr>
      <w:r w:rsidRPr="00C51C8B">
        <w:rPr>
          <w:bCs/>
          <w:kern w:val="0"/>
        </w:rPr>
        <w:t>施工阶段扬尘的另一个主要来源是露天堆场和裸露场地的风力扬尘。由于施工需要，一些建筑材料（如黄沙）需要露天堆放，一些施工作业点的表层土壤在经过人工开挖后，临时露天堆放，在气候干燥且有风的情况下，会产生扬尘，起尘风速与粒径和含水量有关。</w:t>
      </w:r>
    </w:p>
    <w:p w:rsidR="00166717" w:rsidRPr="00C51C8B" w:rsidRDefault="005C4DF2">
      <w:pPr>
        <w:ind w:firstLine="480"/>
        <w:rPr>
          <w:bCs/>
          <w:kern w:val="0"/>
        </w:rPr>
      </w:pPr>
      <w:r w:rsidRPr="00C51C8B">
        <w:rPr>
          <w:bCs/>
          <w:kern w:val="0"/>
        </w:rPr>
        <w:t>c.</w:t>
      </w:r>
      <w:r w:rsidRPr="00C51C8B">
        <w:rPr>
          <w:bCs/>
          <w:kern w:val="0"/>
        </w:rPr>
        <w:t>施工扬尘</w:t>
      </w:r>
    </w:p>
    <w:p w:rsidR="00166717" w:rsidRPr="00C51C8B" w:rsidRDefault="005C4DF2">
      <w:pPr>
        <w:ind w:firstLine="480"/>
        <w:rPr>
          <w:bCs/>
          <w:kern w:val="0"/>
        </w:rPr>
      </w:pPr>
      <w:r w:rsidRPr="00C51C8B">
        <w:rPr>
          <w:bCs/>
          <w:kern w:val="0"/>
        </w:rPr>
        <w:t>施工期间土方挖掘、土方回填以及在管道铺设过程中由于挖沟、埋管等将破坏地表结构，造成地面扬尘。</w:t>
      </w:r>
    </w:p>
    <w:p w:rsidR="00166717" w:rsidRPr="00C51C8B" w:rsidRDefault="005C4DF2">
      <w:pPr>
        <w:ind w:firstLine="480"/>
        <w:rPr>
          <w:bCs/>
          <w:kern w:val="0"/>
        </w:rPr>
      </w:pPr>
      <w:r w:rsidRPr="00C51C8B">
        <w:rPr>
          <w:bCs/>
          <w:kern w:val="0"/>
        </w:rPr>
        <w:t>（</w:t>
      </w:r>
      <w:r w:rsidRPr="00C51C8B">
        <w:rPr>
          <w:bCs/>
          <w:kern w:val="0"/>
        </w:rPr>
        <w:t>2</w:t>
      </w:r>
      <w:r w:rsidRPr="00C51C8B">
        <w:rPr>
          <w:bCs/>
          <w:kern w:val="0"/>
        </w:rPr>
        <w:t>）施工机械等废气</w:t>
      </w:r>
    </w:p>
    <w:p w:rsidR="00166717" w:rsidRPr="00C51C8B" w:rsidRDefault="005C4DF2">
      <w:pPr>
        <w:ind w:firstLine="480"/>
        <w:rPr>
          <w:bCs/>
          <w:kern w:val="0"/>
        </w:rPr>
      </w:pPr>
      <w:r w:rsidRPr="00C51C8B">
        <w:rPr>
          <w:bCs/>
          <w:kern w:val="0"/>
        </w:rPr>
        <w:t>工程施工期间，各种施工机械（打桩机、推土机、装载机、运输车辆等）将消耗油料，且大多为柴油发电机，运行过程会产生一定的燃油废气，主要污染物为</w:t>
      </w:r>
      <w:r w:rsidRPr="00C51C8B">
        <w:rPr>
          <w:bCs/>
          <w:kern w:val="0"/>
        </w:rPr>
        <w:t>CO</w:t>
      </w:r>
      <w:r w:rsidRPr="00C51C8B">
        <w:rPr>
          <w:bCs/>
          <w:kern w:val="0"/>
        </w:rPr>
        <w:t>、</w:t>
      </w:r>
      <w:r w:rsidRPr="00C51C8B">
        <w:rPr>
          <w:bCs/>
          <w:kern w:val="0"/>
        </w:rPr>
        <w:t>THC</w:t>
      </w:r>
      <w:r w:rsidRPr="00C51C8B">
        <w:rPr>
          <w:bCs/>
          <w:kern w:val="0"/>
        </w:rPr>
        <w:t>、</w:t>
      </w:r>
      <w:r w:rsidRPr="00C51C8B">
        <w:rPr>
          <w:bCs/>
          <w:kern w:val="0"/>
        </w:rPr>
        <w:t>NOx</w:t>
      </w:r>
      <w:r w:rsidRPr="00C51C8B">
        <w:rPr>
          <w:bCs/>
          <w:kern w:val="0"/>
        </w:rPr>
        <w:t>。根据《环境影响评价工程师执业资格登记培训系列教材</w:t>
      </w:r>
      <w:r w:rsidRPr="00C51C8B">
        <w:rPr>
          <w:bCs/>
          <w:kern w:val="0"/>
        </w:rPr>
        <w:t>—</w:t>
      </w:r>
      <w:r w:rsidRPr="00C51C8B">
        <w:rPr>
          <w:bCs/>
          <w:kern w:val="0"/>
        </w:rPr>
        <w:t>社会区域》，柴油燃料的废气污染物排放系数见表</w:t>
      </w:r>
      <w:r w:rsidRPr="00C51C8B">
        <w:rPr>
          <w:bCs/>
          <w:kern w:val="0"/>
        </w:rPr>
        <w:t>3.1-2</w:t>
      </w:r>
      <w:r w:rsidRPr="00C51C8B">
        <w:rPr>
          <w:bCs/>
          <w:kern w:val="0"/>
        </w:rPr>
        <w:t>。</w:t>
      </w:r>
    </w:p>
    <w:p w:rsidR="00166717" w:rsidRPr="00C51C8B" w:rsidRDefault="005C4DF2">
      <w:pPr>
        <w:adjustRightInd w:val="0"/>
        <w:snapToGrid w:val="0"/>
        <w:spacing w:line="240" w:lineRule="auto"/>
        <w:ind w:firstLineChars="0" w:firstLine="0"/>
        <w:jc w:val="center"/>
        <w:rPr>
          <w:b/>
          <w:szCs w:val="24"/>
        </w:rPr>
      </w:pPr>
      <w:r w:rsidRPr="00C51C8B">
        <w:rPr>
          <w:b/>
          <w:szCs w:val="24"/>
        </w:rPr>
        <w:t>表</w:t>
      </w:r>
      <w:r w:rsidRPr="00C51C8B">
        <w:rPr>
          <w:b/>
          <w:szCs w:val="24"/>
        </w:rPr>
        <w:t xml:space="preserve">3.1-2  </w:t>
      </w:r>
      <w:r w:rsidRPr="00C51C8B">
        <w:rPr>
          <w:b/>
          <w:szCs w:val="24"/>
        </w:rPr>
        <w:t>柴油燃料的废气污染物排放系数一览表（单位：</w:t>
      </w:r>
      <w:r w:rsidRPr="00C51C8B">
        <w:rPr>
          <w:b/>
          <w:szCs w:val="24"/>
        </w:rPr>
        <w:t>kg/t</w:t>
      </w:r>
      <w:r w:rsidRPr="00C51C8B">
        <w:rPr>
          <w:b/>
          <w:szCs w:val="24"/>
        </w:rPr>
        <w:t>柴油）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5"/>
        <w:gridCol w:w="2274"/>
        <w:gridCol w:w="2415"/>
        <w:gridCol w:w="2386"/>
      </w:tblGrid>
      <w:tr w:rsidR="00C51C8B" w:rsidRPr="00C51C8B">
        <w:trPr>
          <w:trHeight w:val="283"/>
          <w:tblHeader/>
        </w:trPr>
        <w:tc>
          <w:tcPr>
            <w:tcW w:w="1104"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污染物</w:t>
            </w:r>
          </w:p>
        </w:tc>
        <w:tc>
          <w:tcPr>
            <w:tcW w:w="1252"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CO</w:t>
            </w:r>
          </w:p>
        </w:tc>
        <w:tc>
          <w:tcPr>
            <w:tcW w:w="1330"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THC</w:t>
            </w:r>
          </w:p>
        </w:tc>
        <w:tc>
          <w:tcPr>
            <w:tcW w:w="1314"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NOx</w:t>
            </w:r>
          </w:p>
        </w:tc>
      </w:tr>
      <w:tr w:rsidR="00C51C8B" w:rsidRPr="00C51C8B">
        <w:trPr>
          <w:trHeight w:val="283"/>
        </w:trPr>
        <w:tc>
          <w:tcPr>
            <w:tcW w:w="1104"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排放系数</w:t>
            </w:r>
          </w:p>
        </w:tc>
        <w:tc>
          <w:tcPr>
            <w:tcW w:w="1252"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0.78</w:t>
            </w:r>
          </w:p>
        </w:tc>
        <w:tc>
          <w:tcPr>
            <w:tcW w:w="1330"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2.13</w:t>
            </w:r>
          </w:p>
        </w:tc>
        <w:tc>
          <w:tcPr>
            <w:tcW w:w="1314"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2.92</w:t>
            </w:r>
          </w:p>
        </w:tc>
      </w:tr>
    </w:tbl>
    <w:p w:rsidR="00166717" w:rsidRPr="00C51C8B" w:rsidRDefault="005C4DF2">
      <w:pPr>
        <w:ind w:firstLine="480"/>
        <w:rPr>
          <w:bCs/>
          <w:kern w:val="0"/>
        </w:rPr>
      </w:pPr>
      <w:r w:rsidRPr="00C51C8B">
        <w:rPr>
          <w:bCs/>
          <w:kern w:val="0"/>
        </w:rPr>
        <w:t>二、废水污染源分析</w:t>
      </w:r>
    </w:p>
    <w:p w:rsidR="00166717" w:rsidRPr="00C51C8B" w:rsidRDefault="005C4DF2">
      <w:pPr>
        <w:ind w:firstLine="480"/>
        <w:rPr>
          <w:bCs/>
          <w:kern w:val="0"/>
        </w:rPr>
      </w:pPr>
      <w:r w:rsidRPr="00C51C8B">
        <w:rPr>
          <w:rFonts w:ascii="宋体" w:hAnsi="宋体" w:cs="宋体" w:hint="eastAsia"/>
          <w:bCs/>
          <w:kern w:val="0"/>
        </w:rPr>
        <w:t>①</w:t>
      </w:r>
      <w:r w:rsidRPr="00C51C8B">
        <w:rPr>
          <w:bCs/>
          <w:kern w:val="0"/>
        </w:rPr>
        <w:t>施工废水</w:t>
      </w:r>
    </w:p>
    <w:p w:rsidR="00166717" w:rsidRPr="00C51C8B" w:rsidRDefault="005C4DF2">
      <w:pPr>
        <w:ind w:firstLine="480"/>
        <w:rPr>
          <w:bCs/>
          <w:kern w:val="0"/>
        </w:rPr>
      </w:pPr>
      <w:r w:rsidRPr="00C51C8B">
        <w:rPr>
          <w:bCs/>
          <w:kern w:val="0"/>
        </w:rPr>
        <w:t>施工期生产废水主要是土石方阶段排水、结构阶段混凝土养护排水及各种车辆冲洗水，废水中</w:t>
      </w:r>
      <w:r w:rsidRPr="00C51C8B">
        <w:rPr>
          <w:bCs/>
          <w:kern w:val="0"/>
        </w:rPr>
        <w:t>SS</w:t>
      </w:r>
      <w:r w:rsidRPr="00C51C8B">
        <w:rPr>
          <w:bCs/>
          <w:kern w:val="0"/>
        </w:rPr>
        <w:t>浓度较高，根据类比监测调查</w:t>
      </w:r>
      <w:r w:rsidRPr="00C51C8B">
        <w:rPr>
          <w:bCs/>
          <w:kern w:val="0"/>
        </w:rPr>
        <w:t>SS</w:t>
      </w:r>
      <w:r w:rsidRPr="00C51C8B">
        <w:rPr>
          <w:bCs/>
          <w:kern w:val="0"/>
        </w:rPr>
        <w:t>为</w:t>
      </w:r>
      <w:r w:rsidRPr="00C51C8B">
        <w:rPr>
          <w:bCs/>
          <w:kern w:val="0"/>
        </w:rPr>
        <w:t>1000~3000mg/L</w:t>
      </w:r>
      <w:r w:rsidRPr="00C51C8B">
        <w:rPr>
          <w:bCs/>
          <w:kern w:val="0"/>
        </w:rPr>
        <w:t>，肆意排放会造成周</w:t>
      </w:r>
      <w:r w:rsidRPr="00C51C8B">
        <w:rPr>
          <w:bCs/>
          <w:kern w:val="0"/>
        </w:rPr>
        <w:lastRenderedPageBreak/>
        <w:t>边管道的堵塞，必须排入项目区内临时沉淀池进行沉淀澄清处理后回用于洒水抑尘，施工期间生产废水不外排。</w:t>
      </w:r>
    </w:p>
    <w:p w:rsidR="00166717" w:rsidRPr="00C51C8B" w:rsidRDefault="005C4DF2">
      <w:pPr>
        <w:ind w:firstLine="480"/>
        <w:rPr>
          <w:bCs/>
          <w:kern w:val="0"/>
        </w:rPr>
      </w:pPr>
      <w:r w:rsidRPr="00C51C8B">
        <w:rPr>
          <w:rFonts w:ascii="宋体" w:hAnsi="宋体" w:cs="宋体" w:hint="eastAsia"/>
          <w:bCs/>
          <w:kern w:val="0"/>
        </w:rPr>
        <w:t>②</w:t>
      </w:r>
      <w:r w:rsidRPr="00C51C8B">
        <w:rPr>
          <w:bCs/>
          <w:kern w:val="0"/>
        </w:rPr>
        <w:t>生活污水</w:t>
      </w:r>
    </w:p>
    <w:p w:rsidR="00166717" w:rsidRPr="00C51C8B" w:rsidRDefault="005C4DF2">
      <w:pPr>
        <w:ind w:firstLine="480"/>
        <w:rPr>
          <w:bCs/>
          <w:kern w:val="0"/>
        </w:rPr>
      </w:pPr>
      <w:r w:rsidRPr="00C51C8B">
        <w:rPr>
          <w:bCs/>
          <w:kern w:val="0"/>
        </w:rPr>
        <w:t>根据预测工日和施工进度安排，估算施工人员约</w:t>
      </w:r>
      <w:r w:rsidRPr="00C51C8B">
        <w:rPr>
          <w:bCs/>
          <w:kern w:val="0"/>
        </w:rPr>
        <w:t>100</w:t>
      </w:r>
      <w:r w:rsidRPr="00C51C8B">
        <w:rPr>
          <w:bCs/>
          <w:kern w:val="0"/>
        </w:rPr>
        <w:t>人，施工人员的用水量以</w:t>
      </w:r>
      <w:r w:rsidRPr="00C51C8B">
        <w:rPr>
          <w:bCs/>
          <w:kern w:val="0"/>
        </w:rPr>
        <w:t>50L/</w:t>
      </w:r>
      <w:r w:rsidRPr="00C51C8B">
        <w:rPr>
          <w:bCs/>
          <w:kern w:val="0"/>
        </w:rPr>
        <w:t>人</w:t>
      </w:r>
      <w:r w:rsidRPr="00C51C8B">
        <w:rPr>
          <w:bCs/>
          <w:kern w:val="0"/>
        </w:rPr>
        <w:t>•</w:t>
      </w:r>
      <w:r w:rsidRPr="00C51C8B">
        <w:rPr>
          <w:bCs/>
          <w:kern w:val="0"/>
        </w:rPr>
        <w:t>天计，排污系数为</w:t>
      </w:r>
      <w:r w:rsidRPr="00C51C8B">
        <w:rPr>
          <w:bCs/>
          <w:kern w:val="0"/>
        </w:rPr>
        <w:t>0.8</w:t>
      </w:r>
      <w:r w:rsidRPr="00C51C8B">
        <w:rPr>
          <w:bCs/>
          <w:kern w:val="0"/>
        </w:rPr>
        <w:t>，则项目施工期生活污水产生量为</w:t>
      </w:r>
      <w:r w:rsidRPr="00C51C8B">
        <w:rPr>
          <w:bCs/>
          <w:kern w:val="0"/>
        </w:rPr>
        <w:t>4m</w:t>
      </w:r>
      <w:r w:rsidRPr="00C51C8B">
        <w:rPr>
          <w:bCs/>
          <w:kern w:val="0"/>
          <w:vertAlign w:val="superscript"/>
        </w:rPr>
        <w:t>3</w:t>
      </w:r>
      <w:r w:rsidRPr="00C51C8B">
        <w:rPr>
          <w:bCs/>
          <w:kern w:val="0"/>
        </w:rPr>
        <w:t>/d</w:t>
      </w:r>
      <w:r w:rsidRPr="00C51C8B">
        <w:rPr>
          <w:bCs/>
          <w:kern w:val="0"/>
        </w:rPr>
        <w:t>，主要污染因子产生量为</w:t>
      </w:r>
      <w:r w:rsidRPr="00C51C8B">
        <w:rPr>
          <w:bCs/>
          <w:kern w:val="0"/>
        </w:rPr>
        <w:t>COD</w:t>
      </w:r>
      <w:r w:rsidRPr="00C51C8B">
        <w:rPr>
          <w:bCs/>
          <w:kern w:val="0"/>
        </w:rPr>
        <w:t>、</w:t>
      </w:r>
      <w:r w:rsidRPr="00C51C8B">
        <w:rPr>
          <w:bCs/>
          <w:kern w:val="0"/>
        </w:rPr>
        <w:t>SS</w:t>
      </w:r>
      <w:r w:rsidRPr="00C51C8B">
        <w:rPr>
          <w:bCs/>
          <w:kern w:val="0"/>
        </w:rPr>
        <w:t>、</w:t>
      </w:r>
      <w:r w:rsidRPr="00C51C8B">
        <w:rPr>
          <w:bCs/>
          <w:kern w:val="0"/>
        </w:rPr>
        <w:t>NH</w:t>
      </w:r>
      <w:r w:rsidRPr="00C51C8B">
        <w:rPr>
          <w:bCs/>
          <w:kern w:val="0"/>
          <w:vertAlign w:val="subscript"/>
        </w:rPr>
        <w:t>3</w:t>
      </w:r>
      <w:r w:rsidRPr="00C51C8B">
        <w:rPr>
          <w:bCs/>
          <w:kern w:val="0"/>
        </w:rPr>
        <w:t>-N</w:t>
      </w:r>
      <w:r w:rsidRPr="00C51C8B">
        <w:rPr>
          <w:bCs/>
          <w:kern w:val="0"/>
        </w:rPr>
        <w:t>、</w:t>
      </w:r>
      <w:r w:rsidRPr="00C51C8B">
        <w:rPr>
          <w:bCs/>
          <w:kern w:val="0"/>
        </w:rPr>
        <w:t>BOD</w:t>
      </w:r>
      <w:r w:rsidRPr="00C51C8B">
        <w:rPr>
          <w:bCs/>
          <w:kern w:val="0"/>
          <w:vertAlign w:val="subscript"/>
        </w:rPr>
        <w:t>5</w:t>
      </w:r>
      <w:r w:rsidRPr="00C51C8B">
        <w:rPr>
          <w:bCs/>
          <w:kern w:val="0"/>
        </w:rPr>
        <w:t>、动植物油。</w:t>
      </w:r>
    </w:p>
    <w:p w:rsidR="00166717" w:rsidRPr="00C51C8B" w:rsidRDefault="005C4DF2">
      <w:pPr>
        <w:adjustRightInd w:val="0"/>
        <w:snapToGrid w:val="0"/>
        <w:spacing w:line="240" w:lineRule="auto"/>
        <w:ind w:firstLineChars="0" w:firstLine="0"/>
        <w:jc w:val="center"/>
        <w:rPr>
          <w:b/>
          <w:szCs w:val="24"/>
        </w:rPr>
      </w:pPr>
      <w:r w:rsidRPr="00C51C8B">
        <w:rPr>
          <w:b/>
          <w:szCs w:val="24"/>
        </w:rPr>
        <w:t>表</w:t>
      </w:r>
      <w:r w:rsidRPr="00C51C8B">
        <w:rPr>
          <w:b/>
          <w:szCs w:val="24"/>
        </w:rPr>
        <w:t xml:space="preserve">3.1-3  </w:t>
      </w:r>
      <w:r w:rsidRPr="00C51C8B">
        <w:rPr>
          <w:b/>
          <w:szCs w:val="24"/>
        </w:rPr>
        <w:t>施工人员生活污水及</w:t>
      </w:r>
      <w:proofErr w:type="gramStart"/>
      <w:r w:rsidRPr="00C51C8B">
        <w:rPr>
          <w:b/>
          <w:szCs w:val="24"/>
        </w:rPr>
        <w:t>各污染</w:t>
      </w:r>
      <w:proofErr w:type="gramEnd"/>
      <w:r w:rsidRPr="00C51C8B">
        <w:rPr>
          <w:b/>
          <w:szCs w:val="24"/>
        </w:rPr>
        <w:t>物产生量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365"/>
        <w:gridCol w:w="1142"/>
        <w:gridCol w:w="1064"/>
        <w:gridCol w:w="1164"/>
        <w:gridCol w:w="1031"/>
        <w:gridCol w:w="1079"/>
      </w:tblGrid>
      <w:tr w:rsidR="00C51C8B" w:rsidRPr="00C51C8B">
        <w:trPr>
          <w:cantSplit/>
          <w:trHeight w:val="283"/>
          <w:jc w:val="center"/>
        </w:trPr>
        <w:tc>
          <w:tcPr>
            <w:tcW w:w="1314" w:type="pct"/>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项</w:t>
            </w:r>
            <w:r w:rsidRPr="00C51C8B">
              <w:rPr>
                <w:b/>
                <w:sz w:val="21"/>
                <w:szCs w:val="21"/>
              </w:rPr>
              <w:t xml:space="preserve">  </w:t>
            </w:r>
            <w:r w:rsidRPr="00C51C8B">
              <w:rPr>
                <w:b/>
                <w:sz w:val="21"/>
                <w:szCs w:val="21"/>
              </w:rPr>
              <w:t>目</w:t>
            </w:r>
          </w:p>
        </w:tc>
        <w:tc>
          <w:tcPr>
            <w:tcW w:w="735" w:type="pct"/>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排水量</w:t>
            </w:r>
            <w:r w:rsidRPr="00C51C8B">
              <w:rPr>
                <w:b/>
                <w:sz w:val="21"/>
                <w:szCs w:val="21"/>
              </w:rPr>
              <w:t>(m</w:t>
            </w:r>
            <w:r w:rsidRPr="00C51C8B">
              <w:rPr>
                <w:b/>
                <w:sz w:val="21"/>
                <w:szCs w:val="21"/>
                <w:vertAlign w:val="superscript"/>
              </w:rPr>
              <w:t>3</w:t>
            </w:r>
            <w:r w:rsidRPr="00C51C8B">
              <w:rPr>
                <w:b/>
                <w:sz w:val="21"/>
                <w:szCs w:val="21"/>
              </w:rPr>
              <w:t>/d)</w:t>
            </w:r>
          </w:p>
        </w:tc>
        <w:tc>
          <w:tcPr>
            <w:tcW w:w="2952" w:type="pct"/>
            <w:gridSpan w:val="5"/>
            <w:shd w:val="pct10" w:color="auto" w:fill="auto"/>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w:t>
            </w:r>
          </w:p>
        </w:tc>
      </w:tr>
      <w:tr w:rsidR="00C51C8B" w:rsidRPr="00C51C8B">
        <w:trPr>
          <w:cantSplit/>
          <w:trHeight w:val="283"/>
          <w:jc w:val="center"/>
        </w:trPr>
        <w:tc>
          <w:tcPr>
            <w:tcW w:w="1314"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735"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615"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COD</w:t>
            </w:r>
          </w:p>
        </w:tc>
        <w:tc>
          <w:tcPr>
            <w:tcW w:w="57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vertAlign w:val="subscript"/>
              </w:rPr>
            </w:pPr>
            <w:r w:rsidRPr="00C51C8B">
              <w:rPr>
                <w:b/>
                <w:sz w:val="21"/>
                <w:szCs w:val="21"/>
              </w:rPr>
              <w:t>BOD</w:t>
            </w:r>
            <w:r w:rsidRPr="00C51C8B">
              <w:rPr>
                <w:b/>
                <w:sz w:val="21"/>
                <w:szCs w:val="21"/>
                <w:vertAlign w:val="subscript"/>
              </w:rPr>
              <w:t>5</w:t>
            </w:r>
          </w:p>
        </w:tc>
        <w:tc>
          <w:tcPr>
            <w:tcW w:w="627"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NH</w:t>
            </w:r>
            <w:r w:rsidRPr="00C51C8B">
              <w:rPr>
                <w:b/>
                <w:sz w:val="21"/>
                <w:szCs w:val="21"/>
                <w:vertAlign w:val="subscript"/>
              </w:rPr>
              <w:t>3</w:t>
            </w:r>
            <w:r w:rsidRPr="00C51C8B">
              <w:rPr>
                <w:b/>
                <w:sz w:val="21"/>
                <w:szCs w:val="21"/>
              </w:rPr>
              <w:t>-N</w:t>
            </w:r>
          </w:p>
        </w:tc>
        <w:tc>
          <w:tcPr>
            <w:tcW w:w="555"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SS</w:t>
            </w:r>
          </w:p>
        </w:tc>
        <w:tc>
          <w:tcPr>
            <w:tcW w:w="58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动植物油</w:t>
            </w:r>
          </w:p>
        </w:tc>
      </w:tr>
      <w:tr w:rsidR="00C51C8B" w:rsidRPr="00C51C8B">
        <w:trPr>
          <w:cantSplit/>
          <w:trHeight w:val="283"/>
          <w:jc w:val="center"/>
        </w:trPr>
        <w:tc>
          <w:tcPr>
            <w:tcW w:w="1314"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排放浓度（</w:t>
            </w:r>
            <w:r w:rsidRPr="00C51C8B">
              <w:rPr>
                <w:sz w:val="21"/>
                <w:szCs w:val="21"/>
              </w:rPr>
              <w:t>mg/L</w:t>
            </w:r>
            <w:r w:rsidRPr="00C51C8B">
              <w:rPr>
                <w:sz w:val="21"/>
                <w:szCs w:val="21"/>
              </w:rPr>
              <w:t>）</w:t>
            </w:r>
          </w:p>
        </w:tc>
        <w:tc>
          <w:tcPr>
            <w:tcW w:w="73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61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350</w:t>
            </w:r>
          </w:p>
        </w:tc>
        <w:tc>
          <w:tcPr>
            <w:tcW w:w="57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200</w:t>
            </w:r>
          </w:p>
        </w:tc>
        <w:tc>
          <w:tcPr>
            <w:tcW w:w="62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25</w:t>
            </w:r>
          </w:p>
        </w:tc>
        <w:tc>
          <w:tcPr>
            <w:tcW w:w="55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220</w:t>
            </w:r>
          </w:p>
        </w:tc>
        <w:tc>
          <w:tcPr>
            <w:tcW w:w="58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w:t>
            </w:r>
          </w:p>
        </w:tc>
      </w:tr>
      <w:tr w:rsidR="00C51C8B" w:rsidRPr="00C51C8B">
        <w:trPr>
          <w:cantSplit/>
          <w:trHeight w:val="283"/>
          <w:jc w:val="center"/>
        </w:trPr>
        <w:tc>
          <w:tcPr>
            <w:tcW w:w="1314"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排放量（</w:t>
            </w:r>
            <w:r w:rsidRPr="00C51C8B">
              <w:rPr>
                <w:sz w:val="21"/>
                <w:szCs w:val="21"/>
              </w:rPr>
              <w:t>kg/d)</w:t>
            </w:r>
            <w:r w:rsidRPr="00C51C8B">
              <w:rPr>
                <w:sz w:val="21"/>
                <w:szCs w:val="21"/>
              </w:rPr>
              <w:t>）</w:t>
            </w:r>
          </w:p>
        </w:tc>
        <w:tc>
          <w:tcPr>
            <w:tcW w:w="73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w:t>
            </w:r>
          </w:p>
        </w:tc>
        <w:tc>
          <w:tcPr>
            <w:tcW w:w="61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0.0014</w:t>
            </w:r>
          </w:p>
        </w:tc>
        <w:tc>
          <w:tcPr>
            <w:tcW w:w="57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0.0008</w:t>
            </w:r>
          </w:p>
        </w:tc>
        <w:tc>
          <w:tcPr>
            <w:tcW w:w="62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0.0001</w:t>
            </w:r>
          </w:p>
        </w:tc>
        <w:tc>
          <w:tcPr>
            <w:tcW w:w="55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0.00088</w:t>
            </w:r>
          </w:p>
        </w:tc>
        <w:tc>
          <w:tcPr>
            <w:tcW w:w="58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0.00008</w:t>
            </w:r>
          </w:p>
        </w:tc>
      </w:tr>
    </w:tbl>
    <w:p w:rsidR="00166717" w:rsidRPr="00C51C8B" w:rsidRDefault="005C4DF2">
      <w:pPr>
        <w:ind w:firstLine="480"/>
        <w:rPr>
          <w:bCs/>
          <w:kern w:val="0"/>
        </w:rPr>
      </w:pPr>
      <w:r w:rsidRPr="00C51C8B">
        <w:rPr>
          <w:bCs/>
          <w:kern w:val="0"/>
        </w:rPr>
        <w:t>三、噪声污染源分析</w:t>
      </w:r>
    </w:p>
    <w:p w:rsidR="00166717" w:rsidRPr="00C51C8B" w:rsidRDefault="005C4DF2">
      <w:pPr>
        <w:ind w:firstLine="480"/>
        <w:rPr>
          <w:bCs/>
          <w:kern w:val="0"/>
        </w:rPr>
      </w:pPr>
      <w:r w:rsidRPr="00C51C8B">
        <w:rPr>
          <w:bCs/>
          <w:kern w:val="0"/>
        </w:rPr>
        <w:t>施工建设期间的噪声主要来自施工机械的运行过程，施工机械具有声级大、声源强、连续性等特点，如挖掘机、装载机等。项目施工全过程按作业性质分为下列</w:t>
      </w:r>
      <w:r w:rsidRPr="00C51C8B">
        <w:rPr>
          <w:bCs/>
          <w:kern w:val="0"/>
        </w:rPr>
        <w:t>4</w:t>
      </w:r>
      <w:r w:rsidRPr="00C51C8B">
        <w:rPr>
          <w:bCs/>
          <w:kern w:val="0"/>
        </w:rPr>
        <w:t>个阶段：</w:t>
      </w:r>
    </w:p>
    <w:p w:rsidR="00166717" w:rsidRPr="00C51C8B" w:rsidRDefault="005C4DF2">
      <w:pPr>
        <w:ind w:firstLine="480"/>
        <w:rPr>
          <w:bCs/>
          <w:kern w:val="0"/>
        </w:rPr>
      </w:pPr>
      <w:r w:rsidRPr="00C51C8B">
        <w:rPr>
          <w:bCs/>
          <w:kern w:val="0"/>
        </w:rPr>
        <w:t>（</w:t>
      </w:r>
      <w:r w:rsidRPr="00C51C8B">
        <w:rPr>
          <w:bCs/>
          <w:kern w:val="0"/>
        </w:rPr>
        <w:t>1</w:t>
      </w:r>
      <w:r w:rsidRPr="00C51C8B">
        <w:rPr>
          <w:bCs/>
          <w:kern w:val="0"/>
        </w:rPr>
        <w:t>）土石方阶段：包括挖管线沟，以及道路修建的土方石阶段等；</w:t>
      </w:r>
    </w:p>
    <w:p w:rsidR="00166717" w:rsidRPr="00C51C8B" w:rsidRDefault="005C4DF2">
      <w:pPr>
        <w:ind w:firstLine="480"/>
        <w:rPr>
          <w:bCs/>
          <w:kern w:val="0"/>
        </w:rPr>
      </w:pPr>
      <w:r w:rsidRPr="00C51C8B">
        <w:rPr>
          <w:bCs/>
          <w:kern w:val="0"/>
        </w:rPr>
        <w:t>（</w:t>
      </w:r>
      <w:r w:rsidRPr="00C51C8B">
        <w:rPr>
          <w:bCs/>
          <w:kern w:val="0"/>
        </w:rPr>
        <w:t>2</w:t>
      </w:r>
      <w:r w:rsidRPr="00C51C8B">
        <w:rPr>
          <w:bCs/>
          <w:kern w:val="0"/>
        </w:rPr>
        <w:t>）基础工程阶段：包括打桩、砌筑基础等；</w:t>
      </w:r>
    </w:p>
    <w:p w:rsidR="00166717" w:rsidRPr="00C51C8B" w:rsidRDefault="005C4DF2">
      <w:pPr>
        <w:ind w:firstLine="480"/>
        <w:rPr>
          <w:bCs/>
          <w:kern w:val="0"/>
        </w:rPr>
      </w:pPr>
      <w:r w:rsidRPr="00C51C8B">
        <w:rPr>
          <w:bCs/>
          <w:kern w:val="0"/>
        </w:rPr>
        <w:t>（</w:t>
      </w:r>
      <w:r w:rsidRPr="00C51C8B">
        <w:rPr>
          <w:bCs/>
          <w:kern w:val="0"/>
        </w:rPr>
        <w:t>3</w:t>
      </w:r>
      <w:r w:rsidRPr="00C51C8B">
        <w:rPr>
          <w:bCs/>
          <w:kern w:val="0"/>
        </w:rPr>
        <w:t>）主体工程阶段：包括管道铺设、主体工程建设等；</w:t>
      </w:r>
    </w:p>
    <w:p w:rsidR="00166717" w:rsidRPr="00C51C8B" w:rsidRDefault="005C4DF2">
      <w:pPr>
        <w:ind w:firstLine="480"/>
        <w:rPr>
          <w:bCs/>
          <w:kern w:val="0"/>
        </w:rPr>
      </w:pPr>
      <w:r w:rsidRPr="00C51C8B">
        <w:rPr>
          <w:bCs/>
          <w:kern w:val="0"/>
        </w:rPr>
        <w:t>（</w:t>
      </w:r>
      <w:r w:rsidRPr="00C51C8B">
        <w:rPr>
          <w:bCs/>
          <w:kern w:val="0"/>
        </w:rPr>
        <w:t>4</w:t>
      </w:r>
      <w:r w:rsidRPr="00C51C8B">
        <w:rPr>
          <w:bCs/>
          <w:kern w:val="0"/>
        </w:rPr>
        <w:t>）扫尾工程阶段：包括回填土方、清理现场等。</w:t>
      </w:r>
      <w:r w:rsidRPr="00C51C8B">
        <w:rPr>
          <w:bCs/>
          <w:kern w:val="0"/>
        </w:rPr>
        <w:t xml:space="preserve"> </w:t>
      </w:r>
    </w:p>
    <w:p w:rsidR="00166717" w:rsidRPr="00C51C8B" w:rsidRDefault="005C4DF2">
      <w:pPr>
        <w:ind w:firstLine="480"/>
        <w:rPr>
          <w:bCs/>
          <w:kern w:val="0"/>
        </w:rPr>
      </w:pPr>
      <w:r w:rsidRPr="00C51C8B">
        <w:rPr>
          <w:bCs/>
          <w:kern w:val="0"/>
        </w:rPr>
        <w:t>为了更有利分析和控制噪声，结合本项目施工特点，从噪声角度出发，可以把施工工程分为土石方阶段、主体工程阶段。这两个阶段所占施工时间比较长，采用的施工机械较多、噪声污染也比较严重，不同阶段又各具有其独立的噪声特性。土石方阶段的主要噪声源是挖掘机、推土机、装载机以及各种运输车辆，这类施工机械绝大部分是移动性声源。工程包括管道铺设、修路工程等，主要使用机械为路基填筑时的挖掘机、推土机、装载机、压路机等，路面施工时的灰土拌合机、基层混合料拌合机、沥青</w:t>
      </w:r>
      <w:proofErr w:type="gramStart"/>
      <w:r w:rsidRPr="00C51C8B">
        <w:rPr>
          <w:bCs/>
          <w:kern w:val="0"/>
        </w:rPr>
        <w:t>砼</w:t>
      </w:r>
      <w:proofErr w:type="gramEnd"/>
      <w:r w:rsidRPr="00C51C8B">
        <w:rPr>
          <w:bCs/>
          <w:kern w:val="0"/>
        </w:rPr>
        <w:t>摊铺机等。</w:t>
      </w:r>
    </w:p>
    <w:p w:rsidR="00166717" w:rsidRPr="00C51C8B" w:rsidRDefault="005C4DF2">
      <w:pPr>
        <w:ind w:firstLine="480"/>
      </w:pPr>
      <w:r w:rsidRPr="00C51C8B">
        <w:t>综上，本项目施工期施工设备噪声源强见表</w:t>
      </w:r>
      <w:r w:rsidRPr="00C51C8B">
        <w:t>3.1-4</w:t>
      </w:r>
      <w:r w:rsidRPr="00C51C8B">
        <w:t>所示：</w:t>
      </w:r>
    </w:p>
    <w:p w:rsidR="00166717" w:rsidRPr="00C51C8B" w:rsidRDefault="005C4DF2">
      <w:pPr>
        <w:adjustRightInd w:val="0"/>
        <w:snapToGrid w:val="0"/>
        <w:spacing w:line="240" w:lineRule="auto"/>
        <w:ind w:firstLineChars="0" w:firstLine="0"/>
        <w:jc w:val="center"/>
        <w:rPr>
          <w:b/>
          <w:szCs w:val="24"/>
        </w:rPr>
      </w:pPr>
      <w:r w:rsidRPr="00C51C8B">
        <w:rPr>
          <w:b/>
          <w:szCs w:val="24"/>
        </w:rPr>
        <w:t>表</w:t>
      </w:r>
      <w:r w:rsidRPr="00C51C8B">
        <w:rPr>
          <w:b/>
          <w:szCs w:val="24"/>
        </w:rPr>
        <w:t xml:space="preserve">3.1-4  </w:t>
      </w:r>
      <w:r w:rsidRPr="00C51C8B">
        <w:rPr>
          <w:b/>
          <w:szCs w:val="24"/>
        </w:rPr>
        <w:t>施工期主要噪声源特征</w:t>
      </w:r>
    </w:p>
    <w:tbl>
      <w:tblPr>
        <w:tblpPr w:leftFromText="180" w:rightFromText="180" w:vertAnchor="text" w:horzAnchor="margin"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2"/>
        <w:gridCol w:w="2359"/>
        <w:gridCol w:w="1322"/>
        <w:gridCol w:w="3127"/>
      </w:tblGrid>
      <w:tr w:rsidR="00C51C8B" w:rsidRPr="00C51C8B">
        <w:trPr>
          <w:tblHeader/>
        </w:trPr>
        <w:tc>
          <w:tcPr>
            <w:tcW w:w="125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设备名称</w:t>
            </w:r>
          </w:p>
        </w:tc>
        <w:tc>
          <w:tcPr>
            <w:tcW w:w="1299"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噪声级（</w:t>
            </w:r>
            <w:r w:rsidRPr="00C51C8B">
              <w:rPr>
                <w:b/>
                <w:sz w:val="21"/>
                <w:szCs w:val="21"/>
              </w:rPr>
              <w:t>dB</w:t>
            </w:r>
            <w:r w:rsidRPr="00C51C8B">
              <w:rPr>
                <w:b/>
                <w:sz w:val="21"/>
                <w:szCs w:val="21"/>
              </w:rPr>
              <w:t>）</w:t>
            </w:r>
          </w:p>
        </w:tc>
        <w:tc>
          <w:tcPr>
            <w:tcW w:w="72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声源性质</w:t>
            </w:r>
          </w:p>
        </w:tc>
        <w:tc>
          <w:tcPr>
            <w:tcW w:w="172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产生机理</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推土机</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78</w:t>
            </w:r>
            <w:r w:rsidRPr="00C51C8B">
              <w:rPr>
                <w:sz w:val="21"/>
                <w:szCs w:val="21"/>
              </w:rPr>
              <w:t>～</w:t>
            </w:r>
            <w:r w:rsidRPr="00C51C8B">
              <w:rPr>
                <w:sz w:val="21"/>
                <w:szCs w:val="21"/>
              </w:rPr>
              <w:t>96</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挖掘机</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85</w:t>
            </w:r>
            <w:r w:rsidRPr="00C51C8B">
              <w:rPr>
                <w:sz w:val="21"/>
                <w:szCs w:val="21"/>
              </w:rPr>
              <w:t>～</w:t>
            </w:r>
            <w:r w:rsidRPr="00C51C8B">
              <w:rPr>
                <w:sz w:val="21"/>
                <w:szCs w:val="21"/>
              </w:rPr>
              <w:t>95</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装载机</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85~95</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夯实机、打桩机</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75</w:t>
            </w:r>
            <w:r w:rsidRPr="00C51C8B">
              <w:rPr>
                <w:sz w:val="21"/>
                <w:szCs w:val="21"/>
              </w:rPr>
              <w:t>～</w:t>
            </w:r>
            <w:r w:rsidRPr="00C51C8B">
              <w:rPr>
                <w:sz w:val="21"/>
                <w:szCs w:val="21"/>
              </w:rPr>
              <w:t>100</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风钻</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95</w:t>
            </w:r>
            <w:r w:rsidRPr="00C51C8B">
              <w:rPr>
                <w:sz w:val="21"/>
                <w:szCs w:val="21"/>
              </w:rPr>
              <w:t>～</w:t>
            </w:r>
            <w:r w:rsidRPr="00C51C8B">
              <w:rPr>
                <w:sz w:val="21"/>
                <w:szCs w:val="21"/>
              </w:rPr>
              <w:t>105</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lastRenderedPageBreak/>
              <w:t>混凝土振捣器</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85</w:t>
            </w:r>
            <w:r w:rsidRPr="00C51C8B">
              <w:rPr>
                <w:sz w:val="21"/>
                <w:szCs w:val="21"/>
              </w:rPr>
              <w:t>～</w:t>
            </w:r>
            <w:r w:rsidRPr="00C51C8B">
              <w:rPr>
                <w:sz w:val="21"/>
                <w:szCs w:val="21"/>
              </w:rPr>
              <w:t>100</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压路机</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85~90</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吊车</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70</w:t>
            </w:r>
            <w:r w:rsidRPr="00C51C8B">
              <w:rPr>
                <w:sz w:val="21"/>
                <w:szCs w:val="21"/>
              </w:rPr>
              <w:t>～</w:t>
            </w:r>
            <w:r w:rsidRPr="00C51C8B">
              <w:rPr>
                <w:sz w:val="21"/>
                <w:szCs w:val="21"/>
              </w:rPr>
              <w:t>80</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升降机</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70</w:t>
            </w:r>
            <w:r w:rsidRPr="00C51C8B">
              <w:rPr>
                <w:sz w:val="21"/>
                <w:szCs w:val="21"/>
              </w:rPr>
              <w:t>～</w:t>
            </w:r>
            <w:r w:rsidRPr="00C51C8B">
              <w:rPr>
                <w:sz w:val="21"/>
                <w:szCs w:val="21"/>
              </w:rPr>
              <w:t>80</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r w:rsidR="00C51C8B" w:rsidRPr="00C51C8B">
        <w:tc>
          <w:tcPr>
            <w:tcW w:w="12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运输车辆</w:t>
            </w:r>
          </w:p>
        </w:tc>
        <w:tc>
          <w:tcPr>
            <w:tcW w:w="129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80</w:t>
            </w:r>
            <w:r w:rsidRPr="00C51C8B">
              <w:rPr>
                <w:sz w:val="21"/>
                <w:szCs w:val="21"/>
              </w:rPr>
              <w:t>～</w:t>
            </w:r>
            <w:r w:rsidRPr="00C51C8B">
              <w:rPr>
                <w:sz w:val="21"/>
                <w:szCs w:val="21"/>
              </w:rPr>
              <w:t>85</w:t>
            </w:r>
          </w:p>
        </w:tc>
        <w:tc>
          <w:tcPr>
            <w:tcW w:w="7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间歇性</w:t>
            </w:r>
          </w:p>
        </w:tc>
        <w:tc>
          <w:tcPr>
            <w:tcW w:w="17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机械运转</w:t>
            </w:r>
          </w:p>
        </w:tc>
      </w:tr>
    </w:tbl>
    <w:p w:rsidR="00166717" w:rsidRPr="00C51C8B" w:rsidRDefault="005C4DF2">
      <w:pPr>
        <w:ind w:firstLine="480"/>
        <w:rPr>
          <w:bCs/>
          <w:kern w:val="0"/>
        </w:rPr>
      </w:pPr>
      <w:r w:rsidRPr="00C51C8B">
        <w:rPr>
          <w:bCs/>
          <w:kern w:val="0"/>
        </w:rPr>
        <w:t>根据上表可以得出如下结论：</w:t>
      </w:r>
    </w:p>
    <w:p w:rsidR="00166717" w:rsidRPr="00C51C8B" w:rsidRDefault="005C4DF2">
      <w:pPr>
        <w:ind w:firstLine="480"/>
        <w:rPr>
          <w:bCs/>
          <w:kern w:val="0"/>
        </w:rPr>
      </w:pPr>
      <w:r w:rsidRPr="00C51C8B">
        <w:rPr>
          <w:bCs/>
          <w:kern w:val="0"/>
        </w:rPr>
        <w:t>a.</w:t>
      </w:r>
      <w:r w:rsidRPr="00C51C8B">
        <w:rPr>
          <w:bCs/>
          <w:kern w:val="0"/>
        </w:rPr>
        <w:t>建筑施工的土方阶段，其主要声源是由推土机、挖掘机、装载机、运输车辆等构成。</w:t>
      </w:r>
    </w:p>
    <w:p w:rsidR="00166717" w:rsidRPr="00C51C8B" w:rsidRDefault="005C4DF2">
      <w:pPr>
        <w:ind w:firstLine="480"/>
        <w:rPr>
          <w:bCs/>
          <w:kern w:val="0"/>
        </w:rPr>
      </w:pPr>
      <w:r w:rsidRPr="00C51C8B">
        <w:rPr>
          <w:bCs/>
          <w:kern w:val="0"/>
        </w:rPr>
        <w:t>b.</w:t>
      </w:r>
      <w:r w:rsidRPr="00C51C8B">
        <w:rPr>
          <w:bCs/>
          <w:kern w:val="0"/>
        </w:rPr>
        <w:t>几种噪声源的噪声级范围是</w:t>
      </w:r>
      <w:r w:rsidRPr="00C51C8B">
        <w:rPr>
          <w:bCs/>
          <w:kern w:val="0"/>
        </w:rPr>
        <w:t>70~105dB(A)</w:t>
      </w:r>
      <w:r w:rsidRPr="00C51C8B">
        <w:rPr>
          <w:bCs/>
          <w:kern w:val="0"/>
        </w:rPr>
        <w:t>，其中约</w:t>
      </w:r>
      <w:r w:rsidRPr="00C51C8B">
        <w:rPr>
          <w:bCs/>
          <w:kern w:val="0"/>
        </w:rPr>
        <w:t>70%</w:t>
      </w:r>
      <w:r w:rsidRPr="00C51C8B">
        <w:rPr>
          <w:bCs/>
          <w:kern w:val="0"/>
        </w:rPr>
        <w:t>的声功率级集中在</w:t>
      </w:r>
      <w:r w:rsidRPr="00C51C8B">
        <w:rPr>
          <w:bCs/>
          <w:kern w:val="0"/>
        </w:rPr>
        <w:t xml:space="preserve"> 85~90dB(A)</w:t>
      </w:r>
      <w:r w:rsidRPr="00C51C8B">
        <w:rPr>
          <w:bCs/>
          <w:kern w:val="0"/>
        </w:rPr>
        <w:t>。</w:t>
      </w:r>
    </w:p>
    <w:p w:rsidR="00166717" w:rsidRPr="00C51C8B" w:rsidRDefault="005C4DF2">
      <w:pPr>
        <w:ind w:firstLine="480"/>
        <w:rPr>
          <w:bCs/>
          <w:kern w:val="0"/>
        </w:rPr>
      </w:pPr>
      <w:r w:rsidRPr="00C51C8B">
        <w:rPr>
          <w:bCs/>
          <w:kern w:val="0"/>
        </w:rPr>
        <w:t>c.</w:t>
      </w:r>
      <w:r w:rsidRPr="00C51C8B">
        <w:rPr>
          <w:bCs/>
          <w:kern w:val="0"/>
        </w:rPr>
        <w:t>声源主要为机械运转产生和物理碰撞，为间歇性特征，无明显的指向性，属于散在性传播。</w:t>
      </w:r>
    </w:p>
    <w:p w:rsidR="00166717" w:rsidRPr="00C51C8B" w:rsidRDefault="005C4DF2">
      <w:pPr>
        <w:ind w:firstLine="480"/>
        <w:rPr>
          <w:bCs/>
          <w:kern w:val="0"/>
        </w:rPr>
      </w:pPr>
      <w:r w:rsidRPr="00C51C8B">
        <w:rPr>
          <w:bCs/>
          <w:kern w:val="0"/>
        </w:rPr>
        <w:t>四、固体废物污染源分析</w:t>
      </w:r>
    </w:p>
    <w:p w:rsidR="00166717" w:rsidRPr="00C51C8B" w:rsidRDefault="005C4DF2">
      <w:pPr>
        <w:ind w:firstLine="480"/>
        <w:rPr>
          <w:bCs/>
          <w:kern w:val="0"/>
        </w:rPr>
      </w:pPr>
      <w:r w:rsidRPr="00C51C8B">
        <w:rPr>
          <w:bCs/>
          <w:kern w:val="0"/>
        </w:rPr>
        <w:t>施工期固体废物主要为施工建筑垃圾和施工人员产生的生活垃圾。</w:t>
      </w:r>
    </w:p>
    <w:p w:rsidR="00166717" w:rsidRPr="00C51C8B" w:rsidRDefault="005C4DF2">
      <w:pPr>
        <w:ind w:firstLine="480"/>
        <w:rPr>
          <w:bCs/>
          <w:kern w:val="0"/>
        </w:rPr>
      </w:pPr>
      <w:r w:rsidRPr="00C51C8B">
        <w:rPr>
          <w:bCs/>
          <w:kern w:val="0"/>
        </w:rPr>
        <w:t>（</w:t>
      </w:r>
      <w:r w:rsidRPr="00C51C8B">
        <w:rPr>
          <w:bCs/>
          <w:kern w:val="0"/>
        </w:rPr>
        <w:t>1</w:t>
      </w:r>
      <w:r w:rsidRPr="00C51C8B">
        <w:rPr>
          <w:bCs/>
          <w:kern w:val="0"/>
        </w:rPr>
        <w:t>）建筑垃圾</w:t>
      </w:r>
    </w:p>
    <w:p w:rsidR="00166717" w:rsidRPr="00C51C8B" w:rsidRDefault="005C4DF2">
      <w:pPr>
        <w:ind w:firstLine="480"/>
        <w:rPr>
          <w:bCs/>
          <w:kern w:val="0"/>
        </w:rPr>
      </w:pPr>
      <w:r w:rsidRPr="00C51C8B">
        <w:rPr>
          <w:bCs/>
          <w:kern w:val="0"/>
        </w:rPr>
        <w:t>建设过程中建筑垃圾产生量与施工水平、管理水平、建筑类型有直接的联系，根据《建筑垃圾的产生与循环利用管理》中单位建筑面积的建筑垃圾产生量为</w:t>
      </w:r>
      <w:r w:rsidRPr="00C51C8B">
        <w:rPr>
          <w:bCs/>
          <w:kern w:val="0"/>
        </w:rPr>
        <w:t>20~50kg/m</w:t>
      </w:r>
      <w:r w:rsidRPr="00C51C8B">
        <w:rPr>
          <w:bCs/>
          <w:kern w:val="0"/>
          <w:vertAlign w:val="superscript"/>
        </w:rPr>
        <w:t>2</w:t>
      </w:r>
      <w:r w:rsidRPr="00C51C8B">
        <w:rPr>
          <w:bCs/>
          <w:kern w:val="0"/>
        </w:rPr>
        <w:t>，本项目取</w:t>
      </w:r>
      <w:r w:rsidRPr="00C51C8B">
        <w:rPr>
          <w:bCs/>
          <w:kern w:val="0"/>
        </w:rPr>
        <w:t>30kg/m</w:t>
      </w:r>
      <w:r w:rsidRPr="00C51C8B">
        <w:rPr>
          <w:bCs/>
          <w:kern w:val="0"/>
          <w:vertAlign w:val="superscript"/>
        </w:rPr>
        <w:t>2</w:t>
      </w:r>
      <w:r w:rsidRPr="00C51C8B">
        <w:rPr>
          <w:bCs/>
          <w:kern w:val="0"/>
        </w:rPr>
        <w:t>，项目建筑面积约</w:t>
      </w:r>
      <w:r w:rsidRPr="00C51C8B">
        <w:rPr>
          <w:bCs/>
          <w:kern w:val="0"/>
        </w:rPr>
        <w:t>188300m</w:t>
      </w:r>
      <w:r w:rsidRPr="00C51C8B">
        <w:rPr>
          <w:bCs/>
          <w:kern w:val="0"/>
          <w:vertAlign w:val="superscript"/>
        </w:rPr>
        <w:t>2</w:t>
      </w:r>
      <w:r w:rsidRPr="00C51C8B">
        <w:rPr>
          <w:bCs/>
          <w:kern w:val="0"/>
        </w:rPr>
        <w:t>，共产生建筑垃圾</w:t>
      </w:r>
      <w:r w:rsidRPr="00C51C8B">
        <w:rPr>
          <w:bCs/>
          <w:kern w:val="0"/>
        </w:rPr>
        <w:t>5649t</w:t>
      </w:r>
      <w:r w:rsidRPr="00C51C8B">
        <w:rPr>
          <w:bCs/>
          <w:kern w:val="0"/>
        </w:rPr>
        <w:t>。</w:t>
      </w:r>
    </w:p>
    <w:p w:rsidR="00166717" w:rsidRPr="00C51C8B" w:rsidRDefault="005C4DF2">
      <w:pPr>
        <w:ind w:firstLine="480"/>
        <w:rPr>
          <w:bCs/>
          <w:kern w:val="0"/>
        </w:rPr>
      </w:pPr>
      <w:r w:rsidRPr="00C51C8B">
        <w:rPr>
          <w:bCs/>
          <w:kern w:val="0"/>
        </w:rPr>
        <w:t>（</w:t>
      </w:r>
      <w:r w:rsidRPr="00C51C8B">
        <w:rPr>
          <w:bCs/>
          <w:kern w:val="0"/>
        </w:rPr>
        <w:t>2</w:t>
      </w:r>
      <w:r w:rsidRPr="00C51C8B">
        <w:rPr>
          <w:bCs/>
          <w:kern w:val="0"/>
        </w:rPr>
        <w:t>）生活垃圾</w:t>
      </w:r>
    </w:p>
    <w:p w:rsidR="00166717" w:rsidRPr="00C51C8B" w:rsidRDefault="005C4DF2">
      <w:pPr>
        <w:ind w:firstLine="480"/>
        <w:rPr>
          <w:bCs/>
          <w:kern w:val="0"/>
        </w:rPr>
      </w:pPr>
      <w:r w:rsidRPr="00C51C8B">
        <w:rPr>
          <w:bCs/>
          <w:kern w:val="0"/>
        </w:rPr>
        <w:t>生活垃圾的最大产生量按施工人员每人每天</w:t>
      </w:r>
      <w:r w:rsidRPr="00C51C8B">
        <w:rPr>
          <w:bCs/>
          <w:kern w:val="0"/>
        </w:rPr>
        <w:t>0.5kg</w:t>
      </w:r>
      <w:r w:rsidRPr="00C51C8B">
        <w:rPr>
          <w:bCs/>
          <w:kern w:val="0"/>
        </w:rPr>
        <w:t>计，项目共有施工人员</w:t>
      </w:r>
      <w:r w:rsidRPr="00C51C8B">
        <w:rPr>
          <w:bCs/>
          <w:kern w:val="0"/>
        </w:rPr>
        <w:t>100</w:t>
      </w:r>
      <w:r w:rsidRPr="00C51C8B">
        <w:rPr>
          <w:bCs/>
          <w:kern w:val="0"/>
        </w:rPr>
        <w:t>名，则项目施工期</w:t>
      </w:r>
      <w:proofErr w:type="gramStart"/>
      <w:r w:rsidRPr="00C51C8B">
        <w:rPr>
          <w:bCs/>
          <w:kern w:val="0"/>
        </w:rPr>
        <w:t>间生活</w:t>
      </w:r>
      <w:proofErr w:type="gramEnd"/>
      <w:r w:rsidRPr="00C51C8B">
        <w:rPr>
          <w:bCs/>
          <w:kern w:val="0"/>
        </w:rPr>
        <w:t>垃圾量</w:t>
      </w:r>
      <w:r w:rsidRPr="00C51C8B">
        <w:rPr>
          <w:bCs/>
          <w:kern w:val="0"/>
        </w:rPr>
        <w:t>50kg/d</w:t>
      </w:r>
      <w:r w:rsidRPr="00C51C8B">
        <w:rPr>
          <w:bCs/>
          <w:kern w:val="0"/>
        </w:rPr>
        <w:t>。</w:t>
      </w:r>
    </w:p>
    <w:p w:rsidR="00166717" w:rsidRPr="00C51C8B" w:rsidRDefault="005C4DF2">
      <w:pPr>
        <w:ind w:firstLine="480"/>
        <w:rPr>
          <w:bCs/>
          <w:kern w:val="0"/>
        </w:rPr>
      </w:pPr>
      <w:r w:rsidRPr="00C51C8B">
        <w:rPr>
          <w:bCs/>
          <w:kern w:val="0"/>
        </w:rPr>
        <w:t>五、生态</w:t>
      </w:r>
    </w:p>
    <w:p w:rsidR="00166717" w:rsidRPr="00C51C8B" w:rsidRDefault="005C4DF2">
      <w:pPr>
        <w:ind w:firstLine="480"/>
        <w:rPr>
          <w:bCs/>
          <w:kern w:val="0"/>
        </w:rPr>
      </w:pPr>
      <w:r w:rsidRPr="00C51C8B">
        <w:rPr>
          <w:bCs/>
          <w:kern w:val="0"/>
        </w:rPr>
        <w:t>项目在施工期间，由于进行土石方开挖、场地平整等系列工作，致使地表破坏，将产生松散的表土层，遇下雨时，雨水夹带泥土等进入排水沟或排水管道，形成水土流失。施工产生的弃土若处置不当也易产生水土流失。水土流失会产生堵塞排污渠道的现象。</w:t>
      </w:r>
    </w:p>
    <w:p w:rsidR="00166717" w:rsidRPr="00C51C8B" w:rsidRDefault="005C4DF2">
      <w:pPr>
        <w:pStyle w:val="2"/>
        <w:rPr>
          <w:rFonts w:cs="Times New Roman"/>
          <w:bCs w:val="0"/>
          <w:szCs w:val="20"/>
        </w:rPr>
      </w:pPr>
      <w:bookmarkStart w:id="173" w:name="_Toc17483"/>
      <w:bookmarkStart w:id="174" w:name="_Toc75244836"/>
      <w:r w:rsidRPr="00C51C8B">
        <w:rPr>
          <w:rFonts w:cs="Times New Roman"/>
          <w:szCs w:val="20"/>
        </w:rPr>
        <w:t>3.2</w:t>
      </w:r>
      <w:r w:rsidRPr="00C51C8B">
        <w:rPr>
          <w:rFonts w:cs="Times New Roman"/>
          <w:szCs w:val="20"/>
        </w:rPr>
        <w:t>项目运营期污染源分析</w:t>
      </w:r>
      <w:bookmarkEnd w:id="173"/>
      <w:bookmarkEnd w:id="174"/>
    </w:p>
    <w:p w:rsidR="00166717" w:rsidRPr="00C51C8B" w:rsidRDefault="005C4DF2">
      <w:pPr>
        <w:pStyle w:val="3"/>
        <w:rPr>
          <w:rFonts w:cs="Times New Roman"/>
        </w:rPr>
      </w:pPr>
      <w:bookmarkStart w:id="175" w:name="_Toc22655"/>
      <w:bookmarkStart w:id="176" w:name="_Toc75244837"/>
      <w:r w:rsidRPr="00C51C8B">
        <w:rPr>
          <w:rFonts w:cs="Times New Roman"/>
        </w:rPr>
        <w:t xml:space="preserve">3.2.1 </w:t>
      </w:r>
      <w:r w:rsidRPr="00C51C8B">
        <w:rPr>
          <w:rFonts w:cs="Times New Roman"/>
        </w:rPr>
        <w:t>项目运营期工艺流程</w:t>
      </w:r>
      <w:proofErr w:type="gramStart"/>
      <w:r w:rsidRPr="00C51C8B">
        <w:rPr>
          <w:rFonts w:cs="Times New Roman"/>
        </w:rPr>
        <w:t>及产污环节</w:t>
      </w:r>
      <w:proofErr w:type="gramEnd"/>
      <w:r w:rsidRPr="00C51C8B">
        <w:rPr>
          <w:rFonts w:cs="Times New Roman"/>
        </w:rPr>
        <w:t>分析</w:t>
      </w:r>
      <w:bookmarkEnd w:id="175"/>
      <w:bookmarkEnd w:id="176"/>
    </w:p>
    <w:p w:rsidR="00166717" w:rsidRPr="00C51C8B" w:rsidRDefault="005C4DF2">
      <w:pPr>
        <w:ind w:firstLine="480"/>
        <w:rPr>
          <w:bCs/>
          <w:kern w:val="0"/>
        </w:rPr>
      </w:pPr>
      <w:r w:rsidRPr="00C51C8B">
        <w:rPr>
          <w:bCs/>
          <w:kern w:val="0"/>
        </w:rPr>
        <w:t>本项目建成后主要是为病人提供医疗咨询及治病的服务，其医疗服务的工作流程及</w:t>
      </w:r>
      <w:proofErr w:type="gramStart"/>
      <w:r w:rsidRPr="00C51C8B">
        <w:rPr>
          <w:bCs/>
          <w:kern w:val="0"/>
        </w:rPr>
        <w:t>产污位置</w:t>
      </w:r>
      <w:proofErr w:type="gramEnd"/>
      <w:r w:rsidRPr="00C51C8B">
        <w:rPr>
          <w:bCs/>
          <w:kern w:val="0"/>
        </w:rPr>
        <w:t>见图</w:t>
      </w:r>
      <w:r w:rsidRPr="00C51C8B">
        <w:rPr>
          <w:bCs/>
          <w:kern w:val="0"/>
        </w:rPr>
        <w:t>3.2-1</w:t>
      </w:r>
      <w:r w:rsidRPr="00C51C8B">
        <w:rPr>
          <w:bCs/>
          <w:kern w:val="0"/>
        </w:rPr>
        <w:t>。</w:t>
      </w:r>
    </w:p>
    <w:p w:rsidR="00166717" w:rsidRPr="00C51C8B" w:rsidRDefault="005C4DF2">
      <w:pPr>
        <w:ind w:firstLineChars="0" w:firstLine="0"/>
        <w:jc w:val="center"/>
      </w:pPr>
      <w:r w:rsidRPr="00C51C8B">
        <w:object w:dxaOrig="8776" w:dyaOrig="3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pt;height:175.9pt" o:ole="">
            <v:imagedata r:id="rId29" o:title=""/>
          </v:shape>
          <o:OLEObject Type="Embed" ProgID="Visio.Drawing.11" ShapeID="_x0000_i1025" DrawAspect="Content" ObjectID="_1685891052" r:id="rId30"/>
        </w:object>
      </w:r>
    </w:p>
    <w:p w:rsidR="00166717" w:rsidRPr="00C51C8B" w:rsidRDefault="005C4DF2">
      <w:pPr>
        <w:ind w:firstLineChars="0" w:firstLine="0"/>
        <w:jc w:val="center"/>
        <w:rPr>
          <w:b/>
          <w:sz w:val="21"/>
        </w:rPr>
      </w:pPr>
      <w:r w:rsidRPr="00C51C8B">
        <w:rPr>
          <w:b/>
          <w:szCs w:val="28"/>
        </w:rPr>
        <w:t>图</w:t>
      </w:r>
      <w:r w:rsidRPr="00C51C8B">
        <w:rPr>
          <w:b/>
          <w:szCs w:val="28"/>
        </w:rPr>
        <w:t xml:space="preserve">3.2-1  </w:t>
      </w:r>
      <w:r w:rsidRPr="00C51C8B">
        <w:rPr>
          <w:b/>
          <w:szCs w:val="28"/>
        </w:rPr>
        <w:t>运营</w:t>
      </w:r>
      <w:proofErr w:type="gramStart"/>
      <w:r w:rsidRPr="00C51C8B">
        <w:rPr>
          <w:b/>
          <w:szCs w:val="28"/>
        </w:rPr>
        <w:t>期产污</w:t>
      </w:r>
      <w:proofErr w:type="gramEnd"/>
      <w:r w:rsidRPr="00C51C8B">
        <w:rPr>
          <w:b/>
          <w:szCs w:val="28"/>
        </w:rPr>
        <w:t>环节图</w:t>
      </w:r>
    </w:p>
    <w:p w:rsidR="00166717" w:rsidRPr="00C51C8B" w:rsidRDefault="005C4DF2">
      <w:pPr>
        <w:pStyle w:val="3"/>
        <w:rPr>
          <w:rFonts w:cs="Times New Roman"/>
        </w:rPr>
      </w:pPr>
      <w:bookmarkStart w:id="177" w:name="_Toc20870"/>
      <w:bookmarkStart w:id="178" w:name="_Toc75244838"/>
      <w:r w:rsidRPr="00C51C8B">
        <w:rPr>
          <w:rFonts w:cs="Times New Roman"/>
        </w:rPr>
        <w:t xml:space="preserve">3.2.2 </w:t>
      </w:r>
      <w:r w:rsidRPr="00C51C8B">
        <w:rPr>
          <w:rFonts w:cs="Times New Roman"/>
        </w:rPr>
        <w:t>项目运营</w:t>
      </w:r>
      <w:proofErr w:type="gramStart"/>
      <w:r w:rsidRPr="00C51C8B">
        <w:rPr>
          <w:rFonts w:cs="Times New Roman"/>
        </w:rPr>
        <w:t>期间产污环节</w:t>
      </w:r>
      <w:proofErr w:type="gramEnd"/>
      <w:r w:rsidRPr="00C51C8B">
        <w:rPr>
          <w:rFonts w:cs="Times New Roman"/>
        </w:rPr>
        <w:t>分析</w:t>
      </w:r>
      <w:bookmarkEnd w:id="177"/>
      <w:bookmarkEnd w:id="178"/>
    </w:p>
    <w:p w:rsidR="00166717" w:rsidRPr="00C51C8B" w:rsidRDefault="005C4DF2">
      <w:pPr>
        <w:ind w:firstLine="480"/>
        <w:rPr>
          <w:bCs/>
          <w:kern w:val="0"/>
        </w:rPr>
      </w:pPr>
      <w:r w:rsidRPr="00C51C8B">
        <w:rPr>
          <w:bCs/>
          <w:kern w:val="0"/>
        </w:rPr>
        <w:t>本项目运营</w:t>
      </w:r>
      <w:proofErr w:type="gramStart"/>
      <w:r w:rsidRPr="00C51C8B">
        <w:rPr>
          <w:bCs/>
          <w:kern w:val="0"/>
        </w:rPr>
        <w:t>期产污</w:t>
      </w:r>
      <w:proofErr w:type="gramEnd"/>
      <w:r w:rsidRPr="00C51C8B">
        <w:rPr>
          <w:bCs/>
          <w:kern w:val="0"/>
        </w:rPr>
        <w:t>环节及排污特征见表</w:t>
      </w:r>
      <w:r w:rsidRPr="00C51C8B">
        <w:rPr>
          <w:bCs/>
          <w:kern w:val="0"/>
        </w:rPr>
        <w:t>3.2-1</w:t>
      </w:r>
      <w:r w:rsidRPr="00C51C8B">
        <w:rPr>
          <w:bCs/>
          <w:kern w:val="0"/>
        </w:rPr>
        <w:t>。</w:t>
      </w:r>
    </w:p>
    <w:p w:rsidR="00166717" w:rsidRPr="00C51C8B" w:rsidRDefault="005C4DF2">
      <w:pPr>
        <w:autoSpaceDE w:val="0"/>
        <w:autoSpaceDN w:val="0"/>
        <w:adjustRightInd w:val="0"/>
        <w:snapToGrid w:val="0"/>
        <w:spacing w:line="240" w:lineRule="auto"/>
        <w:ind w:firstLineChars="0" w:firstLine="0"/>
        <w:jc w:val="center"/>
        <w:textAlignment w:val="baseline"/>
        <w:rPr>
          <w:b/>
          <w:bCs/>
        </w:rPr>
      </w:pPr>
      <w:r w:rsidRPr="00C51C8B">
        <w:rPr>
          <w:b/>
          <w:bCs/>
        </w:rPr>
        <w:t>表</w:t>
      </w:r>
      <w:r w:rsidRPr="00C51C8B">
        <w:rPr>
          <w:b/>
          <w:bCs/>
        </w:rPr>
        <w:t xml:space="preserve">3.2-1  </w:t>
      </w:r>
      <w:r w:rsidRPr="00C51C8B">
        <w:rPr>
          <w:b/>
          <w:bCs/>
        </w:rPr>
        <w:t>污染物种类、来源一览表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22"/>
        <w:gridCol w:w="1439"/>
        <w:gridCol w:w="3397"/>
        <w:gridCol w:w="2957"/>
      </w:tblGrid>
      <w:tr w:rsidR="00C51C8B" w:rsidRPr="00C51C8B">
        <w:trPr>
          <w:tblHeader/>
          <w:jc w:val="center"/>
        </w:trPr>
        <w:tc>
          <w:tcPr>
            <w:tcW w:w="415"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项目</w:t>
            </w:r>
          </w:p>
        </w:tc>
        <w:tc>
          <w:tcPr>
            <w:tcW w:w="1164" w:type="pct"/>
            <w:gridSpan w:val="2"/>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主要污染源</w:t>
            </w:r>
          </w:p>
        </w:tc>
        <w:tc>
          <w:tcPr>
            <w:tcW w:w="1829"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来源</w:t>
            </w:r>
          </w:p>
        </w:tc>
        <w:tc>
          <w:tcPr>
            <w:tcW w:w="159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污染物名称</w:t>
            </w:r>
          </w:p>
        </w:tc>
      </w:tr>
      <w:tr w:rsidR="00C51C8B" w:rsidRPr="00C51C8B">
        <w:trPr>
          <w:jc w:val="center"/>
        </w:trPr>
        <w:tc>
          <w:tcPr>
            <w:tcW w:w="415"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运营期</w:t>
            </w:r>
          </w:p>
        </w:tc>
        <w:tc>
          <w:tcPr>
            <w:tcW w:w="38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废水</w:t>
            </w: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医疗废水及生活污水</w:t>
            </w:r>
          </w:p>
        </w:tc>
        <w:tc>
          <w:tcPr>
            <w:tcW w:w="18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门诊、住院病人，陪</w:t>
            </w:r>
            <w:proofErr w:type="gramStart"/>
            <w:r w:rsidRPr="00C51C8B">
              <w:rPr>
                <w:sz w:val="21"/>
                <w:szCs w:val="21"/>
              </w:rPr>
              <w:t>诊人员</w:t>
            </w:r>
            <w:proofErr w:type="gramEnd"/>
            <w:r w:rsidRPr="00C51C8B">
              <w:rPr>
                <w:sz w:val="21"/>
                <w:szCs w:val="21"/>
              </w:rPr>
              <w:t>及医护人员</w:t>
            </w:r>
          </w:p>
        </w:tc>
        <w:tc>
          <w:tcPr>
            <w:tcW w:w="1592"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COD</w:t>
            </w:r>
            <w:r w:rsidRPr="00C51C8B">
              <w:rPr>
                <w:kern w:val="2"/>
                <w:sz w:val="21"/>
                <w:szCs w:val="21"/>
              </w:rPr>
              <w:t>、</w:t>
            </w:r>
            <w:r w:rsidRPr="00C51C8B">
              <w:rPr>
                <w:kern w:val="2"/>
                <w:sz w:val="21"/>
                <w:szCs w:val="21"/>
              </w:rPr>
              <w:t>BOD5</w:t>
            </w:r>
            <w:r w:rsidRPr="00C51C8B">
              <w:rPr>
                <w:kern w:val="2"/>
                <w:sz w:val="21"/>
                <w:szCs w:val="21"/>
              </w:rPr>
              <w:t>、</w:t>
            </w:r>
            <w:r w:rsidRPr="00C51C8B">
              <w:rPr>
                <w:kern w:val="2"/>
                <w:sz w:val="21"/>
                <w:szCs w:val="21"/>
              </w:rPr>
              <w:t>SS</w:t>
            </w:r>
            <w:r w:rsidRPr="00C51C8B">
              <w:rPr>
                <w:kern w:val="2"/>
                <w:sz w:val="21"/>
                <w:szCs w:val="21"/>
              </w:rPr>
              <w:t>、动植物油、氨氮、粪大肠菌群</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restart"/>
            <w:vAlign w:val="center"/>
          </w:tcPr>
          <w:p w:rsidR="00166717" w:rsidRPr="00C51C8B" w:rsidRDefault="005C4DF2">
            <w:pPr>
              <w:pStyle w:val="affffffffffffffffffb"/>
              <w:spacing w:line="240" w:lineRule="auto"/>
              <w:rPr>
                <w:kern w:val="2"/>
                <w:sz w:val="21"/>
                <w:szCs w:val="21"/>
              </w:rPr>
            </w:pPr>
            <w:r w:rsidRPr="00C51C8B">
              <w:rPr>
                <w:kern w:val="2"/>
                <w:sz w:val="21"/>
                <w:szCs w:val="21"/>
              </w:rPr>
              <w:t>废气</w:t>
            </w: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油烟废气</w:t>
            </w:r>
          </w:p>
        </w:tc>
        <w:tc>
          <w:tcPr>
            <w:tcW w:w="1829" w:type="pct"/>
            <w:vAlign w:val="center"/>
          </w:tcPr>
          <w:p w:rsidR="00166717" w:rsidRPr="00C51C8B" w:rsidRDefault="005C4DF2" w:rsidP="0004275A">
            <w:pPr>
              <w:adjustRightInd w:val="0"/>
              <w:snapToGrid w:val="0"/>
              <w:spacing w:line="240" w:lineRule="auto"/>
              <w:ind w:firstLineChars="0" w:firstLine="0"/>
              <w:jc w:val="center"/>
              <w:rPr>
                <w:sz w:val="21"/>
                <w:szCs w:val="21"/>
              </w:rPr>
            </w:pPr>
            <w:r w:rsidRPr="00C51C8B">
              <w:rPr>
                <w:sz w:val="21"/>
                <w:szCs w:val="21"/>
              </w:rPr>
              <w:t>食堂</w:t>
            </w:r>
          </w:p>
        </w:tc>
        <w:tc>
          <w:tcPr>
            <w:tcW w:w="1592" w:type="pct"/>
            <w:vAlign w:val="center"/>
          </w:tcPr>
          <w:p w:rsidR="00166717" w:rsidRPr="00C51C8B" w:rsidRDefault="005C4DF2">
            <w:pPr>
              <w:adjustRightInd w:val="0"/>
              <w:snapToGrid w:val="0"/>
              <w:spacing w:line="240" w:lineRule="auto"/>
              <w:ind w:firstLine="420"/>
              <w:jc w:val="center"/>
              <w:rPr>
                <w:sz w:val="21"/>
                <w:szCs w:val="21"/>
              </w:rPr>
            </w:pPr>
            <w:r w:rsidRPr="00C51C8B">
              <w:rPr>
                <w:sz w:val="21"/>
                <w:szCs w:val="21"/>
              </w:rPr>
              <w:t>食堂油烟</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775"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恶臭</w:t>
            </w:r>
          </w:p>
        </w:tc>
        <w:tc>
          <w:tcPr>
            <w:tcW w:w="18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污水处理站</w:t>
            </w:r>
          </w:p>
        </w:tc>
        <w:tc>
          <w:tcPr>
            <w:tcW w:w="159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NH3</w:t>
            </w:r>
            <w:r w:rsidRPr="00C51C8B">
              <w:rPr>
                <w:sz w:val="21"/>
                <w:szCs w:val="21"/>
              </w:rPr>
              <w:t>和</w:t>
            </w:r>
            <w:r w:rsidRPr="00C51C8B">
              <w:rPr>
                <w:sz w:val="21"/>
                <w:szCs w:val="21"/>
              </w:rPr>
              <w:t>H2S</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775"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汽车尾气</w:t>
            </w:r>
          </w:p>
        </w:tc>
        <w:tc>
          <w:tcPr>
            <w:tcW w:w="1829"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地下停车场汽车尾气</w:t>
            </w:r>
          </w:p>
        </w:tc>
        <w:tc>
          <w:tcPr>
            <w:tcW w:w="1592" w:type="pct"/>
            <w:vAlign w:val="center"/>
          </w:tcPr>
          <w:p w:rsidR="00166717" w:rsidRPr="00C51C8B" w:rsidRDefault="005C4DF2">
            <w:pPr>
              <w:pStyle w:val="affffffffffffffffffb"/>
              <w:spacing w:line="240" w:lineRule="auto"/>
              <w:rPr>
                <w:kern w:val="2"/>
                <w:sz w:val="21"/>
                <w:szCs w:val="21"/>
              </w:rPr>
            </w:pPr>
            <w:r w:rsidRPr="00C51C8B">
              <w:rPr>
                <w:kern w:val="2"/>
                <w:sz w:val="21"/>
                <w:szCs w:val="21"/>
              </w:rPr>
              <w:t>THC</w:t>
            </w:r>
            <w:r w:rsidRPr="00C51C8B">
              <w:rPr>
                <w:kern w:val="2"/>
                <w:sz w:val="21"/>
                <w:szCs w:val="21"/>
              </w:rPr>
              <w:t>、</w:t>
            </w:r>
            <w:r w:rsidRPr="00C51C8B">
              <w:rPr>
                <w:kern w:val="2"/>
                <w:sz w:val="21"/>
                <w:szCs w:val="21"/>
              </w:rPr>
              <w:t>NOX</w:t>
            </w:r>
            <w:r w:rsidRPr="00C51C8B">
              <w:rPr>
                <w:kern w:val="2"/>
                <w:sz w:val="21"/>
                <w:szCs w:val="21"/>
              </w:rPr>
              <w:t>、</w:t>
            </w:r>
            <w:r w:rsidRPr="00C51C8B">
              <w:rPr>
                <w:kern w:val="2"/>
                <w:sz w:val="21"/>
                <w:szCs w:val="21"/>
              </w:rPr>
              <w:t>CO</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噪声</w:t>
            </w: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设备噪声</w:t>
            </w:r>
          </w:p>
        </w:tc>
        <w:tc>
          <w:tcPr>
            <w:tcW w:w="1829" w:type="pct"/>
            <w:vAlign w:val="center"/>
          </w:tcPr>
          <w:p w:rsidR="00166717" w:rsidRPr="00C51C8B" w:rsidRDefault="002C2A2F" w:rsidP="002C2A2F">
            <w:pPr>
              <w:adjustRightInd w:val="0"/>
              <w:snapToGrid w:val="0"/>
              <w:spacing w:line="240" w:lineRule="auto"/>
              <w:ind w:firstLineChars="0" w:firstLine="0"/>
              <w:jc w:val="center"/>
              <w:rPr>
                <w:sz w:val="21"/>
                <w:szCs w:val="21"/>
              </w:rPr>
            </w:pPr>
            <w:r w:rsidRPr="00C51C8B">
              <w:rPr>
                <w:sz w:val="21"/>
                <w:szCs w:val="21"/>
              </w:rPr>
              <w:t>水泵</w:t>
            </w:r>
            <w:r w:rsidR="005C4DF2" w:rsidRPr="00C51C8B">
              <w:rPr>
                <w:sz w:val="21"/>
                <w:szCs w:val="21"/>
              </w:rPr>
              <w:t>、风机等</w:t>
            </w:r>
          </w:p>
        </w:tc>
        <w:tc>
          <w:tcPr>
            <w:tcW w:w="1592"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Leq</w:t>
            </w:r>
            <w:r w:rsidRPr="00C51C8B">
              <w:rPr>
                <w:sz w:val="21"/>
                <w:szCs w:val="21"/>
              </w:rPr>
              <w:t>（</w:t>
            </w:r>
            <w:r w:rsidRPr="00C51C8B">
              <w:rPr>
                <w:sz w:val="21"/>
                <w:szCs w:val="21"/>
              </w:rPr>
              <w:t>A</w:t>
            </w:r>
            <w:r w:rsidRPr="00C51C8B">
              <w:rPr>
                <w:sz w:val="21"/>
                <w:szCs w:val="21"/>
              </w:rPr>
              <w:t>）</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生活噪声</w:t>
            </w:r>
          </w:p>
        </w:tc>
        <w:tc>
          <w:tcPr>
            <w:tcW w:w="18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人群的活动</w:t>
            </w:r>
          </w:p>
        </w:tc>
        <w:tc>
          <w:tcPr>
            <w:tcW w:w="1592" w:type="pct"/>
            <w:vMerge/>
            <w:vAlign w:val="center"/>
          </w:tcPr>
          <w:p w:rsidR="00166717" w:rsidRPr="00C51C8B" w:rsidRDefault="00166717">
            <w:pPr>
              <w:adjustRightInd w:val="0"/>
              <w:snapToGrid w:val="0"/>
              <w:spacing w:line="240" w:lineRule="auto"/>
              <w:ind w:firstLineChars="0" w:firstLine="0"/>
              <w:jc w:val="center"/>
              <w:rPr>
                <w:sz w:val="21"/>
                <w:szCs w:val="21"/>
              </w:rPr>
            </w:pP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固废</w:t>
            </w: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生活垃圾</w:t>
            </w:r>
          </w:p>
        </w:tc>
        <w:tc>
          <w:tcPr>
            <w:tcW w:w="18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病人、医护人员及陪护人员</w:t>
            </w:r>
          </w:p>
        </w:tc>
        <w:tc>
          <w:tcPr>
            <w:tcW w:w="159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纸屑、瓜果壳、废旧物品等</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医疗废物</w:t>
            </w:r>
          </w:p>
        </w:tc>
        <w:tc>
          <w:tcPr>
            <w:tcW w:w="18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诊疗过程</w:t>
            </w:r>
          </w:p>
        </w:tc>
        <w:tc>
          <w:tcPr>
            <w:tcW w:w="159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废药物、外科敷料、纱布棉球、一次性医疗器械等</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污水处理站污泥、化粪池污泥</w:t>
            </w:r>
          </w:p>
        </w:tc>
        <w:tc>
          <w:tcPr>
            <w:tcW w:w="18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医院污水处理</w:t>
            </w:r>
          </w:p>
        </w:tc>
        <w:tc>
          <w:tcPr>
            <w:tcW w:w="159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污泥</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空气净化机组废滤材</w:t>
            </w:r>
          </w:p>
        </w:tc>
        <w:tc>
          <w:tcPr>
            <w:tcW w:w="18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净化间空气净化系统</w:t>
            </w:r>
          </w:p>
        </w:tc>
        <w:tc>
          <w:tcPr>
            <w:tcW w:w="159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空气净化机组废滤材</w:t>
            </w:r>
          </w:p>
        </w:tc>
      </w:tr>
      <w:tr w:rsidR="00C51C8B" w:rsidRPr="00C51C8B">
        <w:trPr>
          <w:jc w:val="center"/>
        </w:trPr>
        <w:tc>
          <w:tcPr>
            <w:tcW w:w="41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89"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7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废油脂</w:t>
            </w:r>
          </w:p>
        </w:tc>
        <w:tc>
          <w:tcPr>
            <w:tcW w:w="18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食堂</w:t>
            </w:r>
          </w:p>
        </w:tc>
        <w:tc>
          <w:tcPr>
            <w:tcW w:w="159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废油脂</w:t>
            </w:r>
          </w:p>
        </w:tc>
      </w:tr>
    </w:tbl>
    <w:p w:rsidR="00166717" w:rsidRPr="00C51C8B" w:rsidRDefault="005C4DF2">
      <w:pPr>
        <w:pStyle w:val="3"/>
        <w:rPr>
          <w:rFonts w:cs="Times New Roman"/>
        </w:rPr>
      </w:pPr>
      <w:bookmarkStart w:id="179" w:name="_Toc32569"/>
      <w:bookmarkStart w:id="180" w:name="_Toc75244839"/>
      <w:r w:rsidRPr="00C51C8B">
        <w:rPr>
          <w:rFonts w:cs="Times New Roman"/>
        </w:rPr>
        <w:t>3.2.3</w:t>
      </w:r>
      <w:r w:rsidRPr="00C51C8B">
        <w:rPr>
          <w:rFonts w:cs="Times New Roman" w:hint="eastAsia"/>
        </w:rPr>
        <w:t xml:space="preserve"> </w:t>
      </w:r>
      <w:r w:rsidRPr="00C51C8B">
        <w:rPr>
          <w:rFonts w:cs="Times New Roman"/>
        </w:rPr>
        <w:t>项目运营期污染源分析</w:t>
      </w:r>
      <w:bookmarkEnd w:id="179"/>
      <w:bookmarkEnd w:id="180"/>
    </w:p>
    <w:p w:rsidR="00166717" w:rsidRPr="00C51C8B" w:rsidRDefault="005C4DF2">
      <w:pPr>
        <w:pStyle w:val="4"/>
        <w:rPr>
          <w:rFonts w:cs="Times New Roman"/>
        </w:rPr>
      </w:pPr>
      <w:r w:rsidRPr="00C51C8B">
        <w:rPr>
          <w:rFonts w:cs="Times New Roman"/>
        </w:rPr>
        <w:t>3.2.3.1</w:t>
      </w:r>
      <w:r w:rsidRPr="00C51C8B">
        <w:rPr>
          <w:rFonts w:cs="Times New Roman"/>
        </w:rPr>
        <w:t>大气污染源分析</w:t>
      </w:r>
    </w:p>
    <w:p w:rsidR="00166717" w:rsidRPr="00C51C8B" w:rsidRDefault="005C4DF2">
      <w:pPr>
        <w:ind w:firstLine="480"/>
        <w:rPr>
          <w:bCs/>
          <w:kern w:val="0"/>
        </w:rPr>
      </w:pPr>
      <w:r w:rsidRPr="00C51C8B">
        <w:rPr>
          <w:bCs/>
          <w:kern w:val="0"/>
        </w:rPr>
        <w:t>项目运营过程中产生的废气主要为污水处理站废气、油烟废气、汽车尾气。</w:t>
      </w:r>
    </w:p>
    <w:p w:rsidR="00166717" w:rsidRPr="00C51C8B" w:rsidRDefault="005C4DF2">
      <w:pPr>
        <w:ind w:firstLine="480"/>
        <w:rPr>
          <w:bCs/>
          <w:kern w:val="0"/>
        </w:rPr>
      </w:pPr>
      <w:r w:rsidRPr="00C51C8B">
        <w:rPr>
          <w:bCs/>
          <w:kern w:val="0"/>
        </w:rPr>
        <w:t>（</w:t>
      </w:r>
      <w:r w:rsidRPr="00C51C8B">
        <w:rPr>
          <w:bCs/>
          <w:kern w:val="0"/>
        </w:rPr>
        <w:t>1</w:t>
      </w:r>
      <w:r w:rsidRPr="00C51C8B">
        <w:rPr>
          <w:bCs/>
          <w:kern w:val="0"/>
        </w:rPr>
        <w:t>）污水处理站废气</w:t>
      </w:r>
    </w:p>
    <w:p w:rsidR="00166717" w:rsidRPr="00C51C8B" w:rsidRDefault="005C4DF2">
      <w:pPr>
        <w:ind w:firstLine="480"/>
        <w:rPr>
          <w:bCs/>
          <w:kern w:val="0"/>
        </w:rPr>
      </w:pPr>
      <w:r w:rsidRPr="00C51C8B">
        <w:rPr>
          <w:bCs/>
          <w:kern w:val="0"/>
        </w:rPr>
        <w:t>恶臭主要产生于项目污水处理站，由于微生物、原生动物、</w:t>
      </w:r>
      <w:proofErr w:type="gramStart"/>
      <w:r w:rsidRPr="00C51C8B">
        <w:rPr>
          <w:bCs/>
          <w:kern w:val="0"/>
        </w:rPr>
        <w:t>菌股团</w:t>
      </w:r>
      <w:proofErr w:type="gramEnd"/>
      <w:r w:rsidRPr="00C51C8B">
        <w:rPr>
          <w:bCs/>
          <w:kern w:val="0"/>
        </w:rPr>
        <w:t>等的新陈代谢作用，将会产生恶臭，主要污染因子为</w:t>
      </w:r>
      <w:r w:rsidRPr="00C51C8B">
        <w:rPr>
          <w:bCs/>
          <w:kern w:val="0"/>
        </w:rPr>
        <w:t>NH</w:t>
      </w:r>
      <w:r w:rsidRPr="00C51C8B">
        <w:rPr>
          <w:bCs/>
          <w:kern w:val="0"/>
          <w:vertAlign w:val="subscript"/>
        </w:rPr>
        <w:t>3</w:t>
      </w:r>
      <w:r w:rsidRPr="00C51C8B">
        <w:rPr>
          <w:bCs/>
          <w:kern w:val="0"/>
        </w:rPr>
        <w:t>和</w:t>
      </w:r>
      <w:r w:rsidRPr="00C51C8B">
        <w:rPr>
          <w:bCs/>
          <w:kern w:val="0"/>
        </w:rPr>
        <w:t>H</w:t>
      </w:r>
      <w:r w:rsidRPr="00C51C8B">
        <w:rPr>
          <w:bCs/>
          <w:kern w:val="0"/>
          <w:vertAlign w:val="subscript"/>
        </w:rPr>
        <w:t>2</w:t>
      </w:r>
      <w:r w:rsidRPr="00C51C8B">
        <w:rPr>
          <w:bCs/>
          <w:kern w:val="0"/>
        </w:rPr>
        <w:t>S</w:t>
      </w:r>
      <w:r w:rsidRPr="00C51C8B">
        <w:rPr>
          <w:bCs/>
          <w:kern w:val="0"/>
        </w:rPr>
        <w:t>。</w:t>
      </w:r>
    </w:p>
    <w:p w:rsidR="00166717" w:rsidRPr="00C51C8B" w:rsidRDefault="005C4DF2">
      <w:pPr>
        <w:ind w:firstLine="480"/>
        <w:rPr>
          <w:bCs/>
          <w:kern w:val="0"/>
        </w:rPr>
      </w:pPr>
      <w:r w:rsidRPr="00C51C8B">
        <w:rPr>
          <w:bCs/>
          <w:kern w:val="0"/>
        </w:rPr>
        <w:t>本项目自建污水处理站对医疗废水进行预处理后排入市政污水管网，根据《医院污</w:t>
      </w:r>
      <w:r w:rsidRPr="00C51C8B">
        <w:rPr>
          <w:bCs/>
          <w:kern w:val="0"/>
        </w:rPr>
        <w:lastRenderedPageBreak/>
        <w:t>水处理工程技术规范》（</w:t>
      </w:r>
      <w:r w:rsidRPr="00C51C8B">
        <w:rPr>
          <w:bCs/>
          <w:kern w:val="0"/>
        </w:rPr>
        <w:t>HJ2029-2013</w:t>
      </w:r>
      <w:r w:rsidRPr="00C51C8B">
        <w:rPr>
          <w:bCs/>
          <w:kern w:val="0"/>
        </w:rPr>
        <w:t>），</w:t>
      </w:r>
      <w:proofErr w:type="gramStart"/>
      <w:r w:rsidRPr="00C51C8B">
        <w:rPr>
          <w:bCs/>
          <w:kern w:val="0"/>
        </w:rPr>
        <w:t>污水处理站拟采用</w:t>
      </w:r>
      <w:proofErr w:type="gramEnd"/>
      <w:r w:rsidRPr="00C51C8B">
        <w:rPr>
          <w:bCs/>
          <w:kern w:val="0"/>
        </w:rPr>
        <w:t>密闭</w:t>
      </w:r>
      <w:r w:rsidRPr="00C51C8B">
        <w:rPr>
          <w:bCs/>
          <w:kern w:val="0"/>
        </w:rPr>
        <w:t>“</w:t>
      </w:r>
      <w:r w:rsidRPr="00C51C8B">
        <w:rPr>
          <w:bCs/>
          <w:kern w:val="0"/>
        </w:rPr>
        <w:t>二级强化</w:t>
      </w:r>
      <w:r w:rsidRPr="00C51C8B">
        <w:rPr>
          <w:bCs/>
          <w:kern w:val="0"/>
        </w:rPr>
        <w:t>+</w:t>
      </w:r>
      <w:r w:rsidRPr="00C51C8B">
        <w:rPr>
          <w:bCs/>
          <w:kern w:val="0"/>
        </w:rPr>
        <w:t>消毒</w:t>
      </w:r>
      <w:r w:rsidRPr="00C51C8B">
        <w:rPr>
          <w:bCs/>
          <w:kern w:val="0"/>
        </w:rPr>
        <w:t>”</w:t>
      </w:r>
      <w:r w:rsidRPr="00C51C8B">
        <w:rPr>
          <w:bCs/>
          <w:kern w:val="0"/>
        </w:rPr>
        <w:t>处理工艺，主要工艺流程为</w:t>
      </w:r>
      <w:r w:rsidRPr="00C51C8B">
        <w:rPr>
          <w:bCs/>
          <w:kern w:val="0"/>
        </w:rPr>
        <w:t>“</w:t>
      </w:r>
      <w:r w:rsidRPr="00C51C8B">
        <w:rPr>
          <w:bCs/>
          <w:kern w:val="0"/>
        </w:rPr>
        <w:t>调节池</w:t>
      </w:r>
      <w:r w:rsidRPr="00C51C8B">
        <w:rPr>
          <w:bCs/>
          <w:kern w:val="0"/>
        </w:rPr>
        <w:t>+</w:t>
      </w:r>
      <w:r w:rsidRPr="00C51C8B">
        <w:rPr>
          <w:bCs/>
          <w:kern w:val="0"/>
        </w:rPr>
        <w:t>水解酸化</w:t>
      </w:r>
      <w:r w:rsidRPr="00C51C8B">
        <w:rPr>
          <w:bCs/>
          <w:kern w:val="0"/>
        </w:rPr>
        <w:t>+</w:t>
      </w:r>
      <w:r w:rsidRPr="00C51C8B">
        <w:rPr>
          <w:bCs/>
          <w:kern w:val="0"/>
        </w:rPr>
        <w:t>接触氧化</w:t>
      </w:r>
      <w:r w:rsidRPr="00C51C8B">
        <w:rPr>
          <w:bCs/>
          <w:kern w:val="0"/>
        </w:rPr>
        <w:t>+</w:t>
      </w:r>
      <w:r w:rsidRPr="00C51C8B">
        <w:rPr>
          <w:bCs/>
          <w:kern w:val="0"/>
        </w:rPr>
        <w:t>沉淀</w:t>
      </w:r>
      <w:r w:rsidRPr="00C51C8B">
        <w:rPr>
          <w:bCs/>
          <w:kern w:val="0"/>
        </w:rPr>
        <w:t>+</w:t>
      </w:r>
      <w:r w:rsidRPr="00C51C8B">
        <w:rPr>
          <w:bCs/>
          <w:kern w:val="0"/>
        </w:rPr>
        <w:t>过滤</w:t>
      </w:r>
      <w:r w:rsidRPr="00C51C8B">
        <w:rPr>
          <w:bCs/>
          <w:kern w:val="0"/>
        </w:rPr>
        <w:t>+</w:t>
      </w:r>
      <w:r w:rsidRPr="00C51C8B">
        <w:rPr>
          <w:bCs/>
          <w:kern w:val="0"/>
        </w:rPr>
        <w:t>消毒</w:t>
      </w:r>
      <w:r w:rsidRPr="00C51C8B">
        <w:rPr>
          <w:bCs/>
          <w:kern w:val="0"/>
        </w:rPr>
        <w:t>”</w:t>
      </w:r>
      <w:r w:rsidRPr="00C51C8B">
        <w:rPr>
          <w:bCs/>
          <w:kern w:val="0"/>
        </w:rPr>
        <w:t>，在运行过程中，主要产生臭气的污染源为格栅、调节池、沉淀池、污泥池等，主要污染因子为</w:t>
      </w:r>
      <w:r w:rsidRPr="00C51C8B">
        <w:rPr>
          <w:bCs/>
          <w:kern w:val="0"/>
        </w:rPr>
        <w:t>NH</w:t>
      </w:r>
      <w:r w:rsidRPr="00C51C8B">
        <w:rPr>
          <w:bCs/>
          <w:kern w:val="0"/>
          <w:vertAlign w:val="subscript"/>
        </w:rPr>
        <w:t>3</w:t>
      </w:r>
      <w:r w:rsidRPr="00C51C8B">
        <w:rPr>
          <w:bCs/>
          <w:kern w:val="0"/>
        </w:rPr>
        <w:t>、</w:t>
      </w:r>
      <w:r w:rsidRPr="00C51C8B">
        <w:rPr>
          <w:bCs/>
          <w:kern w:val="0"/>
        </w:rPr>
        <w:t>H</w:t>
      </w:r>
      <w:r w:rsidRPr="00C51C8B">
        <w:rPr>
          <w:bCs/>
          <w:kern w:val="0"/>
          <w:vertAlign w:val="subscript"/>
        </w:rPr>
        <w:t>2</w:t>
      </w:r>
      <w:r w:rsidRPr="00C51C8B">
        <w:rPr>
          <w:bCs/>
          <w:kern w:val="0"/>
        </w:rPr>
        <w:t>S</w:t>
      </w:r>
      <w:r w:rsidRPr="00C51C8B">
        <w:rPr>
          <w:bCs/>
          <w:kern w:val="0"/>
        </w:rPr>
        <w:t>，根据美国</w:t>
      </w:r>
      <w:r w:rsidRPr="00C51C8B">
        <w:rPr>
          <w:bCs/>
          <w:kern w:val="0"/>
        </w:rPr>
        <w:t>EPA</w:t>
      </w:r>
      <w:r w:rsidRPr="00C51C8B">
        <w:rPr>
          <w:bCs/>
          <w:kern w:val="0"/>
        </w:rPr>
        <w:t>对城市污水处理厂恶臭污染物产生情况的研究，每处理</w:t>
      </w:r>
      <w:r w:rsidRPr="00C51C8B">
        <w:rPr>
          <w:bCs/>
          <w:kern w:val="0"/>
        </w:rPr>
        <w:t>1gBOD</w:t>
      </w:r>
      <w:r w:rsidRPr="00C51C8B">
        <w:rPr>
          <w:bCs/>
          <w:kern w:val="0"/>
          <w:vertAlign w:val="subscript"/>
        </w:rPr>
        <w:t>5</w:t>
      </w:r>
      <w:r w:rsidRPr="00C51C8B">
        <w:rPr>
          <w:bCs/>
          <w:kern w:val="0"/>
        </w:rPr>
        <w:t>可产生</w:t>
      </w:r>
      <w:r w:rsidRPr="00C51C8B">
        <w:rPr>
          <w:bCs/>
          <w:kern w:val="0"/>
        </w:rPr>
        <w:t>0.0031g</w:t>
      </w:r>
      <w:r w:rsidRPr="00C51C8B">
        <w:rPr>
          <w:bCs/>
          <w:kern w:val="0"/>
        </w:rPr>
        <w:t>的</w:t>
      </w:r>
      <w:r w:rsidRPr="00C51C8B">
        <w:rPr>
          <w:bCs/>
          <w:kern w:val="0"/>
        </w:rPr>
        <w:t>NH</w:t>
      </w:r>
      <w:r w:rsidRPr="00C51C8B">
        <w:rPr>
          <w:bCs/>
          <w:kern w:val="0"/>
          <w:vertAlign w:val="subscript"/>
        </w:rPr>
        <w:t>3</w:t>
      </w:r>
      <w:r w:rsidRPr="00C51C8B">
        <w:rPr>
          <w:bCs/>
          <w:kern w:val="0"/>
        </w:rPr>
        <w:t>和</w:t>
      </w:r>
      <w:r w:rsidRPr="00C51C8B">
        <w:rPr>
          <w:bCs/>
          <w:kern w:val="0"/>
        </w:rPr>
        <w:t>0.00012g</w:t>
      </w:r>
      <w:r w:rsidRPr="00C51C8B">
        <w:rPr>
          <w:bCs/>
          <w:kern w:val="0"/>
        </w:rPr>
        <w:t>的</w:t>
      </w:r>
      <w:r w:rsidRPr="00C51C8B">
        <w:rPr>
          <w:bCs/>
          <w:kern w:val="0"/>
        </w:rPr>
        <w:t>H</w:t>
      </w:r>
      <w:r w:rsidRPr="00C51C8B">
        <w:rPr>
          <w:bCs/>
          <w:kern w:val="0"/>
          <w:vertAlign w:val="subscript"/>
        </w:rPr>
        <w:t>2</w:t>
      </w:r>
      <w:r w:rsidRPr="00C51C8B">
        <w:rPr>
          <w:bCs/>
          <w:kern w:val="0"/>
        </w:rPr>
        <w:t>S</w:t>
      </w:r>
      <w:r w:rsidRPr="00C51C8B">
        <w:rPr>
          <w:bCs/>
          <w:kern w:val="0"/>
        </w:rPr>
        <w:t>。本项目运营期进入污水处理站的废水中，</w:t>
      </w:r>
      <w:r w:rsidRPr="00C51C8B">
        <w:rPr>
          <w:bCs/>
          <w:kern w:val="0"/>
        </w:rPr>
        <w:t>BOD</w:t>
      </w:r>
      <w:r w:rsidRPr="00C51C8B">
        <w:rPr>
          <w:bCs/>
          <w:kern w:val="0"/>
          <w:vertAlign w:val="subscript"/>
        </w:rPr>
        <w:t>5</w:t>
      </w:r>
      <w:r w:rsidRPr="00C51C8B">
        <w:rPr>
          <w:bCs/>
          <w:kern w:val="0"/>
        </w:rPr>
        <w:t>的产生量为</w:t>
      </w:r>
      <w:r w:rsidR="00A15020" w:rsidRPr="00C51C8B">
        <w:rPr>
          <w:rFonts w:hint="eastAsia"/>
          <w:bCs/>
          <w:kern w:val="0"/>
        </w:rPr>
        <w:t>30.41</w:t>
      </w:r>
      <w:r w:rsidRPr="00C51C8B">
        <w:rPr>
          <w:bCs/>
          <w:kern w:val="0"/>
        </w:rPr>
        <w:t>t/a</w:t>
      </w:r>
      <w:r w:rsidRPr="00C51C8B">
        <w:rPr>
          <w:bCs/>
          <w:kern w:val="0"/>
        </w:rPr>
        <w:t>，排放量为</w:t>
      </w:r>
      <w:r w:rsidR="00A15020" w:rsidRPr="00C51C8B">
        <w:rPr>
          <w:rFonts w:hint="eastAsia"/>
          <w:bCs/>
          <w:kern w:val="0"/>
        </w:rPr>
        <w:t>10.14</w:t>
      </w:r>
      <w:r w:rsidRPr="00C51C8B">
        <w:rPr>
          <w:bCs/>
          <w:kern w:val="0"/>
        </w:rPr>
        <w:t>t/a</w:t>
      </w:r>
      <w:r w:rsidRPr="00C51C8B">
        <w:rPr>
          <w:bCs/>
          <w:kern w:val="0"/>
        </w:rPr>
        <w:t>，共处理</w:t>
      </w:r>
      <w:r w:rsidR="00A15020" w:rsidRPr="00C51C8B">
        <w:rPr>
          <w:rFonts w:hint="eastAsia"/>
          <w:bCs/>
          <w:kern w:val="0"/>
        </w:rPr>
        <w:t>20.27</w:t>
      </w:r>
      <w:r w:rsidRPr="00C51C8B">
        <w:rPr>
          <w:bCs/>
          <w:kern w:val="0"/>
        </w:rPr>
        <w:t>t/aBOD</w:t>
      </w:r>
      <w:r w:rsidRPr="00C51C8B">
        <w:rPr>
          <w:bCs/>
          <w:kern w:val="0"/>
          <w:vertAlign w:val="subscript"/>
        </w:rPr>
        <w:t>5</w:t>
      </w:r>
      <w:r w:rsidRPr="00C51C8B">
        <w:rPr>
          <w:bCs/>
          <w:kern w:val="0"/>
        </w:rPr>
        <w:t>，则本项目建设的污水处理站</w:t>
      </w:r>
      <w:r w:rsidRPr="00C51C8B">
        <w:rPr>
          <w:bCs/>
          <w:kern w:val="0"/>
        </w:rPr>
        <w:t>NH</w:t>
      </w:r>
      <w:r w:rsidRPr="00C51C8B">
        <w:rPr>
          <w:bCs/>
          <w:kern w:val="0"/>
          <w:vertAlign w:val="subscript"/>
        </w:rPr>
        <w:t>3</w:t>
      </w:r>
      <w:r w:rsidRPr="00C51C8B">
        <w:rPr>
          <w:bCs/>
          <w:kern w:val="0"/>
        </w:rPr>
        <w:t>的产生量为</w:t>
      </w:r>
      <w:r w:rsidRPr="00C51C8B">
        <w:rPr>
          <w:bCs/>
          <w:kern w:val="0"/>
        </w:rPr>
        <w:t>0.0</w:t>
      </w:r>
      <w:r w:rsidR="00D82C32" w:rsidRPr="00C51C8B">
        <w:rPr>
          <w:rFonts w:hint="eastAsia"/>
          <w:bCs/>
          <w:kern w:val="0"/>
        </w:rPr>
        <w:t>628t</w:t>
      </w:r>
      <w:r w:rsidRPr="00C51C8B">
        <w:rPr>
          <w:bCs/>
          <w:kern w:val="0"/>
        </w:rPr>
        <w:t>/a</w:t>
      </w:r>
      <w:r w:rsidRPr="00C51C8B">
        <w:rPr>
          <w:bCs/>
          <w:kern w:val="0"/>
        </w:rPr>
        <w:t>，</w:t>
      </w:r>
      <w:r w:rsidRPr="00C51C8B">
        <w:rPr>
          <w:bCs/>
          <w:kern w:val="0"/>
        </w:rPr>
        <w:t>H</w:t>
      </w:r>
      <w:r w:rsidRPr="00C51C8B">
        <w:rPr>
          <w:bCs/>
          <w:kern w:val="0"/>
          <w:vertAlign w:val="subscript"/>
        </w:rPr>
        <w:t>2</w:t>
      </w:r>
      <w:r w:rsidRPr="00C51C8B">
        <w:rPr>
          <w:bCs/>
          <w:kern w:val="0"/>
        </w:rPr>
        <w:t>S</w:t>
      </w:r>
      <w:r w:rsidRPr="00C51C8B">
        <w:rPr>
          <w:bCs/>
          <w:kern w:val="0"/>
        </w:rPr>
        <w:t>的产生量为</w:t>
      </w:r>
      <w:r w:rsidRPr="00C51C8B">
        <w:rPr>
          <w:bCs/>
          <w:kern w:val="0"/>
        </w:rPr>
        <w:t>0.00</w:t>
      </w:r>
      <w:r w:rsidR="00D82C32" w:rsidRPr="00C51C8B">
        <w:rPr>
          <w:rFonts w:hint="eastAsia"/>
          <w:bCs/>
          <w:kern w:val="0"/>
        </w:rPr>
        <w:t>2</w:t>
      </w:r>
      <w:r w:rsidRPr="00C51C8B">
        <w:rPr>
          <w:bCs/>
          <w:kern w:val="0"/>
        </w:rPr>
        <w:t>4t/a</w:t>
      </w:r>
      <w:r w:rsidRPr="00C51C8B">
        <w:rPr>
          <w:bCs/>
          <w:kern w:val="0"/>
        </w:rPr>
        <w:t>。</w:t>
      </w:r>
    </w:p>
    <w:p w:rsidR="00166717" w:rsidRPr="00C51C8B" w:rsidRDefault="005C4DF2">
      <w:pPr>
        <w:ind w:firstLine="480"/>
        <w:rPr>
          <w:bCs/>
          <w:kern w:val="0"/>
        </w:rPr>
      </w:pPr>
      <w:r w:rsidRPr="00C51C8B">
        <w:rPr>
          <w:bCs/>
          <w:kern w:val="0"/>
        </w:rPr>
        <w:t>本项目调节池、格栅、沉淀池及污泥池等均为地埋式设计，为密闭结构，要求建设单位针对污水处理</w:t>
      </w:r>
      <w:proofErr w:type="gramStart"/>
      <w:r w:rsidRPr="00C51C8B">
        <w:rPr>
          <w:bCs/>
          <w:kern w:val="0"/>
        </w:rPr>
        <w:t>站产生</w:t>
      </w:r>
      <w:proofErr w:type="gramEnd"/>
      <w:r w:rsidRPr="00C51C8B">
        <w:rPr>
          <w:bCs/>
          <w:kern w:val="0"/>
        </w:rPr>
        <w:t>的恶臭，设置一套</w:t>
      </w:r>
      <w:r w:rsidRPr="00C51C8B">
        <w:rPr>
          <w:bCs/>
          <w:kern w:val="0"/>
        </w:rPr>
        <w:t>“</w:t>
      </w:r>
      <w:r w:rsidR="009D29D3" w:rsidRPr="00C51C8B">
        <w:rPr>
          <w:rFonts w:hint="eastAsia"/>
          <w:bCs/>
          <w:kern w:val="0"/>
        </w:rPr>
        <w:t>光氧催化</w:t>
      </w:r>
      <w:r w:rsidRPr="00C51C8B">
        <w:rPr>
          <w:bCs/>
          <w:kern w:val="0"/>
        </w:rPr>
        <w:t>装置</w:t>
      </w:r>
      <w:r w:rsidRPr="00C51C8B">
        <w:rPr>
          <w:bCs/>
          <w:kern w:val="0"/>
        </w:rPr>
        <w:t>”</w:t>
      </w:r>
      <w:r w:rsidRPr="00C51C8B">
        <w:rPr>
          <w:bCs/>
          <w:kern w:val="0"/>
        </w:rPr>
        <w:t>，将污水处理</w:t>
      </w:r>
      <w:proofErr w:type="gramStart"/>
      <w:r w:rsidRPr="00C51C8B">
        <w:rPr>
          <w:bCs/>
          <w:kern w:val="0"/>
        </w:rPr>
        <w:t>站产生</w:t>
      </w:r>
      <w:proofErr w:type="gramEnd"/>
      <w:r w:rsidRPr="00C51C8B">
        <w:rPr>
          <w:bCs/>
          <w:kern w:val="0"/>
        </w:rPr>
        <w:t>的恶臭气体收集后</w:t>
      </w:r>
      <w:proofErr w:type="gramStart"/>
      <w:r w:rsidRPr="00C51C8B">
        <w:rPr>
          <w:bCs/>
          <w:kern w:val="0"/>
        </w:rPr>
        <w:t>经</w:t>
      </w:r>
      <w:r w:rsidR="009D29D3" w:rsidRPr="00C51C8B">
        <w:rPr>
          <w:rFonts w:hint="eastAsia"/>
          <w:bCs/>
          <w:kern w:val="0"/>
        </w:rPr>
        <w:t>光氧催化</w:t>
      </w:r>
      <w:proofErr w:type="gramEnd"/>
      <w:r w:rsidRPr="00C51C8B">
        <w:rPr>
          <w:bCs/>
          <w:kern w:val="0"/>
        </w:rPr>
        <w:t>装置处理（污水处理站为密闭状态下，收集效率按</w:t>
      </w:r>
      <w:r w:rsidRPr="00C51C8B">
        <w:rPr>
          <w:bCs/>
          <w:kern w:val="0"/>
        </w:rPr>
        <w:t>98%</w:t>
      </w:r>
      <w:r w:rsidR="00D82C32" w:rsidRPr="00C51C8B">
        <w:rPr>
          <w:bCs/>
          <w:kern w:val="0"/>
        </w:rPr>
        <w:t>计，处理效率</w:t>
      </w:r>
      <w:r w:rsidRPr="00C51C8B">
        <w:rPr>
          <w:bCs/>
          <w:kern w:val="0"/>
        </w:rPr>
        <w:t>按</w:t>
      </w:r>
      <w:r w:rsidRPr="00C51C8B">
        <w:rPr>
          <w:bCs/>
          <w:kern w:val="0"/>
        </w:rPr>
        <w:t>70%</w:t>
      </w:r>
      <w:r w:rsidRPr="00C51C8B">
        <w:rPr>
          <w:bCs/>
          <w:kern w:val="0"/>
        </w:rPr>
        <w:t>计），项目风机风量为</w:t>
      </w:r>
      <w:r w:rsidRPr="00C51C8B">
        <w:rPr>
          <w:bCs/>
          <w:kern w:val="0"/>
        </w:rPr>
        <w:t>10000m</w:t>
      </w:r>
      <w:r w:rsidRPr="00C51C8B">
        <w:rPr>
          <w:bCs/>
          <w:kern w:val="0"/>
          <w:vertAlign w:val="superscript"/>
        </w:rPr>
        <w:t>3</w:t>
      </w:r>
      <w:r w:rsidRPr="00C51C8B">
        <w:rPr>
          <w:bCs/>
          <w:kern w:val="0"/>
        </w:rPr>
        <w:t>/h</w:t>
      </w:r>
      <w:r w:rsidRPr="00C51C8B">
        <w:rPr>
          <w:bCs/>
          <w:kern w:val="0"/>
        </w:rPr>
        <w:t>，经处理后的废气</w:t>
      </w:r>
      <w:r w:rsidR="009D48F9" w:rsidRPr="00C51C8B">
        <w:rPr>
          <w:rFonts w:hint="eastAsia"/>
          <w:bCs/>
          <w:kern w:val="0"/>
        </w:rPr>
        <w:t>通过</w:t>
      </w:r>
      <w:r w:rsidR="009D48F9" w:rsidRPr="00C51C8B">
        <w:rPr>
          <w:rFonts w:hint="eastAsia"/>
          <w:bCs/>
          <w:kern w:val="0"/>
        </w:rPr>
        <w:t>15m</w:t>
      </w:r>
      <w:r w:rsidR="009D48F9" w:rsidRPr="00C51C8B">
        <w:rPr>
          <w:rFonts w:hint="eastAsia"/>
          <w:bCs/>
          <w:kern w:val="0"/>
        </w:rPr>
        <w:t>排气筒排放</w:t>
      </w:r>
      <w:r w:rsidRPr="00C51C8B">
        <w:rPr>
          <w:bCs/>
          <w:kern w:val="0"/>
        </w:rPr>
        <w:t>。项目采取上述措施后，臭气产生量及排放量见下表所示：</w:t>
      </w:r>
    </w:p>
    <w:p w:rsidR="00166717" w:rsidRPr="00C51C8B" w:rsidRDefault="005C4DF2">
      <w:pPr>
        <w:autoSpaceDE w:val="0"/>
        <w:autoSpaceDN w:val="0"/>
        <w:adjustRightInd w:val="0"/>
        <w:snapToGrid w:val="0"/>
        <w:spacing w:line="240" w:lineRule="auto"/>
        <w:ind w:firstLineChars="0" w:firstLine="0"/>
        <w:jc w:val="center"/>
        <w:textAlignment w:val="baseline"/>
        <w:rPr>
          <w:b/>
          <w:bCs/>
        </w:rPr>
      </w:pPr>
      <w:r w:rsidRPr="00C51C8B">
        <w:rPr>
          <w:b/>
          <w:bCs/>
        </w:rPr>
        <w:t>表</w:t>
      </w:r>
      <w:r w:rsidRPr="00C51C8B">
        <w:rPr>
          <w:b/>
          <w:bCs/>
        </w:rPr>
        <w:t xml:space="preserve">3.2-2  </w:t>
      </w:r>
      <w:r w:rsidRPr="00C51C8B">
        <w:rPr>
          <w:b/>
          <w:bCs/>
        </w:rPr>
        <w:t>恶臭</w:t>
      </w:r>
      <w:proofErr w:type="gramStart"/>
      <w:r w:rsidRPr="00C51C8B">
        <w:rPr>
          <w:b/>
          <w:bCs/>
        </w:rPr>
        <w:t>气体产排情况</w:t>
      </w:r>
      <w:proofErr w:type="gramEnd"/>
      <w:r w:rsidRPr="00C51C8B">
        <w:rPr>
          <w:b/>
          <w:bCs/>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918"/>
        <w:gridCol w:w="960"/>
        <w:gridCol w:w="1101"/>
        <w:gridCol w:w="1426"/>
        <w:gridCol w:w="1449"/>
        <w:gridCol w:w="1192"/>
        <w:gridCol w:w="1348"/>
      </w:tblGrid>
      <w:tr w:rsidR="00C51C8B" w:rsidRPr="00C51C8B" w:rsidTr="00D82C32">
        <w:trPr>
          <w:tblHeader/>
        </w:trPr>
        <w:tc>
          <w:tcPr>
            <w:tcW w:w="480" w:type="pct"/>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作业时段</w:t>
            </w:r>
          </w:p>
        </w:tc>
        <w:tc>
          <w:tcPr>
            <w:tcW w:w="494" w:type="pct"/>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污染物名称</w:t>
            </w:r>
          </w:p>
        </w:tc>
        <w:tc>
          <w:tcPr>
            <w:tcW w:w="517" w:type="pct"/>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风量（</w:t>
            </w:r>
            <w:r w:rsidRPr="00C51C8B">
              <w:rPr>
                <w:b/>
                <w:sz w:val="21"/>
                <w:szCs w:val="21"/>
              </w:rPr>
              <w:t>m</w:t>
            </w:r>
            <w:r w:rsidRPr="00C51C8B">
              <w:rPr>
                <w:b/>
                <w:sz w:val="21"/>
                <w:szCs w:val="21"/>
                <w:vertAlign w:val="superscript"/>
              </w:rPr>
              <w:t>3</w:t>
            </w:r>
            <w:r w:rsidRPr="00C51C8B">
              <w:rPr>
                <w:b/>
                <w:sz w:val="21"/>
                <w:szCs w:val="21"/>
              </w:rPr>
              <w:t>/h</w:t>
            </w:r>
            <w:r w:rsidRPr="00C51C8B">
              <w:rPr>
                <w:b/>
                <w:sz w:val="21"/>
                <w:szCs w:val="21"/>
              </w:rPr>
              <w:t>）</w:t>
            </w:r>
          </w:p>
        </w:tc>
        <w:tc>
          <w:tcPr>
            <w:tcW w:w="1361" w:type="pct"/>
            <w:gridSpan w:val="2"/>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产生情况</w:t>
            </w:r>
          </w:p>
        </w:tc>
        <w:tc>
          <w:tcPr>
            <w:tcW w:w="780" w:type="pct"/>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去除效率</w:t>
            </w:r>
          </w:p>
        </w:tc>
        <w:tc>
          <w:tcPr>
            <w:tcW w:w="1368" w:type="pct"/>
            <w:gridSpan w:val="2"/>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排放情况</w:t>
            </w:r>
          </w:p>
        </w:tc>
      </w:tr>
      <w:tr w:rsidR="00C51C8B" w:rsidRPr="00C51C8B" w:rsidTr="00D82C32">
        <w:trPr>
          <w:tblHeader/>
        </w:trPr>
        <w:tc>
          <w:tcPr>
            <w:tcW w:w="480"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494"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517"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59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产生量</w:t>
            </w:r>
          </w:p>
        </w:tc>
        <w:tc>
          <w:tcPr>
            <w:tcW w:w="76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产生速率</w:t>
            </w:r>
          </w:p>
        </w:tc>
        <w:tc>
          <w:tcPr>
            <w:tcW w:w="780"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64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排放量</w:t>
            </w:r>
          </w:p>
        </w:tc>
        <w:tc>
          <w:tcPr>
            <w:tcW w:w="726"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排放速率</w:t>
            </w:r>
          </w:p>
        </w:tc>
      </w:tr>
      <w:tr w:rsidR="00C51C8B" w:rsidRPr="00C51C8B" w:rsidTr="00D82C32">
        <w:trPr>
          <w:tblHeader/>
        </w:trPr>
        <w:tc>
          <w:tcPr>
            <w:tcW w:w="480"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494"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517"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59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t/a</w:t>
            </w:r>
          </w:p>
        </w:tc>
        <w:tc>
          <w:tcPr>
            <w:tcW w:w="76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kg/h</w:t>
            </w:r>
          </w:p>
        </w:tc>
        <w:tc>
          <w:tcPr>
            <w:tcW w:w="780"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64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t/a</w:t>
            </w:r>
          </w:p>
        </w:tc>
        <w:tc>
          <w:tcPr>
            <w:tcW w:w="726"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kg/h</w:t>
            </w:r>
          </w:p>
        </w:tc>
      </w:tr>
      <w:tr w:rsidR="00C51C8B" w:rsidRPr="00C51C8B" w:rsidTr="00D82C32">
        <w:tc>
          <w:tcPr>
            <w:tcW w:w="480" w:type="pct"/>
            <w:vMerge w:val="restart"/>
            <w:vAlign w:val="center"/>
          </w:tcPr>
          <w:p w:rsidR="00D82C32" w:rsidRPr="00C51C8B" w:rsidRDefault="00D82C32">
            <w:pPr>
              <w:adjustRightInd w:val="0"/>
              <w:snapToGrid w:val="0"/>
              <w:spacing w:line="240" w:lineRule="auto"/>
              <w:ind w:firstLineChars="0" w:firstLine="0"/>
              <w:jc w:val="center"/>
              <w:rPr>
                <w:sz w:val="21"/>
                <w:szCs w:val="21"/>
              </w:rPr>
            </w:pPr>
            <w:r w:rsidRPr="00C51C8B">
              <w:rPr>
                <w:sz w:val="21"/>
                <w:szCs w:val="21"/>
              </w:rPr>
              <w:t>污水处理站</w:t>
            </w:r>
          </w:p>
        </w:tc>
        <w:tc>
          <w:tcPr>
            <w:tcW w:w="494" w:type="pct"/>
            <w:vAlign w:val="center"/>
          </w:tcPr>
          <w:p w:rsidR="00D82C32" w:rsidRPr="00C51C8B" w:rsidRDefault="00D82C32">
            <w:pPr>
              <w:adjustRightInd w:val="0"/>
              <w:snapToGrid w:val="0"/>
              <w:spacing w:line="240" w:lineRule="auto"/>
              <w:ind w:firstLineChars="0" w:firstLine="0"/>
              <w:jc w:val="center"/>
              <w:rPr>
                <w:sz w:val="21"/>
                <w:szCs w:val="21"/>
              </w:rPr>
            </w:pPr>
            <w:r w:rsidRPr="00C51C8B">
              <w:rPr>
                <w:sz w:val="21"/>
                <w:szCs w:val="21"/>
              </w:rPr>
              <w:t>NH</w:t>
            </w:r>
            <w:r w:rsidRPr="00C51C8B">
              <w:rPr>
                <w:sz w:val="21"/>
                <w:szCs w:val="21"/>
                <w:vertAlign w:val="subscript"/>
              </w:rPr>
              <w:t>3</w:t>
            </w:r>
          </w:p>
        </w:tc>
        <w:tc>
          <w:tcPr>
            <w:tcW w:w="517" w:type="pct"/>
            <w:vMerge w:val="restart"/>
            <w:vAlign w:val="center"/>
          </w:tcPr>
          <w:p w:rsidR="00D82C32" w:rsidRPr="00C51C8B" w:rsidRDefault="00D82C32">
            <w:pPr>
              <w:adjustRightInd w:val="0"/>
              <w:snapToGrid w:val="0"/>
              <w:spacing w:line="240" w:lineRule="auto"/>
              <w:ind w:firstLineChars="0" w:firstLine="0"/>
              <w:jc w:val="center"/>
              <w:rPr>
                <w:sz w:val="21"/>
                <w:szCs w:val="21"/>
              </w:rPr>
            </w:pPr>
            <w:r w:rsidRPr="00C51C8B">
              <w:rPr>
                <w:sz w:val="21"/>
                <w:szCs w:val="21"/>
              </w:rPr>
              <w:t>10000</w:t>
            </w:r>
          </w:p>
        </w:tc>
        <w:tc>
          <w:tcPr>
            <w:tcW w:w="593" w:type="pct"/>
            <w:vAlign w:val="center"/>
          </w:tcPr>
          <w:p w:rsidR="00D82C32" w:rsidRPr="00C51C8B" w:rsidRDefault="00D82C32" w:rsidP="00D82C32">
            <w:pPr>
              <w:adjustRightInd w:val="0"/>
              <w:snapToGrid w:val="0"/>
              <w:spacing w:line="240" w:lineRule="auto"/>
              <w:ind w:firstLineChars="0" w:firstLine="0"/>
              <w:jc w:val="center"/>
              <w:rPr>
                <w:sz w:val="21"/>
                <w:szCs w:val="21"/>
              </w:rPr>
            </w:pPr>
            <w:r w:rsidRPr="00C51C8B">
              <w:rPr>
                <w:sz w:val="21"/>
                <w:szCs w:val="21"/>
              </w:rPr>
              <w:t>0.0</w:t>
            </w:r>
            <w:r w:rsidRPr="00C51C8B">
              <w:rPr>
                <w:rFonts w:hint="eastAsia"/>
                <w:sz w:val="21"/>
                <w:szCs w:val="21"/>
              </w:rPr>
              <w:t>628</w:t>
            </w:r>
          </w:p>
        </w:tc>
        <w:tc>
          <w:tcPr>
            <w:tcW w:w="768" w:type="pct"/>
            <w:vAlign w:val="center"/>
          </w:tcPr>
          <w:p w:rsidR="00D82C32" w:rsidRPr="00C51C8B" w:rsidRDefault="00D82C32" w:rsidP="00D82C32">
            <w:pPr>
              <w:adjustRightInd w:val="0"/>
              <w:snapToGrid w:val="0"/>
              <w:spacing w:line="240" w:lineRule="auto"/>
              <w:ind w:firstLineChars="0" w:firstLine="0"/>
              <w:jc w:val="center"/>
              <w:rPr>
                <w:sz w:val="21"/>
                <w:szCs w:val="21"/>
              </w:rPr>
            </w:pPr>
            <w:r w:rsidRPr="00C51C8B">
              <w:rPr>
                <w:sz w:val="21"/>
                <w:szCs w:val="21"/>
              </w:rPr>
              <w:t>0.00</w:t>
            </w:r>
            <w:r w:rsidRPr="00C51C8B">
              <w:rPr>
                <w:rFonts w:hint="eastAsia"/>
                <w:sz w:val="21"/>
                <w:szCs w:val="21"/>
              </w:rPr>
              <w:t>72</w:t>
            </w:r>
          </w:p>
        </w:tc>
        <w:tc>
          <w:tcPr>
            <w:tcW w:w="780" w:type="pct"/>
            <w:vMerge w:val="restart"/>
            <w:vAlign w:val="center"/>
          </w:tcPr>
          <w:p w:rsidR="00D82C32" w:rsidRPr="00C51C8B" w:rsidRDefault="00D82C32" w:rsidP="009D48F9">
            <w:pPr>
              <w:adjustRightInd w:val="0"/>
              <w:snapToGrid w:val="0"/>
              <w:spacing w:line="240" w:lineRule="auto"/>
              <w:ind w:firstLineChars="0" w:firstLine="0"/>
              <w:jc w:val="center"/>
              <w:rPr>
                <w:sz w:val="21"/>
                <w:szCs w:val="21"/>
              </w:rPr>
            </w:pPr>
            <w:r w:rsidRPr="00C51C8B">
              <w:rPr>
                <w:sz w:val="21"/>
                <w:szCs w:val="21"/>
              </w:rPr>
              <w:t>收集效率</w:t>
            </w:r>
            <w:r w:rsidRPr="00C51C8B">
              <w:rPr>
                <w:sz w:val="21"/>
                <w:szCs w:val="21"/>
              </w:rPr>
              <w:t>98%</w:t>
            </w:r>
            <w:r w:rsidRPr="00C51C8B">
              <w:rPr>
                <w:sz w:val="21"/>
                <w:szCs w:val="21"/>
              </w:rPr>
              <w:t>，</w:t>
            </w:r>
            <w:proofErr w:type="gramStart"/>
            <w:r w:rsidRPr="00C51C8B">
              <w:rPr>
                <w:rFonts w:hint="eastAsia"/>
                <w:sz w:val="21"/>
                <w:szCs w:val="21"/>
              </w:rPr>
              <w:t>光氧催化</w:t>
            </w:r>
            <w:proofErr w:type="gramEnd"/>
            <w:r w:rsidRPr="00C51C8B">
              <w:rPr>
                <w:sz w:val="21"/>
                <w:szCs w:val="21"/>
              </w:rPr>
              <w:t>≥70%</w:t>
            </w:r>
          </w:p>
        </w:tc>
        <w:tc>
          <w:tcPr>
            <w:tcW w:w="642" w:type="pct"/>
            <w:vAlign w:val="center"/>
          </w:tcPr>
          <w:p w:rsidR="00D82C32" w:rsidRPr="00C51C8B" w:rsidRDefault="00D82C32" w:rsidP="00D82C32">
            <w:pPr>
              <w:adjustRightInd w:val="0"/>
              <w:snapToGrid w:val="0"/>
              <w:spacing w:line="240" w:lineRule="auto"/>
              <w:ind w:firstLineChars="0" w:firstLine="0"/>
              <w:jc w:val="center"/>
              <w:rPr>
                <w:sz w:val="21"/>
                <w:szCs w:val="21"/>
              </w:rPr>
            </w:pPr>
            <w:r w:rsidRPr="00C51C8B">
              <w:rPr>
                <w:sz w:val="21"/>
                <w:szCs w:val="21"/>
              </w:rPr>
              <w:t>0.0184632</w:t>
            </w:r>
          </w:p>
        </w:tc>
        <w:tc>
          <w:tcPr>
            <w:tcW w:w="726" w:type="pct"/>
            <w:vAlign w:val="center"/>
          </w:tcPr>
          <w:p w:rsidR="00D82C32" w:rsidRPr="00C51C8B" w:rsidRDefault="00D82C32" w:rsidP="00D82C32">
            <w:pPr>
              <w:adjustRightInd w:val="0"/>
              <w:snapToGrid w:val="0"/>
              <w:spacing w:line="240" w:lineRule="auto"/>
              <w:ind w:firstLineChars="0" w:firstLine="0"/>
              <w:jc w:val="center"/>
              <w:rPr>
                <w:sz w:val="21"/>
                <w:szCs w:val="21"/>
              </w:rPr>
            </w:pPr>
            <w:r w:rsidRPr="00C51C8B">
              <w:rPr>
                <w:sz w:val="21"/>
                <w:szCs w:val="21"/>
              </w:rPr>
              <w:t>0.00</w:t>
            </w:r>
            <w:r w:rsidRPr="00C51C8B">
              <w:rPr>
                <w:rFonts w:hint="eastAsia"/>
                <w:sz w:val="21"/>
                <w:szCs w:val="21"/>
              </w:rPr>
              <w:t>211</w:t>
            </w:r>
          </w:p>
        </w:tc>
      </w:tr>
      <w:tr w:rsidR="00C51C8B" w:rsidRPr="00C51C8B" w:rsidTr="00D82C32">
        <w:tc>
          <w:tcPr>
            <w:tcW w:w="480" w:type="pct"/>
            <w:vMerge/>
            <w:vAlign w:val="center"/>
          </w:tcPr>
          <w:p w:rsidR="00D82C32" w:rsidRPr="00C51C8B" w:rsidRDefault="00D82C32">
            <w:pPr>
              <w:adjustRightInd w:val="0"/>
              <w:snapToGrid w:val="0"/>
              <w:spacing w:line="240" w:lineRule="auto"/>
              <w:ind w:firstLineChars="0" w:firstLine="0"/>
              <w:jc w:val="center"/>
              <w:rPr>
                <w:sz w:val="21"/>
                <w:szCs w:val="21"/>
              </w:rPr>
            </w:pPr>
          </w:p>
        </w:tc>
        <w:tc>
          <w:tcPr>
            <w:tcW w:w="494" w:type="pct"/>
            <w:vAlign w:val="center"/>
          </w:tcPr>
          <w:p w:rsidR="00D82C32" w:rsidRPr="00C51C8B" w:rsidRDefault="00D82C32">
            <w:pPr>
              <w:adjustRightInd w:val="0"/>
              <w:snapToGrid w:val="0"/>
              <w:spacing w:line="240" w:lineRule="auto"/>
              <w:ind w:firstLineChars="0" w:firstLine="0"/>
              <w:jc w:val="center"/>
              <w:rPr>
                <w:sz w:val="21"/>
                <w:szCs w:val="21"/>
              </w:rPr>
            </w:pPr>
            <w:r w:rsidRPr="00C51C8B">
              <w:rPr>
                <w:sz w:val="21"/>
                <w:szCs w:val="21"/>
              </w:rPr>
              <w:t>H</w:t>
            </w:r>
            <w:r w:rsidRPr="00C51C8B">
              <w:rPr>
                <w:sz w:val="21"/>
                <w:szCs w:val="21"/>
                <w:vertAlign w:val="subscript"/>
              </w:rPr>
              <w:t>2</w:t>
            </w:r>
            <w:r w:rsidRPr="00C51C8B">
              <w:rPr>
                <w:sz w:val="21"/>
                <w:szCs w:val="21"/>
              </w:rPr>
              <w:t>S</w:t>
            </w:r>
          </w:p>
        </w:tc>
        <w:tc>
          <w:tcPr>
            <w:tcW w:w="517" w:type="pct"/>
            <w:vMerge/>
            <w:vAlign w:val="center"/>
          </w:tcPr>
          <w:p w:rsidR="00D82C32" w:rsidRPr="00C51C8B" w:rsidRDefault="00D82C32">
            <w:pPr>
              <w:adjustRightInd w:val="0"/>
              <w:snapToGrid w:val="0"/>
              <w:spacing w:line="240" w:lineRule="auto"/>
              <w:ind w:firstLineChars="0" w:firstLine="0"/>
              <w:jc w:val="center"/>
              <w:rPr>
                <w:sz w:val="21"/>
                <w:szCs w:val="21"/>
              </w:rPr>
            </w:pPr>
          </w:p>
        </w:tc>
        <w:tc>
          <w:tcPr>
            <w:tcW w:w="593" w:type="pct"/>
            <w:vAlign w:val="center"/>
          </w:tcPr>
          <w:p w:rsidR="00D82C32" w:rsidRPr="00C51C8B" w:rsidRDefault="00D82C32">
            <w:pPr>
              <w:adjustRightInd w:val="0"/>
              <w:snapToGrid w:val="0"/>
              <w:spacing w:line="240" w:lineRule="auto"/>
              <w:ind w:firstLineChars="0" w:firstLine="0"/>
              <w:jc w:val="center"/>
              <w:rPr>
                <w:sz w:val="21"/>
                <w:szCs w:val="21"/>
              </w:rPr>
            </w:pPr>
            <w:r w:rsidRPr="00C51C8B">
              <w:rPr>
                <w:sz w:val="21"/>
                <w:szCs w:val="21"/>
              </w:rPr>
              <w:t>0.00</w:t>
            </w:r>
            <w:r w:rsidRPr="00C51C8B">
              <w:rPr>
                <w:rFonts w:hint="eastAsia"/>
                <w:sz w:val="21"/>
                <w:szCs w:val="21"/>
              </w:rPr>
              <w:t>2</w:t>
            </w:r>
            <w:r w:rsidRPr="00C51C8B">
              <w:rPr>
                <w:sz w:val="21"/>
                <w:szCs w:val="21"/>
              </w:rPr>
              <w:t>4</w:t>
            </w:r>
          </w:p>
        </w:tc>
        <w:tc>
          <w:tcPr>
            <w:tcW w:w="768" w:type="pct"/>
            <w:vAlign w:val="center"/>
          </w:tcPr>
          <w:p w:rsidR="00D82C32" w:rsidRPr="00C51C8B" w:rsidRDefault="00D82C32" w:rsidP="00D82C32">
            <w:pPr>
              <w:adjustRightInd w:val="0"/>
              <w:snapToGrid w:val="0"/>
              <w:spacing w:line="240" w:lineRule="auto"/>
              <w:ind w:firstLineChars="0" w:firstLine="0"/>
              <w:jc w:val="center"/>
              <w:rPr>
                <w:sz w:val="21"/>
                <w:szCs w:val="21"/>
              </w:rPr>
            </w:pPr>
            <w:r w:rsidRPr="00C51C8B">
              <w:rPr>
                <w:sz w:val="21"/>
                <w:szCs w:val="21"/>
              </w:rPr>
              <w:t>0.000</w:t>
            </w:r>
            <w:r w:rsidRPr="00C51C8B">
              <w:rPr>
                <w:rFonts w:hint="eastAsia"/>
                <w:sz w:val="21"/>
                <w:szCs w:val="21"/>
              </w:rPr>
              <w:t>27</w:t>
            </w:r>
          </w:p>
        </w:tc>
        <w:tc>
          <w:tcPr>
            <w:tcW w:w="780" w:type="pct"/>
            <w:vMerge/>
            <w:vAlign w:val="center"/>
          </w:tcPr>
          <w:p w:rsidR="00D82C32" w:rsidRPr="00C51C8B" w:rsidRDefault="00D82C32">
            <w:pPr>
              <w:adjustRightInd w:val="0"/>
              <w:snapToGrid w:val="0"/>
              <w:spacing w:line="240" w:lineRule="auto"/>
              <w:ind w:firstLineChars="0" w:firstLine="0"/>
              <w:jc w:val="center"/>
              <w:rPr>
                <w:sz w:val="21"/>
                <w:szCs w:val="21"/>
              </w:rPr>
            </w:pPr>
          </w:p>
        </w:tc>
        <w:tc>
          <w:tcPr>
            <w:tcW w:w="642" w:type="pct"/>
            <w:vAlign w:val="center"/>
          </w:tcPr>
          <w:p w:rsidR="00D82C32" w:rsidRPr="00C51C8B" w:rsidRDefault="00D82C32" w:rsidP="00D82C32">
            <w:pPr>
              <w:adjustRightInd w:val="0"/>
              <w:snapToGrid w:val="0"/>
              <w:spacing w:line="240" w:lineRule="auto"/>
              <w:ind w:firstLineChars="0" w:firstLine="0"/>
              <w:jc w:val="center"/>
              <w:rPr>
                <w:sz w:val="21"/>
                <w:szCs w:val="21"/>
              </w:rPr>
            </w:pPr>
            <w:r w:rsidRPr="00C51C8B">
              <w:rPr>
                <w:sz w:val="21"/>
                <w:szCs w:val="21"/>
              </w:rPr>
              <w:t>0.0007056</w:t>
            </w:r>
          </w:p>
        </w:tc>
        <w:tc>
          <w:tcPr>
            <w:tcW w:w="726" w:type="pct"/>
            <w:vAlign w:val="center"/>
          </w:tcPr>
          <w:p w:rsidR="00D82C32" w:rsidRPr="00C51C8B" w:rsidRDefault="00D82C32" w:rsidP="00D82C32">
            <w:pPr>
              <w:adjustRightInd w:val="0"/>
              <w:snapToGrid w:val="0"/>
              <w:spacing w:line="240" w:lineRule="auto"/>
              <w:ind w:firstLineChars="0" w:firstLine="0"/>
              <w:jc w:val="center"/>
              <w:rPr>
                <w:sz w:val="21"/>
                <w:szCs w:val="21"/>
              </w:rPr>
            </w:pPr>
            <w:r w:rsidRPr="00C51C8B">
              <w:rPr>
                <w:sz w:val="21"/>
                <w:szCs w:val="21"/>
              </w:rPr>
              <w:t>0.0000</w:t>
            </w:r>
            <w:r w:rsidRPr="00C51C8B">
              <w:rPr>
                <w:rFonts w:hint="eastAsia"/>
                <w:sz w:val="21"/>
                <w:szCs w:val="21"/>
              </w:rPr>
              <w:t>805</w:t>
            </w:r>
          </w:p>
        </w:tc>
      </w:tr>
    </w:tbl>
    <w:p w:rsidR="00166717" w:rsidRPr="00C51C8B" w:rsidRDefault="005C4DF2">
      <w:pPr>
        <w:ind w:firstLine="480"/>
      </w:pPr>
      <w:r w:rsidRPr="00C51C8B">
        <w:t>经上表可知，采取以上措施后，项目污水处理站有组织排放的氨及</w:t>
      </w:r>
      <w:r w:rsidRPr="00C51C8B">
        <w:t>H</w:t>
      </w:r>
      <w:r w:rsidRPr="00C51C8B">
        <w:rPr>
          <w:vertAlign w:val="subscript"/>
        </w:rPr>
        <w:t>2</w:t>
      </w:r>
      <w:r w:rsidRPr="00C51C8B">
        <w:t>S</w:t>
      </w:r>
      <w:r w:rsidRPr="00C51C8B">
        <w:t>排放量较少，对周边环境影响较小。</w:t>
      </w:r>
    </w:p>
    <w:p w:rsidR="00166717" w:rsidRPr="00C51C8B" w:rsidRDefault="005C4DF2">
      <w:pPr>
        <w:ind w:firstLine="480"/>
      </w:pPr>
      <w:r w:rsidRPr="00C51C8B">
        <w:t>（</w:t>
      </w:r>
      <w:r w:rsidRPr="00C51C8B">
        <w:t>2</w:t>
      </w:r>
      <w:r w:rsidRPr="00C51C8B">
        <w:t>）油烟废气</w:t>
      </w:r>
    </w:p>
    <w:p w:rsidR="00166717" w:rsidRPr="00C51C8B" w:rsidRDefault="005C4DF2">
      <w:pPr>
        <w:ind w:firstLine="480"/>
      </w:pPr>
      <w:r w:rsidRPr="00C51C8B">
        <w:t>项目食堂建成后，计划设置基准</w:t>
      </w:r>
      <w:proofErr w:type="gramStart"/>
      <w:r w:rsidRPr="00C51C8B">
        <w:t>灶头数</w:t>
      </w:r>
      <w:proofErr w:type="gramEnd"/>
      <w:r w:rsidRPr="00C51C8B">
        <w:t>为</w:t>
      </w:r>
      <w:r w:rsidRPr="00C51C8B">
        <w:t>6</w:t>
      </w:r>
      <w:r w:rsidRPr="00C51C8B">
        <w:t>个，规模为大型，预计用餐人数为</w:t>
      </w:r>
      <w:r w:rsidRPr="00C51C8B">
        <w:t>3700</w:t>
      </w:r>
      <w:r w:rsidRPr="00C51C8B">
        <w:t>人，食用油用量平均按</w:t>
      </w:r>
      <w:r w:rsidRPr="00C51C8B">
        <w:t>0.03kg/</w:t>
      </w:r>
      <w:r w:rsidRPr="00C51C8B">
        <w:t>人</w:t>
      </w:r>
      <w:r w:rsidRPr="00C51C8B">
        <w:t>·</w:t>
      </w:r>
      <w:r w:rsidRPr="00C51C8B">
        <w:t>天计，年耗油为</w:t>
      </w:r>
      <w:r w:rsidRPr="00C51C8B">
        <w:t>40515kg</w:t>
      </w:r>
      <w:r w:rsidRPr="00C51C8B">
        <w:t>。据类比调查，油烟产生量为总耗油量的</w:t>
      </w:r>
      <w:r w:rsidRPr="00C51C8B">
        <w:t>2.83%</w:t>
      </w:r>
      <w:r w:rsidRPr="00C51C8B">
        <w:t>，经估算，本项目产生油烟量为</w:t>
      </w:r>
      <w:r w:rsidRPr="00C51C8B">
        <w:t>1146.575kg/a</w:t>
      </w:r>
      <w:r w:rsidRPr="00C51C8B">
        <w:t>。以每天平均烹调作业</w:t>
      </w:r>
      <w:r w:rsidRPr="00C51C8B">
        <w:t>5</w:t>
      </w:r>
      <w:r w:rsidRPr="00C51C8B">
        <w:t>小时计，引</w:t>
      </w:r>
      <w:proofErr w:type="gramStart"/>
      <w:r w:rsidRPr="00C51C8B">
        <w:t>风机单灶风量</w:t>
      </w:r>
      <w:proofErr w:type="gramEnd"/>
      <w:r w:rsidRPr="00C51C8B">
        <w:t>为</w:t>
      </w:r>
      <w:r w:rsidRPr="00C51C8B">
        <w:t>2000m</w:t>
      </w:r>
      <w:r w:rsidRPr="00C51C8B">
        <w:rPr>
          <w:vertAlign w:val="superscript"/>
        </w:rPr>
        <w:t>3</w:t>
      </w:r>
      <w:r w:rsidRPr="00C51C8B">
        <w:t>/h</w:t>
      </w:r>
      <w:r w:rsidRPr="00C51C8B">
        <w:t>，则饮食油烟产生浓度为</w:t>
      </w:r>
      <w:r w:rsidRPr="00C51C8B">
        <w:t>15.7mg/m</w:t>
      </w:r>
      <w:r w:rsidRPr="00C51C8B">
        <w:rPr>
          <w:vertAlign w:val="superscript"/>
        </w:rPr>
        <w:t>3</w:t>
      </w:r>
      <w:r w:rsidRPr="00C51C8B">
        <w:t>。针对食堂油烟，要求安装静电复合式油烟净化器处理，除油烟效率可达</w:t>
      </w:r>
      <w:r w:rsidRPr="00C51C8B">
        <w:t>90%</w:t>
      </w:r>
      <w:r w:rsidRPr="00C51C8B">
        <w:t>以上。经治理后本项目的油烟排放量为</w:t>
      </w:r>
      <w:r w:rsidRPr="00C51C8B">
        <w:t>114.7kg/a</w:t>
      </w:r>
      <w:r w:rsidRPr="00C51C8B">
        <w:t>，排放浓度为</w:t>
      </w:r>
      <w:r w:rsidRPr="00C51C8B">
        <w:t>1.57mg/m</w:t>
      </w:r>
      <w:r w:rsidRPr="00C51C8B">
        <w:rPr>
          <w:vertAlign w:val="superscript"/>
        </w:rPr>
        <w:t>3</w:t>
      </w:r>
      <w:r w:rsidRPr="00C51C8B">
        <w:t>，能满足《饮食业油烟排放标准》（</w:t>
      </w:r>
      <w:r w:rsidRPr="00C51C8B">
        <w:t>GB18483-2001</w:t>
      </w:r>
      <w:r w:rsidRPr="00C51C8B">
        <w:t>）中（大型餐饮业油烟排放浓度低于</w:t>
      </w:r>
      <w:r w:rsidRPr="00C51C8B">
        <w:t>2mg/m</w:t>
      </w:r>
      <w:r w:rsidRPr="00C51C8B">
        <w:rPr>
          <w:vertAlign w:val="superscript"/>
        </w:rPr>
        <w:t>3</w:t>
      </w:r>
      <w:r w:rsidRPr="00C51C8B">
        <w:t>，且去除率不低于</w:t>
      </w:r>
      <w:r w:rsidRPr="00C51C8B">
        <w:t>85%</w:t>
      </w:r>
      <w:r w:rsidRPr="00C51C8B">
        <w:t>）相关标准要求，处置措施可行。</w:t>
      </w:r>
    </w:p>
    <w:p w:rsidR="00166717" w:rsidRPr="00C51C8B" w:rsidRDefault="005C4DF2">
      <w:pPr>
        <w:adjustRightInd w:val="0"/>
        <w:snapToGrid w:val="0"/>
        <w:spacing w:line="240" w:lineRule="auto"/>
        <w:ind w:firstLineChars="0" w:firstLine="0"/>
        <w:jc w:val="center"/>
        <w:rPr>
          <w:b/>
          <w:spacing w:val="4"/>
        </w:rPr>
      </w:pPr>
      <w:r w:rsidRPr="00C51C8B">
        <w:rPr>
          <w:b/>
          <w:spacing w:val="4"/>
        </w:rPr>
        <w:t>表</w:t>
      </w:r>
      <w:r w:rsidRPr="00C51C8B">
        <w:rPr>
          <w:b/>
          <w:spacing w:val="4"/>
        </w:rPr>
        <w:t xml:space="preserve">3.2-3  </w:t>
      </w:r>
      <w:r w:rsidRPr="00C51C8B">
        <w:rPr>
          <w:b/>
          <w:spacing w:val="4"/>
        </w:rPr>
        <w:t>食堂油烟产生、排放情况一览表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5"/>
        <w:gridCol w:w="1135"/>
        <w:gridCol w:w="1842"/>
        <w:gridCol w:w="1135"/>
        <w:gridCol w:w="1417"/>
        <w:gridCol w:w="1096"/>
      </w:tblGrid>
      <w:tr w:rsidR="00C51C8B" w:rsidRPr="00C51C8B">
        <w:trPr>
          <w:trHeight w:val="300"/>
          <w:jc w:val="center"/>
        </w:trPr>
        <w:tc>
          <w:tcPr>
            <w:tcW w:w="82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w:t>
            </w:r>
            <w:proofErr w:type="gramStart"/>
            <w:r w:rsidRPr="00C51C8B">
              <w:rPr>
                <w:b/>
                <w:sz w:val="21"/>
                <w:szCs w:val="21"/>
              </w:rPr>
              <w:t>况</w:t>
            </w:r>
            <w:proofErr w:type="gramEnd"/>
            <w:r w:rsidRPr="00C51C8B">
              <w:rPr>
                <w:b/>
                <w:sz w:val="21"/>
                <w:szCs w:val="21"/>
              </w:rPr>
              <w:t>污染物</w:t>
            </w:r>
          </w:p>
        </w:tc>
        <w:tc>
          <w:tcPr>
            <w:tcW w:w="61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proofErr w:type="gramStart"/>
            <w:r w:rsidRPr="00C51C8B">
              <w:rPr>
                <w:b/>
                <w:sz w:val="21"/>
                <w:szCs w:val="21"/>
              </w:rPr>
              <w:t>产污环节</w:t>
            </w:r>
            <w:proofErr w:type="gramEnd"/>
          </w:p>
        </w:tc>
        <w:tc>
          <w:tcPr>
            <w:tcW w:w="61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产生量</w:t>
            </w:r>
            <w:r w:rsidRPr="00C51C8B">
              <w:rPr>
                <w:b/>
                <w:sz w:val="21"/>
                <w:szCs w:val="21"/>
              </w:rPr>
              <w:lastRenderedPageBreak/>
              <w:t>kg/a</w:t>
            </w:r>
          </w:p>
        </w:tc>
        <w:tc>
          <w:tcPr>
            <w:tcW w:w="992" w:type="pct"/>
            <w:shd w:val="pct10" w:color="auto" w:fill="auto"/>
            <w:vAlign w:val="center"/>
          </w:tcPr>
          <w:p w:rsidR="00166717" w:rsidRPr="00C51C8B" w:rsidRDefault="005C4DF2">
            <w:pPr>
              <w:widowControl/>
              <w:adjustRightInd w:val="0"/>
              <w:snapToGrid w:val="0"/>
              <w:spacing w:line="240" w:lineRule="auto"/>
              <w:ind w:firstLineChars="0" w:firstLine="0"/>
              <w:jc w:val="center"/>
              <w:rPr>
                <w:b/>
                <w:sz w:val="21"/>
                <w:szCs w:val="21"/>
              </w:rPr>
            </w:pPr>
            <w:r w:rsidRPr="00C51C8B">
              <w:rPr>
                <w:b/>
                <w:sz w:val="21"/>
                <w:szCs w:val="21"/>
              </w:rPr>
              <w:lastRenderedPageBreak/>
              <w:t>废气治理措施</w:t>
            </w:r>
          </w:p>
        </w:tc>
        <w:tc>
          <w:tcPr>
            <w:tcW w:w="61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排放量</w:t>
            </w:r>
            <w:r w:rsidRPr="00C51C8B">
              <w:rPr>
                <w:b/>
                <w:sz w:val="21"/>
                <w:szCs w:val="21"/>
              </w:rPr>
              <w:lastRenderedPageBreak/>
              <w:t>kg/a</w:t>
            </w:r>
          </w:p>
        </w:tc>
        <w:tc>
          <w:tcPr>
            <w:tcW w:w="76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lastRenderedPageBreak/>
              <w:t>排放速率</w:t>
            </w:r>
            <w:r w:rsidRPr="00C51C8B">
              <w:rPr>
                <w:b/>
                <w:sz w:val="21"/>
                <w:szCs w:val="21"/>
              </w:rPr>
              <w:lastRenderedPageBreak/>
              <w:t>kg/h</w:t>
            </w:r>
          </w:p>
        </w:tc>
        <w:tc>
          <w:tcPr>
            <w:tcW w:w="590"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lastRenderedPageBreak/>
              <w:t>排放形式</w:t>
            </w:r>
          </w:p>
        </w:tc>
      </w:tr>
      <w:tr w:rsidR="00C51C8B" w:rsidRPr="00C51C8B">
        <w:trPr>
          <w:trHeight w:val="64"/>
          <w:jc w:val="center"/>
        </w:trPr>
        <w:tc>
          <w:tcPr>
            <w:tcW w:w="82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lastRenderedPageBreak/>
              <w:t>油烟</w:t>
            </w:r>
          </w:p>
        </w:tc>
        <w:tc>
          <w:tcPr>
            <w:tcW w:w="61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食堂</w:t>
            </w:r>
          </w:p>
        </w:tc>
        <w:tc>
          <w:tcPr>
            <w:tcW w:w="61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1146.575</w:t>
            </w:r>
          </w:p>
        </w:tc>
        <w:tc>
          <w:tcPr>
            <w:tcW w:w="99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静电油烟净化器（效率</w:t>
            </w:r>
            <w:r w:rsidRPr="00C51C8B">
              <w:rPr>
                <w:sz w:val="21"/>
                <w:szCs w:val="21"/>
              </w:rPr>
              <w:t>90%</w:t>
            </w:r>
            <w:r w:rsidRPr="00C51C8B">
              <w:rPr>
                <w:sz w:val="21"/>
                <w:szCs w:val="21"/>
              </w:rPr>
              <w:t>）</w:t>
            </w:r>
          </w:p>
        </w:tc>
        <w:tc>
          <w:tcPr>
            <w:tcW w:w="61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114.6</w:t>
            </w:r>
          </w:p>
        </w:tc>
        <w:tc>
          <w:tcPr>
            <w:tcW w:w="76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0.0628</w:t>
            </w:r>
          </w:p>
        </w:tc>
        <w:tc>
          <w:tcPr>
            <w:tcW w:w="59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高于屋顶排放</w:t>
            </w:r>
          </w:p>
        </w:tc>
      </w:tr>
    </w:tbl>
    <w:p w:rsidR="00166717" w:rsidRPr="00C51C8B" w:rsidRDefault="005C4DF2">
      <w:pPr>
        <w:ind w:firstLine="480"/>
      </w:pPr>
      <w:r w:rsidRPr="00C51C8B">
        <w:t>（</w:t>
      </w:r>
      <w:r w:rsidRPr="00C51C8B">
        <w:t>3</w:t>
      </w:r>
      <w:r w:rsidRPr="00C51C8B">
        <w:t>）汽车尾气</w:t>
      </w:r>
    </w:p>
    <w:p w:rsidR="00166717" w:rsidRPr="00C51C8B" w:rsidRDefault="005C4DF2">
      <w:pPr>
        <w:ind w:firstLine="480"/>
      </w:pPr>
      <w:r w:rsidRPr="00C51C8B">
        <w:t>项目共设停车位</w:t>
      </w:r>
      <w:r w:rsidRPr="00C51C8B">
        <w:t>1500</w:t>
      </w:r>
      <w:r w:rsidRPr="00C51C8B">
        <w:t>个，其中地上停车位</w:t>
      </w:r>
      <w:r w:rsidRPr="00C51C8B">
        <w:t>300</w:t>
      </w:r>
      <w:r w:rsidRPr="00C51C8B">
        <w:t>个，地下停车位</w:t>
      </w:r>
      <w:r w:rsidRPr="00C51C8B">
        <w:t>1200</w:t>
      </w:r>
      <w:r w:rsidRPr="00C51C8B">
        <w:t>个，主要停泊小汽车。由于地上停车场数量少、空间大，汽车尾气的产生量少，不会对环境造成大的污染，在此不做详细的计算。本次评价只考虑地下车库汽车排放废气，主要污染物有</w:t>
      </w:r>
      <w:r w:rsidRPr="00C51C8B">
        <w:t>NO</w:t>
      </w:r>
      <w:r w:rsidRPr="00C51C8B">
        <w:rPr>
          <w:vertAlign w:val="subscript"/>
        </w:rPr>
        <w:t>X</w:t>
      </w:r>
      <w:r w:rsidRPr="00C51C8B">
        <w:t>、</w:t>
      </w:r>
      <w:r w:rsidRPr="00C51C8B">
        <w:t>CO</w:t>
      </w:r>
      <w:r w:rsidRPr="00C51C8B">
        <w:t>、总碳氢化合物（</w:t>
      </w:r>
      <w:r w:rsidRPr="00C51C8B">
        <w:t>HC</w:t>
      </w:r>
      <w:r w:rsidRPr="00C51C8B">
        <w:t>）等。</w:t>
      </w:r>
    </w:p>
    <w:p w:rsidR="00166717" w:rsidRPr="00C51C8B" w:rsidRDefault="005C4DF2">
      <w:pPr>
        <w:ind w:firstLine="480"/>
      </w:pPr>
      <w:r w:rsidRPr="00C51C8B">
        <w:t>医院地下车库停车主要是轻型小汽车，本次评价以西安市环境监测站多年汽车尾气监测统计资料为类比依据，即小汽车平均排气量为</w:t>
      </w:r>
      <w:r w:rsidRPr="00C51C8B">
        <w:t>0.419m</w:t>
      </w:r>
      <w:r w:rsidRPr="00C51C8B">
        <w:rPr>
          <w:vertAlign w:val="superscript"/>
        </w:rPr>
        <w:t>3</w:t>
      </w:r>
      <w:r w:rsidRPr="00C51C8B">
        <w:t>/min</w:t>
      </w:r>
      <w:r w:rsidRPr="00C51C8B">
        <w:t>，有害成分平均浓度取值</w:t>
      </w:r>
      <w:r w:rsidRPr="00C51C8B">
        <w:t>CO15950mg/m</w:t>
      </w:r>
      <w:r w:rsidRPr="00C51C8B">
        <w:rPr>
          <w:vertAlign w:val="superscript"/>
        </w:rPr>
        <w:t>3</w:t>
      </w:r>
      <w:r w:rsidRPr="00C51C8B">
        <w:t>、</w:t>
      </w:r>
      <w:r w:rsidRPr="00C51C8B">
        <w:t>NO</w:t>
      </w:r>
      <w:r w:rsidRPr="00C51C8B">
        <w:rPr>
          <w:vertAlign w:val="subscript"/>
        </w:rPr>
        <w:t>x</w:t>
      </w:r>
      <w:r w:rsidRPr="00C51C8B">
        <w:t>91.5mg/m</w:t>
      </w:r>
      <w:r w:rsidRPr="00C51C8B">
        <w:rPr>
          <w:vertAlign w:val="superscript"/>
        </w:rPr>
        <w:t>3</w:t>
      </w:r>
      <w:r w:rsidRPr="00C51C8B">
        <w:t>、</w:t>
      </w:r>
      <w:r w:rsidRPr="00C51C8B">
        <w:t>H</w:t>
      </w:r>
      <w:r w:rsidRPr="00C51C8B">
        <w:rPr>
          <w:vertAlign w:val="subscript"/>
        </w:rPr>
        <w:t>m</w:t>
      </w:r>
      <w:r w:rsidRPr="00C51C8B">
        <w:t>C</w:t>
      </w:r>
      <w:r w:rsidRPr="00C51C8B">
        <w:rPr>
          <w:vertAlign w:val="subscript"/>
        </w:rPr>
        <w:t>n</w:t>
      </w:r>
      <w:r w:rsidRPr="00C51C8B">
        <w:t>1193mg/m</w:t>
      </w:r>
      <w:r w:rsidRPr="00C51C8B">
        <w:rPr>
          <w:vertAlign w:val="superscript"/>
        </w:rPr>
        <w:t>3</w:t>
      </w:r>
      <w:r w:rsidRPr="00C51C8B">
        <w:t>。车辆出、入地下车场一次平均运行时间一般为</w:t>
      </w:r>
      <w:r w:rsidRPr="00C51C8B">
        <w:t>1</w:t>
      </w:r>
      <w:r w:rsidRPr="00C51C8B">
        <w:t>～</w:t>
      </w:r>
      <w:r w:rsidRPr="00C51C8B">
        <w:t>3min</w:t>
      </w:r>
      <w:r w:rsidRPr="00C51C8B">
        <w:t>。本项目按每辆车一日出入</w:t>
      </w:r>
      <w:r w:rsidRPr="00C51C8B">
        <w:t>2</w:t>
      </w:r>
      <w:r w:rsidRPr="00C51C8B">
        <w:t>次、在地下车库内运行时间按</w:t>
      </w:r>
      <w:r w:rsidRPr="00C51C8B">
        <w:t>10min/d</w:t>
      </w:r>
      <w:r w:rsidRPr="00C51C8B">
        <w:t>计，据此核算地下车库汽车尾气污染物排放量为：废气量</w:t>
      </w:r>
      <w:r w:rsidRPr="00C51C8B">
        <w:t>5028m</w:t>
      </w:r>
      <w:r w:rsidRPr="00C51C8B">
        <w:rPr>
          <w:vertAlign w:val="superscript"/>
        </w:rPr>
        <w:t>3</w:t>
      </w:r>
      <w:r w:rsidRPr="00C51C8B">
        <w:t>/d</w:t>
      </w:r>
      <w:r w:rsidRPr="00C51C8B">
        <w:t>，</w:t>
      </w:r>
      <w:r w:rsidRPr="00C51C8B">
        <w:t>CO 80.20kg/d</w:t>
      </w:r>
      <w:r w:rsidRPr="00C51C8B">
        <w:t>、</w:t>
      </w:r>
      <w:r w:rsidRPr="00C51C8B">
        <w:t>NO</w:t>
      </w:r>
      <w:r w:rsidRPr="00C51C8B">
        <w:rPr>
          <w:vertAlign w:val="subscript"/>
        </w:rPr>
        <w:t>x</w:t>
      </w:r>
      <w:r w:rsidRPr="00C51C8B">
        <w:t>0.46kg/d</w:t>
      </w:r>
      <w:r w:rsidRPr="00C51C8B">
        <w:t>、</w:t>
      </w:r>
      <w:r w:rsidRPr="00C51C8B">
        <w:t>H</w:t>
      </w:r>
      <w:r w:rsidRPr="00C51C8B">
        <w:rPr>
          <w:vertAlign w:val="subscript"/>
        </w:rPr>
        <w:t>m</w:t>
      </w:r>
      <w:r w:rsidRPr="00C51C8B">
        <w:t>C</w:t>
      </w:r>
      <w:r w:rsidRPr="00C51C8B">
        <w:rPr>
          <w:vertAlign w:val="subscript"/>
        </w:rPr>
        <w:t>n</w:t>
      </w:r>
      <w:r w:rsidRPr="00C51C8B">
        <w:t>6.0kg/d</w:t>
      </w:r>
      <w:r w:rsidRPr="00C51C8B">
        <w:t>，按每天通风系统集中运行</w:t>
      </w:r>
      <w:r w:rsidRPr="00C51C8B">
        <w:t>6h</w:t>
      </w:r>
      <w:r w:rsidRPr="00C51C8B">
        <w:t>计算，排放速率为：</w:t>
      </w:r>
      <w:r w:rsidRPr="00C51C8B">
        <w:t>CO13.37kg/h</w:t>
      </w:r>
      <w:r w:rsidRPr="00C51C8B">
        <w:t>、</w:t>
      </w:r>
      <w:r w:rsidRPr="00C51C8B">
        <w:t>NO</w:t>
      </w:r>
      <w:r w:rsidRPr="00C51C8B">
        <w:rPr>
          <w:vertAlign w:val="subscript"/>
        </w:rPr>
        <w:t xml:space="preserve">x </w:t>
      </w:r>
      <w:r w:rsidRPr="00C51C8B">
        <w:t>0.08kg/h</w:t>
      </w:r>
      <w:r w:rsidRPr="00C51C8B">
        <w:t>、</w:t>
      </w:r>
      <w:r w:rsidRPr="00C51C8B">
        <w:t>H</w:t>
      </w:r>
      <w:r w:rsidRPr="00C51C8B">
        <w:rPr>
          <w:vertAlign w:val="subscript"/>
        </w:rPr>
        <w:t>m</w:t>
      </w:r>
      <w:r w:rsidRPr="00C51C8B">
        <w:t>C</w:t>
      </w:r>
      <w:r w:rsidRPr="00C51C8B">
        <w:rPr>
          <w:vertAlign w:val="subscript"/>
        </w:rPr>
        <w:t>n</w:t>
      </w:r>
      <w:r w:rsidRPr="00C51C8B">
        <w:t>1.00kg/h</w:t>
      </w:r>
      <w:r w:rsidRPr="00C51C8B">
        <w:t>。</w:t>
      </w:r>
    </w:p>
    <w:p w:rsidR="00166717" w:rsidRPr="00C51C8B" w:rsidRDefault="005C4DF2">
      <w:pPr>
        <w:ind w:firstLine="480"/>
      </w:pPr>
      <w:r w:rsidRPr="00C51C8B">
        <w:t>地下停车库尾气排放情况详见表</w:t>
      </w:r>
      <w:r w:rsidRPr="00C51C8B">
        <w:t>3.2-4</w:t>
      </w:r>
      <w:r w:rsidRPr="00C51C8B">
        <w:t>。对于地下车库废气，项目设计采用机械送排风系统进行强制通风换气。</w:t>
      </w:r>
    </w:p>
    <w:p w:rsidR="00166717" w:rsidRPr="00C51C8B" w:rsidRDefault="005C4DF2">
      <w:pPr>
        <w:adjustRightInd w:val="0"/>
        <w:snapToGrid w:val="0"/>
        <w:spacing w:line="240" w:lineRule="auto"/>
        <w:ind w:firstLineChars="0" w:firstLine="0"/>
        <w:jc w:val="center"/>
        <w:rPr>
          <w:b/>
          <w:spacing w:val="4"/>
        </w:rPr>
      </w:pPr>
      <w:r w:rsidRPr="00C51C8B">
        <w:rPr>
          <w:b/>
          <w:spacing w:val="4"/>
        </w:rPr>
        <w:t>表</w:t>
      </w:r>
      <w:r w:rsidRPr="00C51C8B">
        <w:rPr>
          <w:b/>
          <w:spacing w:val="4"/>
        </w:rPr>
        <w:t xml:space="preserve">3.2-4  </w:t>
      </w:r>
      <w:r w:rsidRPr="00C51C8B">
        <w:rPr>
          <w:b/>
          <w:spacing w:val="4"/>
        </w:rPr>
        <w:t>地下车库尾气排放表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056"/>
        <w:gridCol w:w="1556"/>
        <w:gridCol w:w="1486"/>
        <w:gridCol w:w="1865"/>
      </w:tblGrid>
      <w:tr w:rsidR="00C12DF2" w:rsidRPr="00C51C8B">
        <w:trPr>
          <w:trHeight w:val="295"/>
          <w:jc w:val="center"/>
        </w:trPr>
        <w:tc>
          <w:tcPr>
            <w:tcW w:w="1807"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bookmarkStart w:id="181" w:name="OLE_LINK7"/>
            <w:r w:rsidRPr="00C51C8B">
              <w:rPr>
                <w:b/>
                <w:sz w:val="21"/>
                <w:szCs w:val="21"/>
              </w:rPr>
              <w:t>车库</w:t>
            </w:r>
          </w:p>
        </w:tc>
        <w:tc>
          <w:tcPr>
            <w:tcW w:w="2056"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废气量（</w:t>
            </w:r>
            <w:r w:rsidRPr="00C51C8B">
              <w:rPr>
                <w:b/>
                <w:sz w:val="21"/>
                <w:szCs w:val="21"/>
              </w:rPr>
              <w:t>m</w:t>
            </w:r>
            <w:r w:rsidRPr="00C51C8B">
              <w:rPr>
                <w:b/>
                <w:sz w:val="21"/>
                <w:szCs w:val="21"/>
                <w:vertAlign w:val="superscript"/>
              </w:rPr>
              <w:t>3</w:t>
            </w:r>
            <w:r w:rsidRPr="00C51C8B">
              <w:rPr>
                <w:b/>
                <w:sz w:val="21"/>
                <w:szCs w:val="21"/>
              </w:rPr>
              <w:t>/d</w:t>
            </w:r>
            <w:r w:rsidRPr="00C51C8B">
              <w:rPr>
                <w:b/>
                <w:sz w:val="21"/>
                <w:szCs w:val="21"/>
              </w:rPr>
              <w:t>）</w:t>
            </w:r>
          </w:p>
        </w:tc>
        <w:tc>
          <w:tcPr>
            <w:tcW w:w="1556"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CO</w:t>
            </w:r>
            <w:r w:rsidRPr="00C51C8B">
              <w:rPr>
                <w:b/>
                <w:sz w:val="21"/>
                <w:szCs w:val="21"/>
              </w:rPr>
              <w:t>（</w:t>
            </w:r>
            <w:r w:rsidRPr="00C51C8B">
              <w:rPr>
                <w:b/>
                <w:sz w:val="21"/>
                <w:szCs w:val="21"/>
              </w:rPr>
              <w:t>kg/d</w:t>
            </w:r>
            <w:r w:rsidRPr="00C51C8B">
              <w:rPr>
                <w:b/>
                <w:sz w:val="21"/>
                <w:szCs w:val="21"/>
              </w:rPr>
              <w:t>）</w:t>
            </w:r>
          </w:p>
        </w:tc>
        <w:tc>
          <w:tcPr>
            <w:tcW w:w="1486"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NOx</w:t>
            </w:r>
            <w:r w:rsidRPr="00C51C8B">
              <w:rPr>
                <w:b/>
                <w:sz w:val="21"/>
                <w:szCs w:val="21"/>
              </w:rPr>
              <w:t>（</w:t>
            </w:r>
            <w:r w:rsidRPr="00C51C8B">
              <w:rPr>
                <w:b/>
                <w:sz w:val="21"/>
                <w:szCs w:val="21"/>
              </w:rPr>
              <w:t>kg/d</w:t>
            </w:r>
            <w:r w:rsidRPr="00C51C8B">
              <w:rPr>
                <w:b/>
                <w:sz w:val="21"/>
                <w:szCs w:val="21"/>
              </w:rPr>
              <w:t>）</w:t>
            </w:r>
          </w:p>
        </w:tc>
        <w:tc>
          <w:tcPr>
            <w:tcW w:w="1865"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HmCn</w:t>
            </w:r>
            <w:r w:rsidRPr="00C51C8B">
              <w:rPr>
                <w:b/>
                <w:sz w:val="21"/>
                <w:szCs w:val="21"/>
              </w:rPr>
              <w:t>（</w:t>
            </w:r>
            <w:r w:rsidRPr="00C51C8B">
              <w:rPr>
                <w:b/>
                <w:sz w:val="21"/>
                <w:szCs w:val="21"/>
              </w:rPr>
              <w:t>kg/d</w:t>
            </w:r>
            <w:r w:rsidRPr="00C51C8B">
              <w:rPr>
                <w:b/>
                <w:sz w:val="21"/>
                <w:szCs w:val="21"/>
              </w:rPr>
              <w:t>）</w:t>
            </w:r>
          </w:p>
        </w:tc>
      </w:tr>
      <w:tr w:rsidR="00C12DF2" w:rsidRPr="00C51C8B">
        <w:trPr>
          <w:trHeight w:val="295"/>
          <w:jc w:val="center"/>
        </w:trPr>
        <w:tc>
          <w:tcPr>
            <w:tcW w:w="1807"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地下车库</w:t>
            </w:r>
          </w:p>
        </w:tc>
        <w:tc>
          <w:tcPr>
            <w:tcW w:w="205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5028</w:t>
            </w:r>
          </w:p>
        </w:tc>
        <w:tc>
          <w:tcPr>
            <w:tcW w:w="155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80.20</w:t>
            </w:r>
          </w:p>
        </w:tc>
        <w:tc>
          <w:tcPr>
            <w:tcW w:w="148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0.46</w:t>
            </w:r>
          </w:p>
        </w:tc>
        <w:tc>
          <w:tcPr>
            <w:tcW w:w="1865"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6.0</w:t>
            </w:r>
          </w:p>
        </w:tc>
      </w:tr>
    </w:tbl>
    <w:bookmarkEnd w:id="181"/>
    <w:p w:rsidR="000806CA" w:rsidRPr="00C51C8B" w:rsidRDefault="000806CA" w:rsidP="000806CA">
      <w:pPr>
        <w:ind w:firstLine="480"/>
      </w:pPr>
      <w:r w:rsidRPr="00C51C8B">
        <w:rPr>
          <w:rFonts w:hint="eastAsia"/>
        </w:rPr>
        <w:t>（</w:t>
      </w:r>
      <w:r w:rsidRPr="00C51C8B">
        <w:rPr>
          <w:rFonts w:hint="eastAsia"/>
        </w:rPr>
        <w:t>4</w:t>
      </w:r>
      <w:r w:rsidRPr="00C51C8B">
        <w:rPr>
          <w:rFonts w:hint="eastAsia"/>
        </w:rPr>
        <w:t>）</w:t>
      </w:r>
      <w:r w:rsidRPr="00C51C8B">
        <w:t>备用柴油发电机废气</w:t>
      </w:r>
    </w:p>
    <w:p w:rsidR="000806CA" w:rsidRPr="00C51C8B" w:rsidRDefault="000806CA" w:rsidP="000806CA">
      <w:pPr>
        <w:ind w:firstLine="480"/>
      </w:pPr>
      <w:r w:rsidRPr="00C51C8B">
        <w:t>本项目</w:t>
      </w:r>
      <w:r w:rsidRPr="00C51C8B">
        <w:rPr>
          <w:rFonts w:hint="eastAsia"/>
        </w:rPr>
        <w:t>设置</w:t>
      </w:r>
      <w:r w:rsidRPr="00C51C8B">
        <w:rPr>
          <w:rFonts w:hint="eastAsia"/>
        </w:rPr>
        <w:t>2</w:t>
      </w:r>
      <w:r w:rsidRPr="00C51C8B">
        <w:rPr>
          <w:rFonts w:hint="eastAsia"/>
        </w:rPr>
        <w:t>台常用功率</w:t>
      </w:r>
      <w:r w:rsidRPr="00C51C8B">
        <w:rPr>
          <w:rFonts w:hint="eastAsia"/>
        </w:rPr>
        <w:t>600kw</w:t>
      </w:r>
      <w:r w:rsidRPr="00C51C8B">
        <w:rPr>
          <w:rFonts w:hint="eastAsia"/>
        </w:rPr>
        <w:t>的柴油发电机</w:t>
      </w:r>
      <w:r w:rsidRPr="00C51C8B">
        <w:t>设</w:t>
      </w:r>
      <w:r w:rsidRPr="00C51C8B">
        <w:t>6</w:t>
      </w:r>
      <w:r w:rsidRPr="00C51C8B">
        <w:t>台</w:t>
      </w:r>
      <w:r w:rsidRPr="00C51C8B">
        <w:t>20KW</w:t>
      </w:r>
      <w:r w:rsidRPr="00C51C8B">
        <w:t>备用发电机，</w:t>
      </w:r>
      <w:r w:rsidRPr="00C51C8B">
        <w:rPr>
          <w:rFonts w:hint="eastAsia"/>
        </w:rPr>
        <w:t>置于负一层设备间，</w:t>
      </w:r>
      <w:r w:rsidRPr="00C51C8B">
        <w:t>市政供电正常时，柴油发电机处于闲置状态，只有在市政供电出现故障时使用，使用频率较低，且使用时间不长。废气的主要污染因子为</w:t>
      </w:r>
      <w:r w:rsidRPr="00C51C8B">
        <w:t>SO</w:t>
      </w:r>
      <w:r w:rsidRPr="00C51C8B">
        <w:rPr>
          <w:vertAlign w:val="subscript"/>
        </w:rPr>
        <w:t>2</w:t>
      </w:r>
      <w:r w:rsidRPr="00C51C8B">
        <w:t>、</w:t>
      </w:r>
      <w:r w:rsidRPr="00C51C8B">
        <w:t>NOx</w:t>
      </w:r>
      <w:r w:rsidRPr="00C51C8B">
        <w:t>、</w:t>
      </w:r>
      <w:r w:rsidRPr="00C51C8B">
        <w:t>CO</w:t>
      </w:r>
      <w:r w:rsidRPr="00C51C8B">
        <w:t>、总烃等。</w:t>
      </w:r>
      <w:r w:rsidRPr="00C51C8B">
        <w:rPr>
          <w:rFonts w:hint="eastAsia"/>
        </w:rPr>
        <w:t>由于</w:t>
      </w:r>
      <w:r w:rsidRPr="00C51C8B">
        <w:t>发电机燃用轻柴油，</w:t>
      </w:r>
      <w:r w:rsidRPr="00C51C8B">
        <w:rPr>
          <w:rFonts w:hint="eastAsia"/>
        </w:rPr>
        <w:t>产生的污染物较少，</w:t>
      </w:r>
      <w:r w:rsidRPr="00C51C8B">
        <w:t>项目所在地供电较为正常，备用柴油发电机启用次数较少，</w:t>
      </w:r>
      <w:proofErr w:type="gramStart"/>
      <w:r w:rsidRPr="00C51C8B">
        <w:t>本环评要求</w:t>
      </w:r>
      <w:proofErr w:type="gramEnd"/>
      <w:r w:rsidRPr="00C51C8B">
        <w:t>要合理的设置柴油发电机的烟气口，</w:t>
      </w:r>
      <w:r w:rsidRPr="00C51C8B">
        <w:rPr>
          <w:rFonts w:hint="eastAsia"/>
        </w:rPr>
        <w:t>远离人群活动区域</w:t>
      </w:r>
      <w:r w:rsidRPr="00C51C8B">
        <w:t>，以减少对</w:t>
      </w:r>
      <w:r w:rsidRPr="00C51C8B">
        <w:rPr>
          <w:rFonts w:hint="eastAsia"/>
        </w:rPr>
        <w:t>人</w:t>
      </w:r>
      <w:r w:rsidRPr="00C51C8B">
        <w:t>的影响。</w:t>
      </w:r>
    </w:p>
    <w:p w:rsidR="00166717" w:rsidRPr="00C51C8B" w:rsidRDefault="00166717">
      <w:pPr>
        <w:adjustRightInd w:val="0"/>
        <w:snapToGrid w:val="0"/>
        <w:spacing w:before="60" w:after="60" w:line="440" w:lineRule="exact"/>
        <w:ind w:firstLine="480"/>
        <w:rPr>
          <w:kern w:val="0"/>
          <w:szCs w:val="24"/>
        </w:rPr>
        <w:sectPr w:rsidR="00166717" w:rsidRPr="00C51C8B">
          <w:pgSz w:w="11906" w:h="16838"/>
          <w:pgMar w:top="1418" w:right="1418" w:bottom="1418" w:left="1418" w:header="851" w:footer="992" w:gutter="0"/>
          <w:cols w:space="720"/>
          <w:docGrid w:type="lines" w:linePitch="326"/>
        </w:sectPr>
      </w:pPr>
    </w:p>
    <w:p w:rsidR="00166717" w:rsidRPr="00C51C8B" w:rsidRDefault="005C4DF2">
      <w:pPr>
        <w:pStyle w:val="afff7"/>
        <w:ind w:left="482" w:firstLine="482"/>
        <w:rPr>
          <w:szCs w:val="28"/>
        </w:rPr>
      </w:pPr>
      <w:r w:rsidRPr="00C51C8B">
        <w:rPr>
          <w:szCs w:val="28"/>
        </w:rPr>
        <w:lastRenderedPageBreak/>
        <w:t>表</w:t>
      </w:r>
      <w:r w:rsidRPr="00C51C8B">
        <w:rPr>
          <w:szCs w:val="28"/>
        </w:rPr>
        <w:t xml:space="preserve">3.2-5  </w:t>
      </w:r>
      <w:r w:rsidRPr="00C51C8B">
        <w:rPr>
          <w:szCs w:val="28"/>
        </w:rPr>
        <w:t>项目废气产生排放情况一览表</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387"/>
        <w:gridCol w:w="926"/>
        <w:gridCol w:w="862"/>
        <w:gridCol w:w="829"/>
        <w:gridCol w:w="1101"/>
        <w:gridCol w:w="1063"/>
        <w:gridCol w:w="2004"/>
        <w:gridCol w:w="978"/>
        <w:gridCol w:w="1134"/>
        <w:gridCol w:w="1207"/>
        <w:gridCol w:w="950"/>
        <w:gridCol w:w="923"/>
        <w:gridCol w:w="1063"/>
      </w:tblGrid>
      <w:tr w:rsidR="00C12DF2" w:rsidRPr="00C51C8B">
        <w:trPr>
          <w:jc w:val="center"/>
        </w:trPr>
        <w:tc>
          <w:tcPr>
            <w:tcW w:w="1134" w:type="dxa"/>
            <w:gridSpan w:val="2"/>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项目</w:t>
            </w:r>
          </w:p>
        </w:tc>
        <w:tc>
          <w:tcPr>
            <w:tcW w:w="926"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废气量</w:t>
            </w:r>
          </w:p>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m</w:t>
            </w:r>
            <w:r w:rsidRPr="00C51C8B">
              <w:rPr>
                <w:b/>
                <w:sz w:val="21"/>
                <w:szCs w:val="21"/>
                <w:vertAlign w:val="superscript"/>
              </w:rPr>
              <w:t>3</w:t>
            </w:r>
            <w:r w:rsidRPr="00C51C8B">
              <w:rPr>
                <w:b/>
                <w:sz w:val="21"/>
                <w:szCs w:val="21"/>
              </w:rPr>
              <w:t>/h</w:t>
            </w:r>
          </w:p>
        </w:tc>
        <w:tc>
          <w:tcPr>
            <w:tcW w:w="862"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w:t>
            </w:r>
          </w:p>
        </w:tc>
        <w:tc>
          <w:tcPr>
            <w:tcW w:w="2993" w:type="dxa"/>
            <w:gridSpan w:val="3"/>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污染物产生量</w:t>
            </w:r>
          </w:p>
        </w:tc>
        <w:tc>
          <w:tcPr>
            <w:tcW w:w="2004"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治理措施</w:t>
            </w:r>
          </w:p>
        </w:tc>
        <w:tc>
          <w:tcPr>
            <w:tcW w:w="3319" w:type="dxa"/>
            <w:gridSpan w:val="3"/>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kern w:val="0"/>
                <w:sz w:val="21"/>
                <w:szCs w:val="21"/>
              </w:rPr>
              <w:t>污染物排放</w:t>
            </w:r>
          </w:p>
        </w:tc>
        <w:tc>
          <w:tcPr>
            <w:tcW w:w="1873" w:type="dxa"/>
            <w:gridSpan w:val="2"/>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kern w:val="0"/>
                <w:sz w:val="21"/>
                <w:szCs w:val="21"/>
              </w:rPr>
              <w:t>标准值</w:t>
            </w:r>
          </w:p>
        </w:tc>
        <w:tc>
          <w:tcPr>
            <w:tcW w:w="1063"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kern w:val="0"/>
                <w:sz w:val="21"/>
                <w:szCs w:val="21"/>
              </w:rPr>
              <w:t>排放方式</w:t>
            </w:r>
          </w:p>
        </w:tc>
      </w:tr>
      <w:tr w:rsidR="00C12DF2" w:rsidRPr="00C51C8B">
        <w:trPr>
          <w:jc w:val="center"/>
        </w:trPr>
        <w:tc>
          <w:tcPr>
            <w:tcW w:w="1134" w:type="dxa"/>
            <w:gridSpan w:val="2"/>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926"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862"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829"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浓度</w:t>
            </w:r>
            <w:r w:rsidRPr="00C51C8B">
              <w:rPr>
                <w:b/>
                <w:sz w:val="21"/>
                <w:szCs w:val="21"/>
              </w:rPr>
              <w:t>mg/m</w:t>
            </w:r>
            <w:r w:rsidRPr="00C51C8B">
              <w:rPr>
                <w:b/>
                <w:sz w:val="21"/>
                <w:szCs w:val="21"/>
                <w:vertAlign w:val="superscript"/>
              </w:rPr>
              <w:t>3</w:t>
            </w:r>
          </w:p>
        </w:tc>
        <w:tc>
          <w:tcPr>
            <w:tcW w:w="1101"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速率</w:t>
            </w:r>
            <w:r w:rsidRPr="00C51C8B">
              <w:rPr>
                <w:b/>
                <w:sz w:val="21"/>
                <w:szCs w:val="21"/>
              </w:rPr>
              <w:t>kg/h</w:t>
            </w:r>
          </w:p>
        </w:tc>
        <w:tc>
          <w:tcPr>
            <w:tcW w:w="1063"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产生量</w:t>
            </w:r>
            <w:r w:rsidRPr="00C51C8B">
              <w:rPr>
                <w:b/>
                <w:kern w:val="0"/>
                <w:sz w:val="21"/>
                <w:szCs w:val="21"/>
              </w:rPr>
              <w:t>(t/a)</w:t>
            </w:r>
          </w:p>
        </w:tc>
        <w:tc>
          <w:tcPr>
            <w:tcW w:w="2004"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978" w:type="dxa"/>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浓度</w:t>
            </w:r>
          </w:p>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(mg/m</w:t>
            </w:r>
            <w:r w:rsidRPr="00C51C8B">
              <w:rPr>
                <w:b/>
                <w:kern w:val="0"/>
                <w:sz w:val="21"/>
                <w:szCs w:val="21"/>
                <w:vertAlign w:val="superscript"/>
              </w:rPr>
              <w:t>3</w:t>
            </w:r>
            <w:r w:rsidRPr="00C51C8B">
              <w:rPr>
                <w:b/>
                <w:kern w:val="0"/>
                <w:sz w:val="21"/>
                <w:szCs w:val="21"/>
              </w:rPr>
              <w:t>)</w:t>
            </w:r>
          </w:p>
        </w:tc>
        <w:tc>
          <w:tcPr>
            <w:tcW w:w="1134" w:type="dxa"/>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速率</w:t>
            </w:r>
          </w:p>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w:t>
            </w:r>
            <w:r w:rsidRPr="00C51C8B">
              <w:rPr>
                <w:b/>
                <w:sz w:val="21"/>
                <w:szCs w:val="21"/>
              </w:rPr>
              <w:t>kg/h</w:t>
            </w:r>
            <w:r w:rsidRPr="00C51C8B">
              <w:rPr>
                <w:b/>
                <w:kern w:val="0"/>
                <w:sz w:val="21"/>
                <w:szCs w:val="21"/>
              </w:rPr>
              <w:t>)</w:t>
            </w:r>
          </w:p>
        </w:tc>
        <w:tc>
          <w:tcPr>
            <w:tcW w:w="1207" w:type="dxa"/>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排放量</w:t>
            </w:r>
          </w:p>
          <w:p w:rsidR="00166717" w:rsidRPr="00C51C8B" w:rsidRDefault="005C4DF2">
            <w:pPr>
              <w:adjustRightInd w:val="0"/>
              <w:snapToGrid w:val="0"/>
              <w:spacing w:line="240" w:lineRule="auto"/>
              <w:ind w:firstLineChars="0" w:firstLine="0"/>
              <w:jc w:val="center"/>
              <w:rPr>
                <w:b/>
                <w:sz w:val="21"/>
                <w:szCs w:val="21"/>
              </w:rPr>
            </w:pPr>
            <w:r w:rsidRPr="00C51C8B">
              <w:rPr>
                <w:b/>
                <w:kern w:val="0"/>
                <w:sz w:val="21"/>
                <w:szCs w:val="21"/>
              </w:rPr>
              <w:t>(t/a)</w:t>
            </w:r>
          </w:p>
        </w:tc>
        <w:tc>
          <w:tcPr>
            <w:tcW w:w="950" w:type="dxa"/>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排放浓度</w:t>
            </w:r>
            <w:r w:rsidRPr="00C51C8B">
              <w:rPr>
                <w:b/>
                <w:kern w:val="0"/>
                <w:sz w:val="21"/>
                <w:szCs w:val="21"/>
              </w:rPr>
              <w:t>(mg/m</w:t>
            </w:r>
            <w:r w:rsidRPr="00C51C8B">
              <w:rPr>
                <w:b/>
                <w:kern w:val="0"/>
                <w:sz w:val="21"/>
                <w:szCs w:val="21"/>
                <w:vertAlign w:val="superscript"/>
              </w:rPr>
              <w:t>3</w:t>
            </w:r>
            <w:r w:rsidRPr="00C51C8B">
              <w:rPr>
                <w:b/>
                <w:kern w:val="0"/>
                <w:sz w:val="21"/>
                <w:szCs w:val="21"/>
              </w:rPr>
              <w:t>)</w:t>
            </w:r>
          </w:p>
        </w:tc>
        <w:tc>
          <w:tcPr>
            <w:tcW w:w="923" w:type="dxa"/>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排放速率</w:t>
            </w:r>
            <w:r w:rsidRPr="00C51C8B">
              <w:rPr>
                <w:b/>
                <w:kern w:val="0"/>
                <w:sz w:val="21"/>
                <w:szCs w:val="21"/>
              </w:rPr>
              <w:t>(kg/h)</w:t>
            </w:r>
          </w:p>
        </w:tc>
        <w:tc>
          <w:tcPr>
            <w:tcW w:w="1063"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r>
      <w:tr w:rsidR="00C12DF2" w:rsidRPr="00C51C8B">
        <w:trPr>
          <w:jc w:val="center"/>
        </w:trPr>
        <w:tc>
          <w:tcPr>
            <w:tcW w:w="747"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食堂油烟</w:t>
            </w:r>
          </w:p>
        </w:tc>
        <w:tc>
          <w:tcPr>
            <w:tcW w:w="387"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无组织</w:t>
            </w:r>
          </w:p>
        </w:tc>
        <w:tc>
          <w:tcPr>
            <w:tcW w:w="926"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62"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油烟废气</w:t>
            </w:r>
          </w:p>
        </w:tc>
        <w:tc>
          <w:tcPr>
            <w:tcW w:w="829"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15.7</w:t>
            </w:r>
          </w:p>
        </w:tc>
        <w:tc>
          <w:tcPr>
            <w:tcW w:w="1101"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0.628</w:t>
            </w:r>
          </w:p>
        </w:tc>
        <w:tc>
          <w:tcPr>
            <w:tcW w:w="1063"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1.147</w:t>
            </w:r>
          </w:p>
        </w:tc>
        <w:tc>
          <w:tcPr>
            <w:tcW w:w="2004"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静电式油烟净化器（效率</w:t>
            </w:r>
            <w:r w:rsidRPr="00C51C8B">
              <w:rPr>
                <w:sz w:val="21"/>
                <w:szCs w:val="21"/>
              </w:rPr>
              <w:t>90%</w:t>
            </w:r>
            <w:r w:rsidRPr="00C51C8B">
              <w:rPr>
                <w:sz w:val="21"/>
                <w:szCs w:val="21"/>
              </w:rPr>
              <w:t>）</w:t>
            </w:r>
          </w:p>
        </w:tc>
        <w:tc>
          <w:tcPr>
            <w:tcW w:w="978"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1.57</w:t>
            </w:r>
          </w:p>
        </w:tc>
        <w:tc>
          <w:tcPr>
            <w:tcW w:w="1134"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0.0628</w:t>
            </w:r>
          </w:p>
        </w:tc>
        <w:tc>
          <w:tcPr>
            <w:tcW w:w="1207"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0.1147</w:t>
            </w:r>
          </w:p>
        </w:tc>
        <w:tc>
          <w:tcPr>
            <w:tcW w:w="950"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w:t>
            </w:r>
          </w:p>
        </w:tc>
        <w:tc>
          <w:tcPr>
            <w:tcW w:w="923"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1063"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高于屋顶排放</w:t>
            </w:r>
          </w:p>
        </w:tc>
      </w:tr>
      <w:tr w:rsidR="00C12DF2" w:rsidRPr="00C51C8B">
        <w:trPr>
          <w:jc w:val="center"/>
        </w:trPr>
        <w:tc>
          <w:tcPr>
            <w:tcW w:w="747" w:type="dxa"/>
            <w:vMerge w:val="restart"/>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污水处理站恶臭</w:t>
            </w:r>
          </w:p>
        </w:tc>
        <w:tc>
          <w:tcPr>
            <w:tcW w:w="387" w:type="dxa"/>
            <w:vMerge w:val="restart"/>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rFonts w:hint="eastAsia"/>
                <w:sz w:val="21"/>
                <w:szCs w:val="21"/>
              </w:rPr>
              <w:t>有组织</w:t>
            </w:r>
          </w:p>
        </w:tc>
        <w:tc>
          <w:tcPr>
            <w:tcW w:w="926" w:type="dxa"/>
            <w:vMerge w:val="restart"/>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w:t>
            </w:r>
          </w:p>
        </w:tc>
        <w:tc>
          <w:tcPr>
            <w:tcW w:w="862"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氨</w:t>
            </w:r>
          </w:p>
        </w:tc>
        <w:tc>
          <w:tcPr>
            <w:tcW w:w="829"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w:t>
            </w:r>
          </w:p>
        </w:tc>
        <w:tc>
          <w:tcPr>
            <w:tcW w:w="1101" w:type="dxa"/>
            <w:shd w:val="clear" w:color="auto" w:fill="auto"/>
            <w:vAlign w:val="center"/>
          </w:tcPr>
          <w:p w:rsidR="00945B78" w:rsidRPr="00C51C8B" w:rsidRDefault="00945B78" w:rsidP="00A031E2">
            <w:pPr>
              <w:adjustRightInd w:val="0"/>
              <w:snapToGrid w:val="0"/>
              <w:spacing w:line="240" w:lineRule="auto"/>
              <w:ind w:firstLineChars="0" w:firstLine="0"/>
              <w:jc w:val="center"/>
              <w:rPr>
                <w:sz w:val="21"/>
                <w:szCs w:val="21"/>
              </w:rPr>
            </w:pPr>
            <w:r w:rsidRPr="00C51C8B">
              <w:rPr>
                <w:sz w:val="21"/>
                <w:szCs w:val="21"/>
              </w:rPr>
              <w:t>0.00</w:t>
            </w:r>
            <w:r w:rsidRPr="00C51C8B">
              <w:rPr>
                <w:rFonts w:hint="eastAsia"/>
                <w:sz w:val="21"/>
                <w:szCs w:val="21"/>
              </w:rPr>
              <w:t>72</w:t>
            </w:r>
          </w:p>
        </w:tc>
        <w:tc>
          <w:tcPr>
            <w:tcW w:w="1063" w:type="dxa"/>
            <w:shd w:val="clear" w:color="auto" w:fill="auto"/>
            <w:vAlign w:val="center"/>
          </w:tcPr>
          <w:p w:rsidR="00945B78" w:rsidRPr="00C51C8B" w:rsidRDefault="00945B78" w:rsidP="00A031E2">
            <w:pPr>
              <w:adjustRightInd w:val="0"/>
              <w:snapToGrid w:val="0"/>
              <w:spacing w:line="240" w:lineRule="auto"/>
              <w:ind w:firstLineChars="0" w:firstLine="0"/>
              <w:jc w:val="center"/>
              <w:rPr>
                <w:sz w:val="21"/>
                <w:szCs w:val="21"/>
              </w:rPr>
            </w:pPr>
            <w:r w:rsidRPr="00C51C8B">
              <w:rPr>
                <w:sz w:val="21"/>
                <w:szCs w:val="21"/>
              </w:rPr>
              <w:t>0.0</w:t>
            </w:r>
            <w:r w:rsidRPr="00C51C8B">
              <w:rPr>
                <w:rFonts w:hint="eastAsia"/>
                <w:sz w:val="21"/>
                <w:szCs w:val="21"/>
              </w:rPr>
              <w:t>628</w:t>
            </w:r>
          </w:p>
        </w:tc>
        <w:tc>
          <w:tcPr>
            <w:tcW w:w="2004" w:type="dxa"/>
            <w:vMerge w:val="restart"/>
            <w:shd w:val="clear" w:color="auto" w:fill="auto"/>
            <w:vAlign w:val="center"/>
          </w:tcPr>
          <w:p w:rsidR="00945B78" w:rsidRPr="00C51C8B" w:rsidRDefault="00945B78" w:rsidP="009D48F9">
            <w:pPr>
              <w:adjustRightInd w:val="0"/>
              <w:snapToGrid w:val="0"/>
              <w:spacing w:line="240" w:lineRule="auto"/>
              <w:ind w:firstLineChars="0" w:firstLine="0"/>
              <w:jc w:val="center"/>
              <w:rPr>
                <w:sz w:val="21"/>
                <w:szCs w:val="21"/>
              </w:rPr>
            </w:pPr>
            <w:r w:rsidRPr="00C51C8B">
              <w:rPr>
                <w:sz w:val="21"/>
                <w:szCs w:val="21"/>
              </w:rPr>
              <w:t>加盖处理，恶臭气体经收集后，经</w:t>
            </w:r>
            <w:proofErr w:type="gramStart"/>
            <w:r w:rsidRPr="00C51C8B">
              <w:rPr>
                <w:sz w:val="21"/>
                <w:szCs w:val="21"/>
              </w:rPr>
              <w:t>一套</w:t>
            </w:r>
            <w:r w:rsidRPr="00C51C8B">
              <w:rPr>
                <w:rFonts w:hint="eastAsia"/>
                <w:sz w:val="21"/>
                <w:szCs w:val="21"/>
              </w:rPr>
              <w:t>光氧催化</w:t>
            </w:r>
            <w:proofErr w:type="gramEnd"/>
            <w:r w:rsidRPr="00C51C8B">
              <w:rPr>
                <w:sz w:val="21"/>
                <w:szCs w:val="21"/>
              </w:rPr>
              <w:t>装置（处理效率可达到</w:t>
            </w:r>
            <w:r w:rsidRPr="00C51C8B">
              <w:rPr>
                <w:sz w:val="21"/>
                <w:szCs w:val="21"/>
              </w:rPr>
              <w:t>70%</w:t>
            </w:r>
            <w:r w:rsidRPr="00C51C8B">
              <w:rPr>
                <w:sz w:val="21"/>
                <w:szCs w:val="21"/>
              </w:rPr>
              <w:t>）处理后，废气</w:t>
            </w:r>
            <w:r w:rsidRPr="00C51C8B">
              <w:rPr>
                <w:rFonts w:hint="eastAsia"/>
                <w:sz w:val="21"/>
                <w:szCs w:val="21"/>
              </w:rPr>
              <w:t>通过</w:t>
            </w:r>
            <w:r w:rsidRPr="00C51C8B">
              <w:rPr>
                <w:rFonts w:hint="eastAsia"/>
                <w:sz w:val="21"/>
                <w:szCs w:val="21"/>
              </w:rPr>
              <w:t>15m</w:t>
            </w:r>
            <w:r w:rsidRPr="00C51C8B">
              <w:rPr>
                <w:rFonts w:hint="eastAsia"/>
                <w:sz w:val="21"/>
                <w:szCs w:val="21"/>
              </w:rPr>
              <w:t>高排气筒排放</w:t>
            </w:r>
          </w:p>
        </w:tc>
        <w:tc>
          <w:tcPr>
            <w:tcW w:w="978"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w:t>
            </w:r>
          </w:p>
        </w:tc>
        <w:tc>
          <w:tcPr>
            <w:tcW w:w="1134" w:type="dxa"/>
            <w:shd w:val="clear" w:color="auto" w:fill="auto"/>
            <w:vAlign w:val="center"/>
          </w:tcPr>
          <w:p w:rsidR="00945B78" w:rsidRPr="00C51C8B" w:rsidRDefault="00945B78" w:rsidP="00A031E2">
            <w:pPr>
              <w:adjustRightInd w:val="0"/>
              <w:snapToGrid w:val="0"/>
              <w:spacing w:line="240" w:lineRule="auto"/>
              <w:ind w:firstLineChars="0" w:firstLine="0"/>
              <w:jc w:val="center"/>
              <w:rPr>
                <w:sz w:val="21"/>
                <w:szCs w:val="21"/>
              </w:rPr>
            </w:pPr>
            <w:r w:rsidRPr="00C51C8B">
              <w:rPr>
                <w:sz w:val="21"/>
                <w:szCs w:val="21"/>
              </w:rPr>
              <w:t>0.00</w:t>
            </w:r>
            <w:r w:rsidRPr="00C51C8B">
              <w:rPr>
                <w:rFonts w:hint="eastAsia"/>
                <w:sz w:val="21"/>
                <w:szCs w:val="21"/>
              </w:rPr>
              <w:t>211</w:t>
            </w:r>
          </w:p>
        </w:tc>
        <w:tc>
          <w:tcPr>
            <w:tcW w:w="1207" w:type="dxa"/>
            <w:shd w:val="clear" w:color="auto" w:fill="auto"/>
            <w:vAlign w:val="center"/>
          </w:tcPr>
          <w:p w:rsidR="00945B78" w:rsidRPr="00C51C8B" w:rsidRDefault="00945B78" w:rsidP="00A031E2">
            <w:pPr>
              <w:adjustRightInd w:val="0"/>
              <w:snapToGrid w:val="0"/>
              <w:spacing w:line="240" w:lineRule="auto"/>
              <w:ind w:firstLineChars="0" w:firstLine="0"/>
              <w:jc w:val="center"/>
              <w:rPr>
                <w:sz w:val="21"/>
                <w:szCs w:val="21"/>
              </w:rPr>
            </w:pPr>
            <w:r w:rsidRPr="00C51C8B">
              <w:rPr>
                <w:sz w:val="21"/>
                <w:szCs w:val="21"/>
              </w:rPr>
              <w:t>0.0184632</w:t>
            </w:r>
          </w:p>
        </w:tc>
        <w:tc>
          <w:tcPr>
            <w:tcW w:w="950"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1</w:t>
            </w:r>
          </w:p>
        </w:tc>
        <w:tc>
          <w:tcPr>
            <w:tcW w:w="923" w:type="dxa"/>
            <w:shd w:val="clear" w:color="auto" w:fill="auto"/>
            <w:vAlign w:val="center"/>
          </w:tcPr>
          <w:p w:rsidR="00945B78" w:rsidRPr="00C51C8B" w:rsidRDefault="00945B78" w:rsidP="00945B78">
            <w:pPr>
              <w:adjustRightInd w:val="0"/>
              <w:snapToGrid w:val="0"/>
              <w:spacing w:line="240" w:lineRule="auto"/>
              <w:ind w:firstLineChars="0" w:firstLine="0"/>
              <w:jc w:val="center"/>
              <w:rPr>
                <w:sz w:val="21"/>
                <w:szCs w:val="21"/>
              </w:rPr>
            </w:pPr>
            <w:r w:rsidRPr="00C51C8B">
              <w:rPr>
                <w:rFonts w:hint="eastAsia"/>
                <w:sz w:val="21"/>
                <w:szCs w:val="21"/>
              </w:rPr>
              <w:t>4.9</w:t>
            </w:r>
          </w:p>
        </w:tc>
        <w:tc>
          <w:tcPr>
            <w:tcW w:w="1063" w:type="dxa"/>
            <w:vMerge w:val="restart"/>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rFonts w:hint="eastAsia"/>
                <w:sz w:val="21"/>
                <w:szCs w:val="21"/>
              </w:rPr>
              <w:t>有</w:t>
            </w:r>
            <w:r w:rsidRPr="00C51C8B">
              <w:rPr>
                <w:sz w:val="21"/>
                <w:szCs w:val="21"/>
              </w:rPr>
              <w:t>组织排放</w:t>
            </w:r>
          </w:p>
        </w:tc>
      </w:tr>
      <w:tr w:rsidR="00C12DF2" w:rsidRPr="00C51C8B">
        <w:trPr>
          <w:jc w:val="center"/>
        </w:trPr>
        <w:tc>
          <w:tcPr>
            <w:tcW w:w="747" w:type="dxa"/>
            <w:vMerge/>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p>
        </w:tc>
        <w:tc>
          <w:tcPr>
            <w:tcW w:w="387" w:type="dxa"/>
            <w:vMerge/>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p>
        </w:tc>
        <w:tc>
          <w:tcPr>
            <w:tcW w:w="926" w:type="dxa"/>
            <w:vMerge/>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p>
        </w:tc>
        <w:tc>
          <w:tcPr>
            <w:tcW w:w="862"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H</w:t>
            </w:r>
            <w:r w:rsidRPr="00C51C8B">
              <w:rPr>
                <w:sz w:val="21"/>
                <w:szCs w:val="21"/>
                <w:vertAlign w:val="subscript"/>
              </w:rPr>
              <w:t>2</w:t>
            </w:r>
            <w:r w:rsidRPr="00C51C8B">
              <w:rPr>
                <w:sz w:val="21"/>
                <w:szCs w:val="21"/>
              </w:rPr>
              <w:t>S</w:t>
            </w:r>
          </w:p>
        </w:tc>
        <w:tc>
          <w:tcPr>
            <w:tcW w:w="829"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w:t>
            </w:r>
          </w:p>
        </w:tc>
        <w:tc>
          <w:tcPr>
            <w:tcW w:w="1101" w:type="dxa"/>
            <w:shd w:val="clear" w:color="auto" w:fill="auto"/>
            <w:vAlign w:val="center"/>
          </w:tcPr>
          <w:p w:rsidR="00945B78" w:rsidRPr="00C51C8B" w:rsidRDefault="00945B78" w:rsidP="00A031E2">
            <w:pPr>
              <w:adjustRightInd w:val="0"/>
              <w:snapToGrid w:val="0"/>
              <w:spacing w:line="240" w:lineRule="auto"/>
              <w:ind w:firstLineChars="0" w:firstLine="0"/>
              <w:jc w:val="center"/>
              <w:rPr>
                <w:sz w:val="21"/>
                <w:szCs w:val="21"/>
              </w:rPr>
            </w:pPr>
            <w:r w:rsidRPr="00C51C8B">
              <w:rPr>
                <w:sz w:val="21"/>
                <w:szCs w:val="21"/>
              </w:rPr>
              <w:t>0.000</w:t>
            </w:r>
            <w:r w:rsidRPr="00C51C8B">
              <w:rPr>
                <w:rFonts w:hint="eastAsia"/>
                <w:sz w:val="21"/>
                <w:szCs w:val="21"/>
              </w:rPr>
              <w:t>27</w:t>
            </w:r>
          </w:p>
        </w:tc>
        <w:tc>
          <w:tcPr>
            <w:tcW w:w="1063" w:type="dxa"/>
            <w:shd w:val="clear" w:color="auto" w:fill="auto"/>
            <w:vAlign w:val="center"/>
          </w:tcPr>
          <w:p w:rsidR="00945B78" w:rsidRPr="00C51C8B" w:rsidRDefault="00945B78" w:rsidP="00A031E2">
            <w:pPr>
              <w:adjustRightInd w:val="0"/>
              <w:snapToGrid w:val="0"/>
              <w:spacing w:line="240" w:lineRule="auto"/>
              <w:ind w:firstLineChars="0" w:firstLine="0"/>
              <w:jc w:val="center"/>
              <w:rPr>
                <w:sz w:val="21"/>
                <w:szCs w:val="21"/>
              </w:rPr>
            </w:pPr>
            <w:r w:rsidRPr="00C51C8B">
              <w:rPr>
                <w:sz w:val="21"/>
                <w:szCs w:val="21"/>
              </w:rPr>
              <w:t>0.00</w:t>
            </w:r>
            <w:r w:rsidRPr="00C51C8B">
              <w:rPr>
                <w:rFonts w:hint="eastAsia"/>
                <w:sz w:val="21"/>
                <w:szCs w:val="21"/>
              </w:rPr>
              <w:t>2</w:t>
            </w:r>
            <w:r w:rsidRPr="00C51C8B">
              <w:rPr>
                <w:sz w:val="21"/>
                <w:szCs w:val="21"/>
              </w:rPr>
              <w:t>4</w:t>
            </w:r>
          </w:p>
        </w:tc>
        <w:tc>
          <w:tcPr>
            <w:tcW w:w="2004" w:type="dxa"/>
            <w:vMerge/>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p>
        </w:tc>
        <w:tc>
          <w:tcPr>
            <w:tcW w:w="978"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w:t>
            </w:r>
          </w:p>
        </w:tc>
        <w:tc>
          <w:tcPr>
            <w:tcW w:w="1134" w:type="dxa"/>
            <w:shd w:val="clear" w:color="auto" w:fill="auto"/>
            <w:vAlign w:val="center"/>
          </w:tcPr>
          <w:p w:rsidR="00945B78" w:rsidRPr="00C51C8B" w:rsidRDefault="00945B78" w:rsidP="00A031E2">
            <w:pPr>
              <w:adjustRightInd w:val="0"/>
              <w:snapToGrid w:val="0"/>
              <w:spacing w:line="240" w:lineRule="auto"/>
              <w:ind w:firstLineChars="0" w:firstLine="0"/>
              <w:jc w:val="center"/>
              <w:rPr>
                <w:sz w:val="21"/>
                <w:szCs w:val="21"/>
              </w:rPr>
            </w:pPr>
            <w:r w:rsidRPr="00C51C8B">
              <w:rPr>
                <w:sz w:val="21"/>
                <w:szCs w:val="21"/>
              </w:rPr>
              <w:t>0.0000</w:t>
            </w:r>
            <w:r w:rsidRPr="00C51C8B">
              <w:rPr>
                <w:rFonts w:hint="eastAsia"/>
                <w:sz w:val="21"/>
                <w:szCs w:val="21"/>
              </w:rPr>
              <w:t>805</w:t>
            </w:r>
          </w:p>
        </w:tc>
        <w:tc>
          <w:tcPr>
            <w:tcW w:w="1207" w:type="dxa"/>
            <w:shd w:val="clear" w:color="auto" w:fill="auto"/>
            <w:vAlign w:val="center"/>
          </w:tcPr>
          <w:p w:rsidR="00945B78" w:rsidRPr="00C51C8B" w:rsidRDefault="00945B78" w:rsidP="00A031E2">
            <w:pPr>
              <w:adjustRightInd w:val="0"/>
              <w:snapToGrid w:val="0"/>
              <w:spacing w:line="240" w:lineRule="auto"/>
              <w:ind w:firstLineChars="0" w:firstLine="0"/>
              <w:jc w:val="center"/>
              <w:rPr>
                <w:sz w:val="21"/>
                <w:szCs w:val="21"/>
              </w:rPr>
            </w:pPr>
            <w:r w:rsidRPr="00C51C8B">
              <w:rPr>
                <w:sz w:val="21"/>
                <w:szCs w:val="21"/>
              </w:rPr>
              <w:t>0.0007056</w:t>
            </w:r>
          </w:p>
        </w:tc>
        <w:tc>
          <w:tcPr>
            <w:tcW w:w="950"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sz w:val="21"/>
                <w:szCs w:val="21"/>
              </w:rPr>
              <w:t>0.03</w:t>
            </w:r>
          </w:p>
        </w:tc>
        <w:tc>
          <w:tcPr>
            <w:tcW w:w="923" w:type="dxa"/>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r w:rsidRPr="00C51C8B">
              <w:rPr>
                <w:rFonts w:hint="eastAsia"/>
                <w:sz w:val="21"/>
                <w:szCs w:val="21"/>
              </w:rPr>
              <w:t>0.33</w:t>
            </w:r>
          </w:p>
        </w:tc>
        <w:tc>
          <w:tcPr>
            <w:tcW w:w="1063" w:type="dxa"/>
            <w:vMerge/>
            <w:shd w:val="clear" w:color="auto" w:fill="auto"/>
            <w:vAlign w:val="center"/>
          </w:tcPr>
          <w:p w:rsidR="00945B78" w:rsidRPr="00C51C8B" w:rsidRDefault="00945B78">
            <w:pPr>
              <w:adjustRightInd w:val="0"/>
              <w:snapToGrid w:val="0"/>
              <w:spacing w:line="240" w:lineRule="auto"/>
              <w:ind w:firstLineChars="0" w:firstLine="0"/>
              <w:jc w:val="center"/>
              <w:rPr>
                <w:sz w:val="21"/>
                <w:szCs w:val="21"/>
              </w:rPr>
            </w:pPr>
          </w:p>
        </w:tc>
      </w:tr>
      <w:tr w:rsidR="00C12DF2" w:rsidRPr="00C51C8B">
        <w:trPr>
          <w:jc w:val="center"/>
        </w:trPr>
        <w:tc>
          <w:tcPr>
            <w:tcW w:w="747" w:type="dxa"/>
            <w:vMerge w:val="restar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汽车尾气（负一层）</w:t>
            </w:r>
          </w:p>
        </w:tc>
        <w:tc>
          <w:tcPr>
            <w:tcW w:w="387" w:type="dxa"/>
            <w:vMerge w:val="restar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无组织</w:t>
            </w:r>
          </w:p>
        </w:tc>
        <w:tc>
          <w:tcPr>
            <w:tcW w:w="926"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62"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CO</w:t>
            </w:r>
          </w:p>
        </w:tc>
        <w:tc>
          <w:tcPr>
            <w:tcW w:w="829"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w:t>
            </w:r>
          </w:p>
        </w:tc>
        <w:tc>
          <w:tcPr>
            <w:tcW w:w="1101"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13.37</w:t>
            </w:r>
          </w:p>
        </w:tc>
        <w:tc>
          <w:tcPr>
            <w:tcW w:w="1063"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29.27</w:t>
            </w:r>
          </w:p>
        </w:tc>
        <w:tc>
          <w:tcPr>
            <w:tcW w:w="2004" w:type="dxa"/>
            <w:vMerge w:val="restar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设置通风换气系统，换气次数不低于</w:t>
            </w:r>
            <w:r w:rsidRPr="00C51C8B">
              <w:rPr>
                <w:sz w:val="21"/>
                <w:szCs w:val="21"/>
              </w:rPr>
              <w:t>6h/d</w:t>
            </w:r>
          </w:p>
        </w:tc>
        <w:tc>
          <w:tcPr>
            <w:tcW w:w="978"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1134"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13.37</w:t>
            </w:r>
          </w:p>
        </w:tc>
        <w:tc>
          <w:tcPr>
            <w:tcW w:w="1207"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29.27</w:t>
            </w:r>
          </w:p>
        </w:tc>
        <w:tc>
          <w:tcPr>
            <w:tcW w:w="950"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923"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1063" w:type="dxa"/>
            <w:vMerge w:val="restar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高于地面</w:t>
            </w:r>
            <w:r w:rsidRPr="00C51C8B">
              <w:rPr>
                <w:sz w:val="21"/>
                <w:szCs w:val="21"/>
              </w:rPr>
              <w:t>2.5m</w:t>
            </w:r>
            <w:r w:rsidRPr="00C51C8B">
              <w:rPr>
                <w:sz w:val="21"/>
                <w:szCs w:val="21"/>
              </w:rPr>
              <w:t>排风口排放</w:t>
            </w:r>
          </w:p>
        </w:tc>
      </w:tr>
      <w:tr w:rsidR="00C12DF2" w:rsidRPr="00C51C8B">
        <w:trPr>
          <w:jc w:val="center"/>
        </w:trPr>
        <w:tc>
          <w:tcPr>
            <w:tcW w:w="747"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c>
          <w:tcPr>
            <w:tcW w:w="387"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c>
          <w:tcPr>
            <w:tcW w:w="926"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62"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HC</w:t>
            </w:r>
          </w:p>
        </w:tc>
        <w:tc>
          <w:tcPr>
            <w:tcW w:w="829"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w:t>
            </w:r>
          </w:p>
        </w:tc>
        <w:tc>
          <w:tcPr>
            <w:tcW w:w="1101"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1.00</w:t>
            </w:r>
          </w:p>
        </w:tc>
        <w:tc>
          <w:tcPr>
            <w:tcW w:w="1063"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2.19</w:t>
            </w:r>
          </w:p>
        </w:tc>
        <w:tc>
          <w:tcPr>
            <w:tcW w:w="2004"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c>
          <w:tcPr>
            <w:tcW w:w="978"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1134"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1.00</w:t>
            </w:r>
          </w:p>
        </w:tc>
        <w:tc>
          <w:tcPr>
            <w:tcW w:w="1207"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2.19</w:t>
            </w:r>
          </w:p>
        </w:tc>
        <w:tc>
          <w:tcPr>
            <w:tcW w:w="950"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923"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1063"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r>
      <w:tr w:rsidR="00C12DF2" w:rsidRPr="00C51C8B">
        <w:trPr>
          <w:jc w:val="center"/>
        </w:trPr>
        <w:tc>
          <w:tcPr>
            <w:tcW w:w="747"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c>
          <w:tcPr>
            <w:tcW w:w="387"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c>
          <w:tcPr>
            <w:tcW w:w="926"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62"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NO</w:t>
            </w:r>
            <w:r w:rsidRPr="00C51C8B">
              <w:rPr>
                <w:sz w:val="21"/>
                <w:szCs w:val="21"/>
                <w:vertAlign w:val="subscript"/>
              </w:rPr>
              <w:t>x</w:t>
            </w:r>
          </w:p>
        </w:tc>
        <w:tc>
          <w:tcPr>
            <w:tcW w:w="829"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w:t>
            </w:r>
          </w:p>
        </w:tc>
        <w:tc>
          <w:tcPr>
            <w:tcW w:w="1101"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0.08</w:t>
            </w:r>
          </w:p>
        </w:tc>
        <w:tc>
          <w:tcPr>
            <w:tcW w:w="1063"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0.17</w:t>
            </w:r>
          </w:p>
        </w:tc>
        <w:tc>
          <w:tcPr>
            <w:tcW w:w="2004"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c>
          <w:tcPr>
            <w:tcW w:w="978"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1134" w:type="dxa"/>
            <w:shd w:val="clear" w:color="auto" w:fill="auto"/>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0.08</w:t>
            </w:r>
          </w:p>
        </w:tc>
        <w:tc>
          <w:tcPr>
            <w:tcW w:w="1207"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0.17</w:t>
            </w:r>
          </w:p>
        </w:tc>
        <w:tc>
          <w:tcPr>
            <w:tcW w:w="950"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923" w:type="dxa"/>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1063" w:type="dxa"/>
            <w:vMerge/>
            <w:shd w:val="clear" w:color="auto" w:fill="auto"/>
            <w:vAlign w:val="center"/>
          </w:tcPr>
          <w:p w:rsidR="00166717" w:rsidRPr="00C51C8B" w:rsidRDefault="00166717">
            <w:pPr>
              <w:adjustRightInd w:val="0"/>
              <w:snapToGrid w:val="0"/>
              <w:spacing w:line="240" w:lineRule="auto"/>
              <w:ind w:firstLineChars="0" w:firstLine="0"/>
              <w:jc w:val="center"/>
              <w:rPr>
                <w:sz w:val="21"/>
                <w:szCs w:val="21"/>
              </w:rPr>
            </w:pPr>
          </w:p>
        </w:tc>
      </w:tr>
    </w:tbl>
    <w:p w:rsidR="00166717" w:rsidRPr="00C51C8B" w:rsidRDefault="00166717">
      <w:pPr>
        <w:adjustRightInd w:val="0"/>
        <w:snapToGrid w:val="0"/>
        <w:spacing w:before="60" w:after="60" w:line="440" w:lineRule="exact"/>
        <w:ind w:firstLineChars="0" w:firstLine="0"/>
        <w:rPr>
          <w:b/>
          <w:sz w:val="21"/>
          <w:szCs w:val="21"/>
        </w:rPr>
        <w:sectPr w:rsidR="00166717" w:rsidRPr="00C51C8B">
          <w:pgSz w:w="16838" w:h="11906" w:orient="landscape"/>
          <w:pgMar w:top="1418" w:right="1440" w:bottom="1797" w:left="1440" w:header="851" w:footer="992" w:gutter="0"/>
          <w:cols w:space="720"/>
          <w:docGrid w:type="linesAndChars" w:linePitch="312"/>
        </w:sectPr>
      </w:pPr>
    </w:p>
    <w:p w:rsidR="00166717" w:rsidRPr="00C51C8B" w:rsidRDefault="005C4DF2">
      <w:pPr>
        <w:pStyle w:val="4"/>
        <w:rPr>
          <w:rFonts w:cs="Times New Roman"/>
        </w:rPr>
      </w:pPr>
      <w:r w:rsidRPr="00C51C8B">
        <w:rPr>
          <w:rFonts w:cs="Times New Roman"/>
        </w:rPr>
        <w:lastRenderedPageBreak/>
        <w:t>3.2.3.2</w:t>
      </w:r>
      <w:r w:rsidRPr="00C51C8B">
        <w:rPr>
          <w:rFonts w:cs="Times New Roman"/>
        </w:rPr>
        <w:t>废水污染源分析</w:t>
      </w:r>
    </w:p>
    <w:p w:rsidR="00166717" w:rsidRPr="00C51C8B" w:rsidRDefault="005C4DF2">
      <w:pPr>
        <w:ind w:firstLine="480"/>
      </w:pPr>
      <w:r w:rsidRPr="00C51C8B">
        <w:t>本项目用水由市政管网供给，主要排水为门诊科室医疗废水、生活污水、餐饮废水。项目产生的废水不含特殊性质废水，本次评价内容不包括放射科，不含放射性废水。</w:t>
      </w:r>
    </w:p>
    <w:p w:rsidR="00166717" w:rsidRPr="00C51C8B" w:rsidRDefault="005C4DF2">
      <w:pPr>
        <w:ind w:firstLine="480"/>
      </w:pPr>
      <w:r w:rsidRPr="00C51C8B">
        <w:t>1</w:t>
      </w:r>
      <w:r w:rsidRPr="00C51C8B">
        <w:t>、水量分析</w:t>
      </w:r>
    </w:p>
    <w:p w:rsidR="00166717" w:rsidRPr="00C51C8B" w:rsidRDefault="005C4DF2">
      <w:pPr>
        <w:ind w:firstLine="480"/>
      </w:pPr>
      <w:r w:rsidRPr="00C51C8B">
        <w:t>（</w:t>
      </w:r>
      <w:r w:rsidRPr="00C51C8B">
        <w:t>1</w:t>
      </w:r>
      <w:r w:rsidRPr="00C51C8B">
        <w:t>）给水系统</w:t>
      </w:r>
    </w:p>
    <w:p w:rsidR="00166717" w:rsidRPr="00C51C8B" w:rsidRDefault="005C4DF2">
      <w:pPr>
        <w:ind w:firstLine="480"/>
      </w:pPr>
      <w:r w:rsidRPr="00C51C8B">
        <w:t>项目用水由城市自来水厂供给，项目用水量根据《建筑给水排水设计规范》（</w:t>
      </w:r>
      <w:r w:rsidRPr="00C51C8B">
        <w:t>GB50015-2003</w:t>
      </w:r>
      <w:r w:rsidRPr="00C51C8B">
        <w:t>）的用水指标及《行业用水定额</w:t>
      </w:r>
      <w:r w:rsidRPr="00C51C8B">
        <w:t xml:space="preserve"> </w:t>
      </w:r>
      <w:r w:rsidRPr="00C51C8B">
        <w:t>陕西省地方标准》（</w:t>
      </w:r>
      <w:r w:rsidRPr="00C51C8B">
        <w:t>DB61/T 943-2020</w:t>
      </w:r>
      <w:r w:rsidRPr="00C51C8B">
        <w:t>）的有关规定确定。用水主要包括门诊部、住院部、职工生活、食堂场所。</w:t>
      </w:r>
    </w:p>
    <w:p w:rsidR="00166717" w:rsidRPr="00C51C8B" w:rsidRDefault="005C4DF2">
      <w:pPr>
        <w:ind w:firstLine="480"/>
      </w:pPr>
      <w:r w:rsidRPr="00C51C8B">
        <w:fldChar w:fldCharType="begin"/>
      </w:r>
      <w:r w:rsidRPr="00C51C8B">
        <w:instrText xml:space="preserve"> = 1 \* GB3 \* MERGEFORMAT </w:instrText>
      </w:r>
      <w:r w:rsidRPr="00C51C8B">
        <w:fldChar w:fldCharType="separate"/>
      </w:r>
      <w:r w:rsidRPr="00C51C8B">
        <w:rPr>
          <w:rFonts w:ascii="宋体" w:hAnsi="宋体" w:cs="宋体" w:hint="eastAsia"/>
        </w:rPr>
        <w:t>①</w:t>
      </w:r>
      <w:r w:rsidRPr="00C51C8B">
        <w:fldChar w:fldCharType="end"/>
      </w:r>
      <w:r w:rsidRPr="00C51C8B">
        <w:t>门诊用水：本院设计门诊日接待病人约</w:t>
      </w:r>
      <w:r w:rsidRPr="00C51C8B">
        <w:t>2000</w:t>
      </w:r>
      <w:r w:rsidRPr="00C51C8B">
        <w:t>人次，根据《行业用水定额》（</w:t>
      </w:r>
      <w:r w:rsidRPr="00C51C8B">
        <w:t>DB61/T943-2020</w:t>
      </w:r>
      <w:r w:rsidRPr="00C51C8B">
        <w:t>），门诊部用水定额为</w:t>
      </w:r>
      <w:r w:rsidRPr="00C51C8B">
        <w:t>12L/</w:t>
      </w:r>
      <w:r w:rsidRPr="00C51C8B">
        <w:t>病人</w:t>
      </w:r>
      <w:r w:rsidRPr="00C51C8B">
        <w:t>·</w:t>
      </w:r>
      <w:r w:rsidRPr="00C51C8B">
        <w:t>次，则项目门诊用水量为</w:t>
      </w:r>
      <w:r w:rsidRPr="00C51C8B">
        <w:t>24m</w:t>
      </w:r>
      <w:r w:rsidRPr="00C51C8B">
        <w:rPr>
          <w:vertAlign w:val="superscript"/>
        </w:rPr>
        <w:t>3</w:t>
      </w:r>
      <w:r w:rsidRPr="00C51C8B">
        <w:t>/d</w:t>
      </w:r>
      <w:r w:rsidRPr="00C51C8B">
        <w:t>（</w:t>
      </w:r>
      <w:r w:rsidRPr="00C51C8B">
        <w:t>8760m</w:t>
      </w:r>
      <w:r w:rsidRPr="00C51C8B">
        <w:rPr>
          <w:vertAlign w:val="superscript"/>
        </w:rPr>
        <w:t>3</w:t>
      </w:r>
      <w:r w:rsidRPr="00C51C8B">
        <w:t>/a</w:t>
      </w:r>
      <w:r w:rsidRPr="00C51C8B">
        <w:t>）。</w:t>
      </w:r>
    </w:p>
    <w:p w:rsidR="00166717" w:rsidRPr="00C51C8B" w:rsidRDefault="005C4DF2">
      <w:pPr>
        <w:ind w:firstLine="480"/>
      </w:pPr>
      <w:r w:rsidRPr="00C51C8B">
        <w:fldChar w:fldCharType="begin"/>
      </w:r>
      <w:r w:rsidRPr="00C51C8B">
        <w:instrText xml:space="preserve"> = 2 \* GB3 \* MERGEFORMAT </w:instrText>
      </w:r>
      <w:r w:rsidRPr="00C51C8B">
        <w:fldChar w:fldCharType="separate"/>
      </w:r>
      <w:r w:rsidRPr="00C51C8B">
        <w:rPr>
          <w:rFonts w:ascii="宋体" w:hAnsi="宋体" w:cs="宋体" w:hint="eastAsia"/>
        </w:rPr>
        <w:t>②</w:t>
      </w:r>
      <w:r w:rsidRPr="00C51C8B">
        <w:fldChar w:fldCharType="end"/>
      </w:r>
      <w:r w:rsidRPr="00C51C8B">
        <w:t>住院用水：病房用水主要来自疗养的病人和医护、家属的冲厕、盥洗及餐具水果的清洗用水，项目共设置病床</w:t>
      </w:r>
      <w:r w:rsidRPr="00C51C8B">
        <w:t>1000</w:t>
      </w:r>
      <w:r w:rsidRPr="00C51C8B">
        <w:t>张，根据《行业用水定额》（</w:t>
      </w:r>
      <w:r w:rsidRPr="00C51C8B">
        <w:t>DB61/T943-2020</w:t>
      </w:r>
      <w:r w:rsidRPr="00C51C8B">
        <w:t>），由于本项目为级别较高的大型综合医院，因此病房用水定额取</w:t>
      </w:r>
      <w:r w:rsidRPr="00C51C8B">
        <w:t>250L/</w:t>
      </w:r>
      <w:r w:rsidRPr="00C51C8B">
        <w:t>床</w:t>
      </w:r>
      <w:r w:rsidRPr="00C51C8B">
        <w:t>·d</w:t>
      </w:r>
      <w:r w:rsidRPr="00C51C8B">
        <w:t>，按满负荷计算，项目住院部用水量为</w:t>
      </w:r>
      <w:r w:rsidRPr="00C51C8B">
        <w:t>250m</w:t>
      </w:r>
      <w:r w:rsidRPr="00C51C8B">
        <w:rPr>
          <w:vertAlign w:val="superscript"/>
        </w:rPr>
        <w:t>3</w:t>
      </w:r>
      <w:r w:rsidRPr="00C51C8B">
        <w:t>/d</w:t>
      </w:r>
      <w:r w:rsidRPr="00C51C8B">
        <w:t>（</w:t>
      </w:r>
      <w:r w:rsidRPr="00C51C8B">
        <w:t>91250m</w:t>
      </w:r>
      <w:r w:rsidRPr="00C51C8B">
        <w:rPr>
          <w:vertAlign w:val="superscript"/>
        </w:rPr>
        <w:t>3</w:t>
      </w:r>
      <w:r w:rsidRPr="00C51C8B">
        <w:t>/a</w:t>
      </w:r>
      <w:r w:rsidRPr="00C51C8B">
        <w:t>）。</w:t>
      </w:r>
    </w:p>
    <w:p w:rsidR="00166717" w:rsidRPr="00C51C8B" w:rsidRDefault="005C4DF2">
      <w:pPr>
        <w:ind w:firstLine="480"/>
      </w:pPr>
      <w:r w:rsidRPr="00C51C8B">
        <w:fldChar w:fldCharType="begin"/>
      </w:r>
      <w:r w:rsidRPr="00C51C8B">
        <w:instrText xml:space="preserve"> = 3 \* GB3 \* MERGEFORMAT </w:instrText>
      </w:r>
      <w:r w:rsidRPr="00C51C8B">
        <w:fldChar w:fldCharType="separate"/>
      </w:r>
      <w:r w:rsidRPr="00C51C8B">
        <w:rPr>
          <w:rFonts w:ascii="宋体" w:hAnsi="宋体" w:cs="宋体" w:hint="eastAsia"/>
        </w:rPr>
        <w:t>③</w:t>
      </w:r>
      <w:r w:rsidRPr="00C51C8B">
        <w:fldChar w:fldCharType="end"/>
      </w:r>
      <w:r w:rsidRPr="00C51C8B">
        <w:t>医务人员用水及其</w:t>
      </w:r>
      <w:proofErr w:type="gramStart"/>
      <w:r w:rsidRPr="00C51C8B">
        <w:t>它员工</w:t>
      </w:r>
      <w:proofErr w:type="gramEnd"/>
      <w:r w:rsidRPr="00C51C8B">
        <w:t>用水：卫生院共有医务人员</w:t>
      </w:r>
      <w:r w:rsidRPr="00C51C8B">
        <w:t>1400</w:t>
      </w:r>
      <w:r w:rsidRPr="00C51C8B">
        <w:t>人，其它员工共</w:t>
      </w:r>
      <w:r w:rsidRPr="00C51C8B">
        <w:t>300</w:t>
      </w:r>
      <w:r w:rsidRPr="00C51C8B">
        <w:t>人，根据《行业用水定额》（</w:t>
      </w:r>
      <w:r w:rsidRPr="00C51C8B">
        <w:t>DB61/T943-2020</w:t>
      </w:r>
      <w:r w:rsidRPr="00C51C8B">
        <w:t>），医护人员用水量以</w:t>
      </w:r>
      <w:r w:rsidRPr="00C51C8B">
        <w:t>150L/</w:t>
      </w:r>
      <w:r w:rsidRPr="00C51C8B">
        <w:t>人</w:t>
      </w:r>
      <w:r w:rsidRPr="00C51C8B">
        <w:t>·</w:t>
      </w:r>
      <w:r w:rsidRPr="00C51C8B">
        <w:t>班计，其它员工以</w:t>
      </w:r>
      <w:r w:rsidRPr="00C51C8B">
        <w:t>35L/</w:t>
      </w:r>
      <w:r w:rsidRPr="00C51C8B">
        <w:t>人</w:t>
      </w:r>
      <w:r w:rsidRPr="00C51C8B">
        <w:t>·</w:t>
      </w:r>
      <w:r w:rsidRPr="00C51C8B">
        <w:t>班计，则用水量为</w:t>
      </w:r>
      <w:r w:rsidRPr="00C51C8B">
        <w:t>220.5m</w:t>
      </w:r>
      <w:r w:rsidRPr="00C51C8B">
        <w:rPr>
          <w:vertAlign w:val="superscript"/>
        </w:rPr>
        <w:t>3</w:t>
      </w:r>
      <w:r w:rsidRPr="00C51C8B">
        <w:t>/d</w:t>
      </w:r>
      <w:r w:rsidRPr="00C51C8B">
        <w:t>，即</w:t>
      </w:r>
      <w:r w:rsidRPr="00C51C8B">
        <w:t>80482.5m</w:t>
      </w:r>
      <w:r w:rsidRPr="00C51C8B">
        <w:rPr>
          <w:vertAlign w:val="superscript"/>
        </w:rPr>
        <w:t>3</w:t>
      </w:r>
      <w:r w:rsidRPr="00C51C8B">
        <w:t>/a</w:t>
      </w:r>
      <w:r w:rsidRPr="00C51C8B">
        <w:t>。</w:t>
      </w:r>
    </w:p>
    <w:p w:rsidR="00166717" w:rsidRPr="00C51C8B" w:rsidRDefault="005C4DF2">
      <w:pPr>
        <w:ind w:firstLine="480"/>
      </w:pPr>
      <w:r w:rsidRPr="00C51C8B">
        <w:fldChar w:fldCharType="begin"/>
      </w:r>
      <w:r w:rsidRPr="00C51C8B">
        <w:instrText xml:space="preserve"> = 4 \* GB3 \* MERGEFORMAT </w:instrText>
      </w:r>
      <w:r w:rsidRPr="00C51C8B">
        <w:fldChar w:fldCharType="separate"/>
      </w:r>
      <w:r w:rsidRPr="00C51C8B">
        <w:rPr>
          <w:rFonts w:ascii="宋体" w:hAnsi="宋体" w:cs="宋体" w:hint="eastAsia"/>
        </w:rPr>
        <w:t>④</w:t>
      </w:r>
      <w:r w:rsidRPr="00C51C8B">
        <w:fldChar w:fldCharType="end"/>
      </w:r>
      <w:r w:rsidRPr="00C51C8B">
        <w:t>食堂用水：其中医院设置有食堂为员工及病人提供三餐，就餐的人数约为</w:t>
      </w:r>
      <w:r w:rsidRPr="00C51C8B">
        <w:t>3700</w:t>
      </w:r>
      <w:r w:rsidRPr="00C51C8B">
        <w:t>人，一日提供三餐，根据《行业用水定额》（</w:t>
      </w:r>
      <w:r w:rsidRPr="00C51C8B">
        <w:t>DB61/T943-2020</w:t>
      </w:r>
      <w:r w:rsidRPr="00C51C8B">
        <w:t>），提供正餐的非营业性食堂用水定额为</w:t>
      </w:r>
      <w:r w:rsidRPr="00C51C8B">
        <w:t>18L/</w:t>
      </w:r>
      <w:r w:rsidRPr="00C51C8B">
        <w:t>人</w:t>
      </w:r>
      <w:r w:rsidRPr="00C51C8B">
        <w:t>·</w:t>
      </w:r>
      <w:r w:rsidRPr="00C51C8B">
        <w:t>次，则餐饮用水量为</w:t>
      </w:r>
      <w:r w:rsidRPr="00C51C8B">
        <w:t>199.8m</w:t>
      </w:r>
      <w:r w:rsidRPr="00C51C8B">
        <w:rPr>
          <w:vertAlign w:val="superscript"/>
        </w:rPr>
        <w:t>3</w:t>
      </w:r>
      <w:r w:rsidRPr="00C51C8B">
        <w:t>/d</w:t>
      </w:r>
      <w:r w:rsidRPr="00C51C8B">
        <w:t>，即</w:t>
      </w:r>
      <w:r w:rsidRPr="00C51C8B">
        <w:t>72927m</w:t>
      </w:r>
      <w:r w:rsidRPr="00C51C8B">
        <w:rPr>
          <w:vertAlign w:val="superscript"/>
        </w:rPr>
        <w:t>3</w:t>
      </w:r>
      <w:r w:rsidRPr="00C51C8B">
        <w:t>/a</w:t>
      </w:r>
      <w:r w:rsidRPr="00C51C8B">
        <w:t>。</w:t>
      </w:r>
    </w:p>
    <w:p w:rsidR="00166717" w:rsidRPr="00C51C8B" w:rsidRDefault="005C4DF2">
      <w:pPr>
        <w:ind w:firstLine="480"/>
      </w:pPr>
      <w:r w:rsidRPr="00C51C8B">
        <w:fldChar w:fldCharType="begin"/>
      </w:r>
      <w:r w:rsidRPr="00C51C8B">
        <w:instrText xml:space="preserve"> = 5 \* GB3 \* MERGEFORMAT </w:instrText>
      </w:r>
      <w:r w:rsidRPr="00C51C8B">
        <w:fldChar w:fldCharType="separate"/>
      </w:r>
      <w:r w:rsidRPr="00C51C8B">
        <w:rPr>
          <w:rFonts w:ascii="宋体" w:hAnsi="宋体" w:cs="宋体" w:hint="eastAsia"/>
        </w:rPr>
        <w:t>⑤</w:t>
      </w:r>
      <w:r w:rsidRPr="00C51C8B">
        <w:fldChar w:fldCharType="end"/>
      </w:r>
      <w:r w:rsidRPr="00C51C8B">
        <w:t>绿化用水：项目绿化面积约为</w:t>
      </w:r>
      <w:r w:rsidRPr="00C51C8B">
        <w:t>35000m</w:t>
      </w:r>
      <w:r w:rsidRPr="00C51C8B">
        <w:rPr>
          <w:vertAlign w:val="superscript"/>
        </w:rPr>
        <w:t>2</w:t>
      </w:r>
      <w:r w:rsidRPr="00C51C8B">
        <w:t>，根据《行业用水定额》（</w:t>
      </w:r>
      <w:r w:rsidRPr="00C51C8B">
        <w:t>DB61/T943-2020</w:t>
      </w:r>
      <w:r w:rsidRPr="00C51C8B">
        <w:t>），绿化用水按</w:t>
      </w:r>
      <w:r w:rsidRPr="00C51C8B">
        <w:t>2.0L/m</w:t>
      </w:r>
      <w:r w:rsidRPr="00C51C8B">
        <w:rPr>
          <w:vertAlign w:val="superscript"/>
        </w:rPr>
        <w:t>2</w:t>
      </w:r>
      <w:r w:rsidRPr="00C51C8B">
        <w:t>·</w:t>
      </w:r>
      <w:r w:rsidRPr="00C51C8B">
        <w:t>次，每年按浇水</w:t>
      </w:r>
      <w:r w:rsidRPr="00C51C8B">
        <w:t>120</w:t>
      </w:r>
      <w:r w:rsidRPr="00C51C8B">
        <w:t>次计，则绿化用水量为</w:t>
      </w:r>
      <w:r w:rsidRPr="00C51C8B">
        <w:t>8400m</w:t>
      </w:r>
      <w:r w:rsidRPr="00C51C8B">
        <w:rPr>
          <w:vertAlign w:val="superscript"/>
        </w:rPr>
        <w:t>3</w:t>
      </w:r>
      <w:r w:rsidRPr="00C51C8B">
        <w:t>/a</w:t>
      </w:r>
      <w:r w:rsidRPr="00C51C8B">
        <w:t>，即</w:t>
      </w:r>
      <w:r w:rsidRPr="00C51C8B">
        <w:t>23m</w:t>
      </w:r>
      <w:r w:rsidRPr="00C51C8B">
        <w:rPr>
          <w:vertAlign w:val="superscript"/>
        </w:rPr>
        <w:t>3</w:t>
      </w:r>
      <w:r w:rsidRPr="00C51C8B">
        <w:t>/d</w:t>
      </w:r>
      <w:r w:rsidRPr="00C51C8B">
        <w:t>，均为新鲜用水。</w:t>
      </w:r>
    </w:p>
    <w:p w:rsidR="00166717" w:rsidRPr="00C51C8B" w:rsidRDefault="005C4DF2">
      <w:pPr>
        <w:ind w:firstLine="480"/>
      </w:pPr>
      <w:r w:rsidRPr="00C51C8B">
        <w:t>综上，项目新鲜水的用量为</w:t>
      </w:r>
      <w:r w:rsidR="00A33C04" w:rsidRPr="00C51C8B">
        <w:rPr>
          <w:rFonts w:hint="eastAsia"/>
        </w:rPr>
        <w:t>717.3</w:t>
      </w:r>
      <w:r w:rsidRPr="00C51C8B">
        <w:t>m</w:t>
      </w:r>
      <w:r w:rsidRPr="00C51C8B">
        <w:rPr>
          <w:vertAlign w:val="superscript"/>
        </w:rPr>
        <w:t>3</w:t>
      </w:r>
      <w:r w:rsidRPr="00C51C8B">
        <w:t>/d</w:t>
      </w:r>
      <w:r w:rsidRPr="00C51C8B">
        <w:t>。</w:t>
      </w:r>
    </w:p>
    <w:p w:rsidR="00166717" w:rsidRPr="00C51C8B" w:rsidRDefault="005C4DF2">
      <w:pPr>
        <w:ind w:firstLine="480"/>
      </w:pPr>
      <w:r w:rsidRPr="00C51C8B">
        <w:t>（</w:t>
      </w:r>
      <w:r w:rsidRPr="00C51C8B">
        <w:t>2</w:t>
      </w:r>
      <w:r w:rsidRPr="00C51C8B">
        <w:t>）排水系统</w:t>
      </w:r>
    </w:p>
    <w:p w:rsidR="00166717" w:rsidRPr="00C51C8B" w:rsidRDefault="005C4DF2">
      <w:pPr>
        <w:ind w:firstLine="480"/>
      </w:pPr>
      <w:r w:rsidRPr="00C51C8B">
        <w:t>本项目新鲜水的用量为</w:t>
      </w:r>
      <w:r w:rsidR="00A33C04" w:rsidRPr="00C51C8B">
        <w:rPr>
          <w:rFonts w:hint="eastAsia"/>
        </w:rPr>
        <w:t>717.3</w:t>
      </w:r>
      <w:r w:rsidRPr="00C51C8B">
        <w:t>m</w:t>
      </w:r>
      <w:r w:rsidRPr="00C51C8B">
        <w:rPr>
          <w:vertAlign w:val="superscript"/>
        </w:rPr>
        <w:t>3</w:t>
      </w:r>
      <w:r w:rsidRPr="00C51C8B">
        <w:t>/d</w:t>
      </w:r>
      <w:r w:rsidRPr="00C51C8B">
        <w:t>，其中门诊用水、住院用水、医务人员用水、食堂用水等的排水均按用水量的</w:t>
      </w:r>
      <w:r w:rsidRPr="00C51C8B">
        <w:t>80%</w:t>
      </w:r>
      <w:r w:rsidRPr="00C51C8B">
        <w:t>计，则项目日产生废水量为</w:t>
      </w:r>
      <w:r w:rsidR="00954078" w:rsidRPr="00C51C8B">
        <w:rPr>
          <w:rFonts w:hint="eastAsia"/>
        </w:rPr>
        <w:t>555.44</w:t>
      </w:r>
      <w:r w:rsidRPr="00C51C8B">
        <w:t>m</w:t>
      </w:r>
      <w:r w:rsidRPr="00C51C8B">
        <w:rPr>
          <w:vertAlign w:val="superscript"/>
        </w:rPr>
        <w:t>3</w:t>
      </w:r>
      <w:r w:rsidRPr="00C51C8B">
        <w:t>，年废水量为</w:t>
      </w:r>
      <w:r w:rsidR="00954078" w:rsidRPr="00C51C8B">
        <w:rPr>
          <w:rFonts w:hint="eastAsia"/>
        </w:rPr>
        <w:lastRenderedPageBreak/>
        <w:t>202735.6</w:t>
      </w:r>
      <w:r w:rsidRPr="00C51C8B">
        <w:t>m</w:t>
      </w:r>
      <w:r w:rsidRPr="00C51C8B">
        <w:rPr>
          <w:vertAlign w:val="superscript"/>
        </w:rPr>
        <w:t>3</w:t>
      </w:r>
      <w:r w:rsidRPr="00C51C8B">
        <w:t>，生活废水经过化粪池处理、食堂废水通过隔油池预处理后进入院区污水处理站。</w:t>
      </w:r>
    </w:p>
    <w:p w:rsidR="00166717" w:rsidRPr="00C51C8B" w:rsidRDefault="005C4DF2">
      <w:pPr>
        <w:ind w:firstLine="480"/>
      </w:pPr>
      <w:r w:rsidRPr="00C51C8B">
        <w:t>（</w:t>
      </w:r>
      <w:r w:rsidRPr="00C51C8B">
        <w:t>3</w:t>
      </w:r>
      <w:r w:rsidRPr="00C51C8B">
        <w:t>）水平衡</w:t>
      </w:r>
    </w:p>
    <w:p w:rsidR="00166717" w:rsidRPr="00C51C8B" w:rsidRDefault="005C4DF2">
      <w:pPr>
        <w:ind w:firstLine="480"/>
      </w:pPr>
      <w:r w:rsidRPr="00C51C8B">
        <w:t>本项目营运期水平衡见表</w:t>
      </w:r>
      <w:r w:rsidRPr="00C51C8B">
        <w:t>3.2-6</w:t>
      </w:r>
      <w:r w:rsidRPr="00C51C8B">
        <w:t>及图</w:t>
      </w:r>
      <w:r w:rsidRPr="00C51C8B">
        <w:t>3.2-2</w:t>
      </w:r>
      <w:r w:rsidRPr="00C51C8B">
        <w:t>。</w:t>
      </w:r>
    </w:p>
    <w:p w:rsidR="00166717" w:rsidRPr="00C51C8B" w:rsidRDefault="005C4DF2">
      <w:pPr>
        <w:pStyle w:val="afff7"/>
        <w:rPr>
          <w:szCs w:val="28"/>
        </w:rPr>
      </w:pPr>
      <w:r w:rsidRPr="00C51C8B">
        <w:rPr>
          <w:szCs w:val="28"/>
        </w:rPr>
        <w:t>表</w:t>
      </w:r>
      <w:r w:rsidRPr="00C51C8B">
        <w:rPr>
          <w:szCs w:val="28"/>
        </w:rPr>
        <w:t xml:space="preserve">3.2-6  </w:t>
      </w:r>
      <w:r w:rsidRPr="00C51C8B">
        <w:rPr>
          <w:szCs w:val="28"/>
        </w:rPr>
        <w:t>营运期日水平衡表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239"/>
        <w:gridCol w:w="1166"/>
        <w:gridCol w:w="1239"/>
        <w:gridCol w:w="1239"/>
        <w:gridCol w:w="1235"/>
      </w:tblGrid>
      <w:tr w:rsidR="00C51C8B" w:rsidRPr="00C51C8B">
        <w:trPr>
          <w:trHeight w:val="284"/>
        </w:trPr>
        <w:tc>
          <w:tcPr>
            <w:tcW w:w="1706" w:type="pct"/>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lang w:val="zh-CN"/>
              </w:rPr>
            </w:pPr>
            <w:r w:rsidRPr="00C51C8B">
              <w:rPr>
                <w:b/>
                <w:sz w:val="21"/>
                <w:szCs w:val="21"/>
                <w:lang w:val="zh-CN"/>
              </w:rPr>
              <w:t>用水部门</w:t>
            </w:r>
          </w:p>
        </w:tc>
        <w:tc>
          <w:tcPr>
            <w:tcW w:w="1962" w:type="pct"/>
            <w:gridSpan w:val="3"/>
            <w:shd w:val="pct10" w:color="auto" w:fill="auto"/>
            <w:vAlign w:val="center"/>
          </w:tcPr>
          <w:p w:rsidR="00166717" w:rsidRPr="00C51C8B" w:rsidRDefault="005C4DF2">
            <w:pPr>
              <w:adjustRightInd w:val="0"/>
              <w:snapToGrid w:val="0"/>
              <w:spacing w:line="240" w:lineRule="auto"/>
              <w:ind w:firstLineChars="0" w:firstLine="0"/>
              <w:jc w:val="center"/>
              <w:rPr>
                <w:b/>
                <w:sz w:val="21"/>
                <w:szCs w:val="21"/>
                <w:lang w:val="zh-CN"/>
              </w:rPr>
            </w:pPr>
            <w:r w:rsidRPr="00C51C8B">
              <w:rPr>
                <w:b/>
                <w:sz w:val="21"/>
                <w:szCs w:val="21"/>
                <w:lang w:val="zh-CN"/>
              </w:rPr>
              <w:t>给水（</w:t>
            </w:r>
            <w:r w:rsidRPr="00C51C8B">
              <w:rPr>
                <w:b/>
                <w:sz w:val="21"/>
                <w:szCs w:val="21"/>
                <w:lang w:val="zh-CN"/>
              </w:rPr>
              <w:t>m</w:t>
            </w:r>
            <w:r w:rsidRPr="00C51C8B">
              <w:rPr>
                <w:b/>
                <w:sz w:val="21"/>
                <w:szCs w:val="21"/>
                <w:vertAlign w:val="superscript"/>
                <w:lang w:val="zh-CN"/>
              </w:rPr>
              <w:t>3</w:t>
            </w:r>
            <w:r w:rsidRPr="00C51C8B">
              <w:rPr>
                <w:b/>
                <w:sz w:val="21"/>
                <w:szCs w:val="21"/>
                <w:lang w:val="zh-CN"/>
              </w:rPr>
              <w:t>/d</w:t>
            </w:r>
            <w:r w:rsidRPr="00C51C8B">
              <w:rPr>
                <w:b/>
                <w:sz w:val="21"/>
                <w:szCs w:val="21"/>
                <w:lang w:val="zh-CN"/>
              </w:rPr>
              <w:t>）</w:t>
            </w:r>
          </w:p>
        </w:tc>
        <w:tc>
          <w:tcPr>
            <w:tcW w:w="1332" w:type="pct"/>
            <w:gridSpan w:val="2"/>
            <w:shd w:val="pct10" w:color="auto" w:fill="auto"/>
            <w:vAlign w:val="center"/>
          </w:tcPr>
          <w:p w:rsidR="00166717" w:rsidRPr="00C51C8B" w:rsidRDefault="005C4DF2">
            <w:pPr>
              <w:adjustRightInd w:val="0"/>
              <w:snapToGrid w:val="0"/>
              <w:spacing w:line="240" w:lineRule="auto"/>
              <w:ind w:firstLineChars="0" w:firstLine="0"/>
              <w:jc w:val="center"/>
              <w:rPr>
                <w:b/>
                <w:sz w:val="21"/>
                <w:szCs w:val="21"/>
                <w:lang w:val="zh-CN"/>
              </w:rPr>
            </w:pPr>
            <w:r w:rsidRPr="00C51C8B">
              <w:rPr>
                <w:b/>
                <w:sz w:val="21"/>
                <w:szCs w:val="21"/>
                <w:lang w:val="zh-CN"/>
              </w:rPr>
              <w:t>排水（</w:t>
            </w:r>
            <w:r w:rsidRPr="00C51C8B">
              <w:rPr>
                <w:b/>
                <w:sz w:val="21"/>
                <w:szCs w:val="21"/>
                <w:lang w:val="zh-CN"/>
              </w:rPr>
              <w:t>m</w:t>
            </w:r>
            <w:r w:rsidRPr="00C51C8B">
              <w:rPr>
                <w:b/>
                <w:sz w:val="21"/>
                <w:szCs w:val="21"/>
                <w:vertAlign w:val="superscript"/>
                <w:lang w:val="zh-CN"/>
              </w:rPr>
              <w:t>3</w:t>
            </w:r>
            <w:r w:rsidRPr="00C51C8B">
              <w:rPr>
                <w:b/>
                <w:sz w:val="21"/>
                <w:szCs w:val="21"/>
                <w:lang w:val="zh-CN"/>
              </w:rPr>
              <w:t>/d</w:t>
            </w:r>
            <w:r w:rsidRPr="00C51C8B">
              <w:rPr>
                <w:b/>
                <w:sz w:val="21"/>
                <w:szCs w:val="21"/>
                <w:lang w:val="zh-CN"/>
              </w:rPr>
              <w:t>）</w:t>
            </w:r>
          </w:p>
        </w:tc>
      </w:tr>
      <w:tr w:rsidR="00C51C8B" w:rsidRPr="00C51C8B">
        <w:trPr>
          <w:trHeight w:val="284"/>
        </w:trPr>
        <w:tc>
          <w:tcPr>
            <w:tcW w:w="1706"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lang w:val="zh-CN"/>
              </w:rPr>
            </w:pPr>
          </w:p>
        </w:tc>
        <w:tc>
          <w:tcPr>
            <w:tcW w:w="667"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lang w:val="zh-CN"/>
              </w:rPr>
            </w:pPr>
            <w:r w:rsidRPr="00C51C8B">
              <w:rPr>
                <w:b/>
                <w:sz w:val="21"/>
                <w:szCs w:val="21"/>
                <w:lang w:val="zh-CN"/>
              </w:rPr>
              <w:t>总用水</w:t>
            </w:r>
          </w:p>
        </w:tc>
        <w:tc>
          <w:tcPr>
            <w:tcW w:w="62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lang w:val="zh-CN"/>
              </w:rPr>
            </w:pPr>
            <w:r w:rsidRPr="00C51C8B">
              <w:rPr>
                <w:b/>
                <w:sz w:val="21"/>
                <w:szCs w:val="21"/>
                <w:lang w:val="zh-CN"/>
              </w:rPr>
              <w:t>循环水</w:t>
            </w:r>
          </w:p>
        </w:tc>
        <w:tc>
          <w:tcPr>
            <w:tcW w:w="667"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lang w:val="zh-CN"/>
              </w:rPr>
            </w:pPr>
            <w:r w:rsidRPr="00C51C8B">
              <w:rPr>
                <w:b/>
                <w:sz w:val="21"/>
                <w:szCs w:val="21"/>
                <w:lang w:val="zh-CN"/>
              </w:rPr>
              <w:t>新鲜水</w:t>
            </w:r>
          </w:p>
        </w:tc>
        <w:tc>
          <w:tcPr>
            <w:tcW w:w="667"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lang w:val="zh-CN"/>
              </w:rPr>
            </w:pPr>
            <w:r w:rsidRPr="00C51C8B">
              <w:rPr>
                <w:b/>
                <w:sz w:val="21"/>
                <w:szCs w:val="21"/>
                <w:lang w:val="zh-CN"/>
              </w:rPr>
              <w:t>损耗</w:t>
            </w:r>
          </w:p>
        </w:tc>
        <w:tc>
          <w:tcPr>
            <w:tcW w:w="665"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lang w:val="zh-CN"/>
              </w:rPr>
            </w:pPr>
            <w:proofErr w:type="gramStart"/>
            <w:r w:rsidRPr="00C51C8B">
              <w:rPr>
                <w:b/>
                <w:sz w:val="21"/>
                <w:szCs w:val="21"/>
                <w:lang w:val="zh-CN"/>
              </w:rPr>
              <w:t>污</w:t>
            </w:r>
            <w:proofErr w:type="gramEnd"/>
            <w:r w:rsidRPr="00C51C8B">
              <w:rPr>
                <w:b/>
                <w:sz w:val="21"/>
                <w:szCs w:val="21"/>
                <w:lang w:val="zh-CN"/>
              </w:rPr>
              <w:t>废水</w:t>
            </w:r>
          </w:p>
        </w:tc>
      </w:tr>
      <w:tr w:rsidR="00C51C8B" w:rsidRPr="00C51C8B">
        <w:trPr>
          <w:trHeight w:val="284"/>
        </w:trPr>
        <w:tc>
          <w:tcPr>
            <w:tcW w:w="1706" w:type="pct"/>
            <w:vAlign w:val="center"/>
          </w:tcPr>
          <w:p w:rsidR="00166717" w:rsidRPr="00C51C8B" w:rsidRDefault="005C4DF2">
            <w:pPr>
              <w:adjustRightInd w:val="0"/>
              <w:snapToGrid w:val="0"/>
              <w:spacing w:line="240" w:lineRule="auto"/>
              <w:ind w:firstLineChars="0" w:firstLine="0"/>
              <w:jc w:val="center"/>
              <w:rPr>
                <w:sz w:val="21"/>
                <w:szCs w:val="21"/>
                <w:lang w:val="zh-CN"/>
              </w:rPr>
            </w:pPr>
            <w:bookmarkStart w:id="182" w:name="OLE_LINK1" w:colFirst="7" w:colLast="7"/>
            <w:r w:rsidRPr="00C51C8B">
              <w:rPr>
                <w:sz w:val="21"/>
                <w:szCs w:val="21"/>
                <w:lang w:val="zh-CN"/>
              </w:rPr>
              <w:t>住院病房用水</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250</w:t>
            </w:r>
          </w:p>
        </w:tc>
        <w:tc>
          <w:tcPr>
            <w:tcW w:w="6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250</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w:t>
            </w:r>
          </w:p>
        </w:tc>
        <w:tc>
          <w:tcPr>
            <w:tcW w:w="6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200</w:t>
            </w:r>
          </w:p>
        </w:tc>
      </w:tr>
      <w:tr w:rsidR="00C51C8B" w:rsidRPr="00C51C8B">
        <w:trPr>
          <w:trHeight w:val="265"/>
        </w:trPr>
        <w:tc>
          <w:tcPr>
            <w:tcW w:w="1706" w:type="pct"/>
            <w:vAlign w:val="center"/>
          </w:tcPr>
          <w:p w:rsidR="00166717" w:rsidRPr="00C51C8B" w:rsidRDefault="005C4DF2">
            <w:pPr>
              <w:adjustRightInd w:val="0"/>
              <w:snapToGrid w:val="0"/>
              <w:spacing w:line="240" w:lineRule="auto"/>
              <w:ind w:firstLineChars="0" w:firstLine="0"/>
              <w:jc w:val="center"/>
              <w:rPr>
                <w:sz w:val="21"/>
                <w:szCs w:val="21"/>
                <w:lang w:val="zh-CN"/>
              </w:rPr>
            </w:pPr>
            <w:r w:rsidRPr="00C51C8B">
              <w:rPr>
                <w:sz w:val="21"/>
                <w:szCs w:val="21"/>
                <w:lang w:val="zh-CN"/>
              </w:rPr>
              <w:t>门诊用水</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24</w:t>
            </w:r>
          </w:p>
        </w:tc>
        <w:tc>
          <w:tcPr>
            <w:tcW w:w="6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24</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4.8</w:t>
            </w:r>
          </w:p>
        </w:tc>
        <w:tc>
          <w:tcPr>
            <w:tcW w:w="6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19.2</w:t>
            </w:r>
          </w:p>
        </w:tc>
      </w:tr>
      <w:tr w:rsidR="00C51C8B" w:rsidRPr="00C51C8B">
        <w:trPr>
          <w:trHeight w:val="284"/>
        </w:trPr>
        <w:tc>
          <w:tcPr>
            <w:tcW w:w="1706" w:type="pct"/>
            <w:vAlign w:val="center"/>
          </w:tcPr>
          <w:p w:rsidR="00166717" w:rsidRPr="00C51C8B" w:rsidRDefault="005C4DF2">
            <w:pPr>
              <w:adjustRightInd w:val="0"/>
              <w:snapToGrid w:val="0"/>
              <w:spacing w:line="240" w:lineRule="auto"/>
              <w:ind w:firstLineChars="0" w:firstLine="0"/>
              <w:jc w:val="center"/>
              <w:rPr>
                <w:sz w:val="21"/>
                <w:szCs w:val="21"/>
                <w:lang w:val="zh-CN"/>
              </w:rPr>
            </w:pPr>
            <w:r w:rsidRPr="00C51C8B">
              <w:rPr>
                <w:sz w:val="21"/>
                <w:szCs w:val="21"/>
                <w:lang w:val="zh-CN"/>
              </w:rPr>
              <w:t>医务人员及其</w:t>
            </w:r>
            <w:proofErr w:type="gramStart"/>
            <w:r w:rsidRPr="00C51C8B">
              <w:rPr>
                <w:sz w:val="21"/>
                <w:szCs w:val="21"/>
                <w:lang w:val="zh-CN"/>
              </w:rPr>
              <w:t>它员工</w:t>
            </w:r>
            <w:proofErr w:type="gramEnd"/>
            <w:r w:rsidRPr="00C51C8B">
              <w:rPr>
                <w:sz w:val="21"/>
                <w:szCs w:val="21"/>
                <w:lang w:val="zh-CN"/>
              </w:rPr>
              <w:t>用水</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220.5</w:t>
            </w:r>
          </w:p>
        </w:tc>
        <w:tc>
          <w:tcPr>
            <w:tcW w:w="6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220.5</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44.1</w:t>
            </w:r>
          </w:p>
        </w:tc>
        <w:tc>
          <w:tcPr>
            <w:tcW w:w="6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176.4</w:t>
            </w:r>
          </w:p>
        </w:tc>
      </w:tr>
      <w:tr w:rsidR="00C51C8B" w:rsidRPr="00C51C8B">
        <w:trPr>
          <w:trHeight w:val="284"/>
        </w:trPr>
        <w:tc>
          <w:tcPr>
            <w:tcW w:w="1706" w:type="pct"/>
            <w:vAlign w:val="center"/>
          </w:tcPr>
          <w:p w:rsidR="00166717" w:rsidRPr="00C51C8B" w:rsidRDefault="005C4DF2">
            <w:pPr>
              <w:adjustRightInd w:val="0"/>
              <w:snapToGrid w:val="0"/>
              <w:spacing w:line="240" w:lineRule="auto"/>
              <w:ind w:firstLineChars="0" w:firstLine="0"/>
              <w:jc w:val="center"/>
              <w:rPr>
                <w:sz w:val="21"/>
                <w:szCs w:val="21"/>
                <w:lang w:val="zh-CN"/>
              </w:rPr>
            </w:pPr>
            <w:r w:rsidRPr="00C51C8B">
              <w:rPr>
                <w:sz w:val="21"/>
                <w:szCs w:val="21"/>
                <w:lang w:val="zh-CN"/>
              </w:rPr>
              <w:t>食堂用水</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199.8</w:t>
            </w:r>
          </w:p>
        </w:tc>
        <w:tc>
          <w:tcPr>
            <w:tcW w:w="6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199.8</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39.96</w:t>
            </w:r>
          </w:p>
        </w:tc>
        <w:tc>
          <w:tcPr>
            <w:tcW w:w="6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159.84</w:t>
            </w:r>
          </w:p>
        </w:tc>
      </w:tr>
      <w:tr w:rsidR="00C51C8B" w:rsidRPr="00C51C8B">
        <w:trPr>
          <w:trHeight w:val="284"/>
        </w:trPr>
        <w:tc>
          <w:tcPr>
            <w:tcW w:w="1706" w:type="pct"/>
            <w:vAlign w:val="center"/>
          </w:tcPr>
          <w:p w:rsidR="00166717" w:rsidRPr="00C51C8B" w:rsidRDefault="005C4DF2">
            <w:pPr>
              <w:adjustRightInd w:val="0"/>
              <w:snapToGrid w:val="0"/>
              <w:spacing w:line="240" w:lineRule="auto"/>
              <w:ind w:firstLineChars="0" w:firstLine="0"/>
              <w:jc w:val="center"/>
              <w:rPr>
                <w:sz w:val="21"/>
                <w:szCs w:val="21"/>
                <w:lang w:val="zh-CN"/>
              </w:rPr>
            </w:pPr>
            <w:r w:rsidRPr="00C51C8B">
              <w:rPr>
                <w:sz w:val="21"/>
                <w:szCs w:val="21"/>
                <w:lang w:val="zh-CN"/>
              </w:rPr>
              <w:t>绿化用水</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23</w:t>
            </w:r>
          </w:p>
        </w:tc>
        <w:tc>
          <w:tcPr>
            <w:tcW w:w="6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23</w:t>
            </w:r>
          </w:p>
        </w:tc>
        <w:tc>
          <w:tcPr>
            <w:tcW w:w="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23</w:t>
            </w:r>
          </w:p>
        </w:tc>
        <w:tc>
          <w:tcPr>
            <w:tcW w:w="6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w:t>
            </w:r>
          </w:p>
        </w:tc>
      </w:tr>
      <w:bookmarkEnd w:id="182"/>
      <w:tr w:rsidR="00C51C8B" w:rsidRPr="00C51C8B">
        <w:trPr>
          <w:trHeight w:val="284"/>
        </w:trPr>
        <w:tc>
          <w:tcPr>
            <w:tcW w:w="1706" w:type="pct"/>
            <w:vAlign w:val="center"/>
          </w:tcPr>
          <w:p w:rsidR="00A33C04" w:rsidRPr="00C51C8B" w:rsidRDefault="00A33C04">
            <w:pPr>
              <w:adjustRightInd w:val="0"/>
              <w:snapToGrid w:val="0"/>
              <w:spacing w:line="240" w:lineRule="auto"/>
              <w:ind w:firstLineChars="0" w:firstLine="0"/>
              <w:jc w:val="center"/>
              <w:rPr>
                <w:sz w:val="21"/>
                <w:szCs w:val="21"/>
                <w:lang w:val="zh-CN"/>
              </w:rPr>
            </w:pPr>
            <w:r w:rsidRPr="00C51C8B">
              <w:rPr>
                <w:sz w:val="21"/>
                <w:szCs w:val="21"/>
                <w:lang w:val="zh-CN"/>
              </w:rPr>
              <w:t>合计</w:t>
            </w:r>
          </w:p>
        </w:tc>
        <w:tc>
          <w:tcPr>
            <w:tcW w:w="667" w:type="pct"/>
            <w:vAlign w:val="center"/>
          </w:tcPr>
          <w:p w:rsidR="00A33C04" w:rsidRPr="00C51C8B" w:rsidRDefault="00A33C04" w:rsidP="00A33C04">
            <w:pPr>
              <w:adjustRightInd w:val="0"/>
              <w:snapToGrid w:val="0"/>
              <w:spacing w:line="240" w:lineRule="auto"/>
              <w:ind w:firstLineChars="0" w:firstLine="0"/>
              <w:jc w:val="center"/>
              <w:rPr>
                <w:sz w:val="21"/>
                <w:szCs w:val="21"/>
              </w:rPr>
            </w:pPr>
            <w:r w:rsidRPr="00C51C8B">
              <w:rPr>
                <w:sz w:val="21"/>
                <w:szCs w:val="21"/>
              </w:rPr>
              <w:t>717.3</w:t>
            </w:r>
          </w:p>
        </w:tc>
        <w:tc>
          <w:tcPr>
            <w:tcW w:w="628" w:type="pct"/>
            <w:vAlign w:val="center"/>
          </w:tcPr>
          <w:p w:rsidR="00A33C04" w:rsidRPr="00C51C8B" w:rsidRDefault="00A33C04" w:rsidP="00A33C04">
            <w:pPr>
              <w:adjustRightInd w:val="0"/>
              <w:snapToGrid w:val="0"/>
              <w:spacing w:line="240" w:lineRule="auto"/>
              <w:ind w:firstLineChars="0" w:firstLine="0"/>
              <w:jc w:val="center"/>
              <w:rPr>
                <w:sz w:val="21"/>
                <w:szCs w:val="21"/>
              </w:rPr>
            </w:pPr>
            <w:r w:rsidRPr="00C51C8B">
              <w:rPr>
                <w:sz w:val="21"/>
                <w:szCs w:val="21"/>
              </w:rPr>
              <w:t>0</w:t>
            </w:r>
          </w:p>
        </w:tc>
        <w:tc>
          <w:tcPr>
            <w:tcW w:w="667" w:type="pct"/>
            <w:vAlign w:val="center"/>
          </w:tcPr>
          <w:p w:rsidR="00A33C04" w:rsidRPr="00C51C8B" w:rsidRDefault="00A33C04" w:rsidP="00A33C04">
            <w:pPr>
              <w:adjustRightInd w:val="0"/>
              <w:snapToGrid w:val="0"/>
              <w:spacing w:line="240" w:lineRule="auto"/>
              <w:ind w:firstLineChars="0" w:firstLine="0"/>
              <w:jc w:val="center"/>
              <w:rPr>
                <w:sz w:val="21"/>
                <w:szCs w:val="21"/>
              </w:rPr>
            </w:pPr>
            <w:r w:rsidRPr="00C51C8B">
              <w:rPr>
                <w:sz w:val="21"/>
                <w:szCs w:val="21"/>
              </w:rPr>
              <w:t>717.3</w:t>
            </w:r>
          </w:p>
        </w:tc>
        <w:tc>
          <w:tcPr>
            <w:tcW w:w="667" w:type="pct"/>
            <w:vAlign w:val="center"/>
          </w:tcPr>
          <w:p w:rsidR="00A33C04" w:rsidRPr="00C51C8B" w:rsidRDefault="00A33C04" w:rsidP="00A33C04">
            <w:pPr>
              <w:adjustRightInd w:val="0"/>
              <w:snapToGrid w:val="0"/>
              <w:spacing w:line="240" w:lineRule="auto"/>
              <w:ind w:firstLineChars="0" w:firstLine="0"/>
              <w:jc w:val="center"/>
              <w:rPr>
                <w:sz w:val="21"/>
                <w:szCs w:val="21"/>
              </w:rPr>
            </w:pPr>
            <w:r w:rsidRPr="00C51C8B">
              <w:rPr>
                <w:sz w:val="21"/>
                <w:szCs w:val="21"/>
              </w:rPr>
              <w:t>161.86</w:t>
            </w:r>
          </w:p>
        </w:tc>
        <w:tc>
          <w:tcPr>
            <w:tcW w:w="665" w:type="pct"/>
            <w:vAlign w:val="center"/>
          </w:tcPr>
          <w:p w:rsidR="00A33C04" w:rsidRPr="00C51C8B" w:rsidRDefault="00A33C04" w:rsidP="00A33C04">
            <w:pPr>
              <w:adjustRightInd w:val="0"/>
              <w:snapToGrid w:val="0"/>
              <w:spacing w:line="240" w:lineRule="auto"/>
              <w:ind w:firstLineChars="0" w:firstLine="0"/>
              <w:jc w:val="center"/>
              <w:rPr>
                <w:sz w:val="21"/>
                <w:szCs w:val="21"/>
              </w:rPr>
            </w:pPr>
            <w:r w:rsidRPr="00C51C8B">
              <w:rPr>
                <w:sz w:val="21"/>
                <w:szCs w:val="21"/>
              </w:rPr>
              <w:t>555.44</w:t>
            </w:r>
          </w:p>
        </w:tc>
      </w:tr>
    </w:tbl>
    <w:p w:rsidR="00166717" w:rsidRPr="00C51C8B" w:rsidRDefault="00954078">
      <w:pPr>
        <w:widowControl/>
        <w:adjustRightInd w:val="0"/>
        <w:snapToGrid w:val="0"/>
        <w:spacing w:line="240" w:lineRule="auto"/>
        <w:ind w:firstLineChars="0" w:firstLine="0"/>
        <w:jc w:val="center"/>
        <w:rPr>
          <w:szCs w:val="24"/>
        </w:rPr>
      </w:pPr>
      <w:r w:rsidRPr="00C51C8B">
        <w:object w:dxaOrig="12474" w:dyaOrig="7047">
          <v:shape id="_x0000_i1026" type="#_x0000_t75" style="width:453.75pt;height:256.1pt" o:ole="">
            <v:imagedata r:id="rId31" o:title=""/>
          </v:shape>
          <o:OLEObject Type="Embed" ProgID="Visio.Drawing.11" ShapeID="_x0000_i1026" DrawAspect="Content" ObjectID="_1685891053" r:id="rId32"/>
        </w:object>
      </w:r>
      <w:r w:rsidR="005C4DF2" w:rsidRPr="00C51C8B">
        <w:rPr>
          <w:b/>
          <w:szCs w:val="24"/>
        </w:rPr>
        <w:t>图</w:t>
      </w:r>
      <w:r w:rsidR="005C4DF2" w:rsidRPr="00C51C8B">
        <w:rPr>
          <w:b/>
          <w:szCs w:val="24"/>
        </w:rPr>
        <w:t xml:space="preserve">3.2-2  </w:t>
      </w:r>
      <w:r w:rsidR="005C4DF2" w:rsidRPr="00C51C8B">
        <w:rPr>
          <w:b/>
          <w:szCs w:val="24"/>
        </w:rPr>
        <w:t>项目水平衡图（</w:t>
      </w:r>
      <w:r w:rsidR="005C4DF2" w:rsidRPr="00C51C8B">
        <w:rPr>
          <w:b/>
          <w:szCs w:val="24"/>
        </w:rPr>
        <w:t>m</w:t>
      </w:r>
      <w:r w:rsidR="005C4DF2" w:rsidRPr="00C51C8B">
        <w:rPr>
          <w:b/>
          <w:szCs w:val="24"/>
          <w:vertAlign w:val="superscript"/>
        </w:rPr>
        <w:t>3</w:t>
      </w:r>
      <w:r w:rsidR="005C4DF2" w:rsidRPr="00C51C8B">
        <w:rPr>
          <w:b/>
          <w:szCs w:val="24"/>
        </w:rPr>
        <w:t>/d</w:t>
      </w:r>
      <w:r w:rsidR="005C4DF2" w:rsidRPr="00C51C8B">
        <w:rPr>
          <w:b/>
          <w:szCs w:val="24"/>
        </w:rPr>
        <w:t>）</w:t>
      </w:r>
    </w:p>
    <w:p w:rsidR="00166717" w:rsidRPr="00C51C8B" w:rsidRDefault="005C4DF2">
      <w:pPr>
        <w:ind w:firstLine="480"/>
      </w:pPr>
      <w:r w:rsidRPr="00C51C8B">
        <w:t>2</w:t>
      </w:r>
      <w:r w:rsidRPr="00C51C8B">
        <w:t>、水质分析</w:t>
      </w:r>
    </w:p>
    <w:p w:rsidR="00166717" w:rsidRPr="00C51C8B" w:rsidRDefault="005C4DF2">
      <w:pPr>
        <w:ind w:firstLine="480"/>
      </w:pPr>
      <w:r w:rsidRPr="00C51C8B">
        <w:t>本项目</w:t>
      </w:r>
      <w:bookmarkStart w:id="183" w:name="OLE_LINK4"/>
      <w:r w:rsidRPr="00C51C8B">
        <w:t>食堂废水经隔油池处理后，医疗废水均经过化粪池处理</w:t>
      </w:r>
      <w:proofErr w:type="gramStart"/>
      <w:r w:rsidRPr="00C51C8B">
        <w:t>后排至院区</w:t>
      </w:r>
      <w:proofErr w:type="gramEnd"/>
      <w:r w:rsidRPr="00C51C8B">
        <w:t>自备污水处理站（处理量为</w:t>
      </w:r>
      <w:r w:rsidRPr="00C51C8B">
        <w:t>1200m</w:t>
      </w:r>
      <w:r w:rsidRPr="00C51C8B">
        <w:rPr>
          <w:vertAlign w:val="superscript"/>
        </w:rPr>
        <w:t>3</w:t>
      </w:r>
      <w:r w:rsidRPr="00C51C8B">
        <w:t>/d</w:t>
      </w:r>
      <w:r w:rsidRPr="00C51C8B">
        <w:t>，处理工艺为</w:t>
      </w:r>
      <w:r w:rsidRPr="00C51C8B">
        <w:t>“</w:t>
      </w:r>
      <w:r w:rsidRPr="00C51C8B">
        <w:t>调节池</w:t>
      </w:r>
      <w:r w:rsidRPr="00C51C8B">
        <w:t>+</w:t>
      </w:r>
      <w:r w:rsidRPr="00C51C8B">
        <w:t>水解酸化</w:t>
      </w:r>
      <w:r w:rsidRPr="00C51C8B">
        <w:t>+</w:t>
      </w:r>
      <w:r w:rsidRPr="00C51C8B">
        <w:t>接触氧化</w:t>
      </w:r>
      <w:r w:rsidRPr="00C51C8B">
        <w:t>+</w:t>
      </w:r>
      <w:r w:rsidRPr="00C51C8B">
        <w:t>沉淀</w:t>
      </w:r>
      <w:r w:rsidRPr="00C51C8B">
        <w:t>+</w:t>
      </w:r>
      <w:r w:rsidRPr="00C51C8B">
        <w:t>过滤</w:t>
      </w:r>
      <w:r w:rsidRPr="00C51C8B">
        <w:t>+</w:t>
      </w:r>
      <w:r w:rsidRPr="00C51C8B">
        <w:t>消毒</w:t>
      </w:r>
      <w:r w:rsidRPr="00C51C8B">
        <w:t>”</w:t>
      </w:r>
      <w:r w:rsidRPr="00C51C8B">
        <w:t>），废水经处理达标后，排入市政管网，经市政管网排至渭南市经开区污水处理厂进一步处理。</w:t>
      </w:r>
      <w:bookmarkEnd w:id="183"/>
    </w:p>
    <w:p w:rsidR="00166717" w:rsidRPr="00C51C8B" w:rsidRDefault="005C4DF2">
      <w:pPr>
        <w:ind w:firstLine="480"/>
      </w:pPr>
      <w:r w:rsidRPr="00C51C8B">
        <w:t>随着医疗科技的发展和新技术的应用，在目前的大型综合医院过去传统观念的特殊医疗废水排放种类已有许多重大变化。例如：过去传统的</w:t>
      </w:r>
      <w:r w:rsidRPr="00C51C8B">
        <w:t>X</w:t>
      </w:r>
      <w:r w:rsidRPr="00C51C8B">
        <w:t>光机使用中冲印产生的显影、定影、冲印废液，随着</w:t>
      </w:r>
      <w:r w:rsidRPr="00C51C8B">
        <w:t>CR</w:t>
      </w:r>
      <w:r w:rsidRPr="00C51C8B">
        <w:t>、</w:t>
      </w:r>
      <w:r w:rsidRPr="00C51C8B">
        <w:t>DR</w:t>
      </w:r>
      <w:r w:rsidRPr="00C51C8B">
        <w:t>机的出现，即</w:t>
      </w:r>
      <w:r w:rsidRPr="00C51C8B">
        <w:t>X</w:t>
      </w:r>
      <w:r w:rsidRPr="00C51C8B">
        <w:t>光机数码照片（为计算机读版、打印</w:t>
      </w:r>
      <w:r w:rsidRPr="00C51C8B">
        <w:lastRenderedPageBreak/>
        <w:t>照片技术）的应用已难寻踪迹；一次性医疗器具的广泛应用及国家提倡并严格控制的剧毒化学试剂减少或被替代在实验室中的使用，使重铬酸钾洗液、氰化钾、氰化钠等退出了医院化验室，含氰废水和含铬废水也在目前的医院不产生了；口腔科也使用无汞材料治疗，不再产生含汞废水。根据建设单位提供资料，本项目不产生含氰废水、含铬</w:t>
      </w:r>
      <w:proofErr w:type="gramStart"/>
      <w:r w:rsidRPr="00C51C8B">
        <w:t>废水及汞废水</w:t>
      </w:r>
      <w:proofErr w:type="gramEnd"/>
      <w:r w:rsidRPr="00C51C8B">
        <w:t>。</w:t>
      </w:r>
    </w:p>
    <w:p w:rsidR="00166717" w:rsidRPr="00C51C8B" w:rsidRDefault="005C4DF2">
      <w:pPr>
        <w:ind w:firstLine="480"/>
      </w:pPr>
      <w:r w:rsidRPr="00C51C8B">
        <w:t>本工程项目废水水质主要污染因子为</w:t>
      </w:r>
      <w:r w:rsidRPr="00C51C8B">
        <w:t>COD</w:t>
      </w:r>
      <w:r w:rsidRPr="00C51C8B">
        <w:t>、</w:t>
      </w:r>
      <w:r w:rsidRPr="00C51C8B">
        <w:t>BOD</w:t>
      </w:r>
      <w:r w:rsidRPr="00C51C8B">
        <w:rPr>
          <w:vertAlign w:val="subscript"/>
        </w:rPr>
        <w:t>5</w:t>
      </w:r>
      <w:r w:rsidRPr="00C51C8B">
        <w:t>、氨氮、</w:t>
      </w:r>
      <w:r w:rsidRPr="00C51C8B">
        <w:t>SS</w:t>
      </w:r>
      <w:r w:rsidRPr="00C51C8B">
        <w:t>、粪大肠菌群、总磷、总氮等。根据《医院污水处理技术指南》（环发</w:t>
      </w:r>
      <w:r w:rsidRPr="00C51C8B">
        <w:t>[2003]197</w:t>
      </w:r>
      <w:r w:rsidRPr="00C51C8B">
        <w:t>号文发布）中，调查统计出了医院污水水质，其统计结果见表</w:t>
      </w:r>
      <w:r w:rsidRPr="00C51C8B">
        <w:t>3.2-7</w:t>
      </w:r>
      <w:r w:rsidRPr="00C51C8B">
        <w:t>。</w:t>
      </w:r>
    </w:p>
    <w:p w:rsidR="00166717" w:rsidRPr="00C51C8B" w:rsidRDefault="005C4DF2">
      <w:pPr>
        <w:spacing w:line="0" w:lineRule="atLeast"/>
        <w:ind w:firstLineChars="0" w:firstLine="0"/>
        <w:jc w:val="center"/>
        <w:rPr>
          <w:b/>
          <w:szCs w:val="24"/>
        </w:rPr>
      </w:pPr>
      <w:r w:rsidRPr="00C51C8B">
        <w:rPr>
          <w:b/>
          <w:szCs w:val="24"/>
        </w:rPr>
        <w:t>表</w:t>
      </w:r>
      <w:r w:rsidRPr="00C51C8B">
        <w:rPr>
          <w:b/>
          <w:szCs w:val="24"/>
        </w:rPr>
        <w:t xml:space="preserve">3.2-7  </w:t>
      </w:r>
      <w:r w:rsidRPr="00C51C8B">
        <w:rPr>
          <w:b/>
          <w:szCs w:val="24"/>
        </w:rPr>
        <w:t>医院污水水质（尚未处理）调查统计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125"/>
        <w:gridCol w:w="1116"/>
        <w:gridCol w:w="1192"/>
        <w:gridCol w:w="1339"/>
        <w:gridCol w:w="1917"/>
        <w:gridCol w:w="711"/>
        <w:gridCol w:w="812"/>
      </w:tblGrid>
      <w:tr w:rsidR="00C51C8B" w:rsidRPr="00C51C8B">
        <w:trPr>
          <w:tblHeader/>
          <w:jc w:val="center"/>
        </w:trPr>
        <w:tc>
          <w:tcPr>
            <w:tcW w:w="57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医疗废水</w:t>
            </w:r>
          </w:p>
        </w:tc>
        <w:tc>
          <w:tcPr>
            <w:tcW w:w="606"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COD</w:t>
            </w:r>
            <w:r w:rsidRPr="00C51C8B">
              <w:rPr>
                <w:b/>
                <w:sz w:val="21"/>
                <w:szCs w:val="21"/>
              </w:rPr>
              <w:t>（</w:t>
            </w:r>
            <w:r w:rsidRPr="00C51C8B">
              <w:rPr>
                <w:b/>
                <w:sz w:val="21"/>
                <w:szCs w:val="21"/>
              </w:rPr>
              <w:t>mg/L</w:t>
            </w:r>
            <w:r w:rsidRPr="00C51C8B">
              <w:rPr>
                <w:b/>
                <w:sz w:val="21"/>
                <w:szCs w:val="21"/>
              </w:rPr>
              <w:t>）</w:t>
            </w:r>
          </w:p>
        </w:tc>
        <w:tc>
          <w:tcPr>
            <w:tcW w:w="60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BOD</w:t>
            </w:r>
            <w:r w:rsidRPr="00C51C8B">
              <w:rPr>
                <w:b/>
                <w:sz w:val="21"/>
                <w:szCs w:val="21"/>
                <w:vertAlign w:val="subscript"/>
              </w:rPr>
              <w:t>5</w:t>
            </w:r>
            <w:r w:rsidRPr="00C51C8B">
              <w:rPr>
                <w:b/>
                <w:sz w:val="21"/>
                <w:szCs w:val="21"/>
              </w:rPr>
              <w:t>（</w:t>
            </w:r>
            <w:r w:rsidRPr="00C51C8B">
              <w:rPr>
                <w:b/>
                <w:sz w:val="21"/>
                <w:szCs w:val="21"/>
              </w:rPr>
              <w:t>mg/L</w:t>
            </w:r>
            <w:r w:rsidRPr="00C51C8B">
              <w:rPr>
                <w:b/>
                <w:sz w:val="21"/>
                <w:szCs w:val="21"/>
              </w:rPr>
              <w:t>）</w:t>
            </w:r>
          </w:p>
        </w:tc>
        <w:tc>
          <w:tcPr>
            <w:tcW w:w="64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SS</w:t>
            </w:r>
            <w:r w:rsidRPr="00C51C8B">
              <w:rPr>
                <w:b/>
                <w:sz w:val="21"/>
                <w:szCs w:val="21"/>
              </w:rPr>
              <w:t>（</w:t>
            </w:r>
            <w:r w:rsidRPr="00C51C8B">
              <w:rPr>
                <w:b/>
                <w:sz w:val="21"/>
                <w:szCs w:val="21"/>
              </w:rPr>
              <w:t>mg/L</w:t>
            </w:r>
            <w:r w:rsidRPr="00C51C8B">
              <w:rPr>
                <w:b/>
                <w:sz w:val="21"/>
                <w:szCs w:val="21"/>
              </w:rPr>
              <w:t>）</w:t>
            </w:r>
          </w:p>
        </w:tc>
        <w:tc>
          <w:tcPr>
            <w:tcW w:w="72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NH</w:t>
            </w:r>
            <w:r w:rsidRPr="00C51C8B">
              <w:rPr>
                <w:b/>
                <w:sz w:val="21"/>
                <w:szCs w:val="21"/>
                <w:vertAlign w:val="subscript"/>
              </w:rPr>
              <w:t>3</w:t>
            </w:r>
            <w:r w:rsidRPr="00C51C8B">
              <w:rPr>
                <w:b/>
                <w:sz w:val="21"/>
                <w:szCs w:val="21"/>
              </w:rPr>
              <w:t>-N</w:t>
            </w:r>
            <w:r w:rsidRPr="00C51C8B">
              <w:rPr>
                <w:b/>
                <w:sz w:val="21"/>
                <w:szCs w:val="21"/>
              </w:rPr>
              <w:t>（</w:t>
            </w:r>
            <w:r w:rsidRPr="00C51C8B">
              <w:rPr>
                <w:b/>
                <w:sz w:val="21"/>
                <w:szCs w:val="21"/>
              </w:rPr>
              <w:t>mg/L</w:t>
            </w:r>
            <w:r w:rsidRPr="00C51C8B">
              <w:rPr>
                <w:b/>
                <w:sz w:val="21"/>
                <w:szCs w:val="21"/>
              </w:rPr>
              <w:t>）</w:t>
            </w:r>
          </w:p>
        </w:tc>
        <w:tc>
          <w:tcPr>
            <w:tcW w:w="103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粪大肠菌群（</w:t>
            </w:r>
            <w:proofErr w:type="gramStart"/>
            <w:r w:rsidRPr="00C51C8B">
              <w:rPr>
                <w:b/>
                <w:sz w:val="21"/>
                <w:szCs w:val="21"/>
              </w:rPr>
              <w:t>个</w:t>
            </w:r>
            <w:proofErr w:type="gramEnd"/>
            <w:r w:rsidRPr="00C51C8B">
              <w:rPr>
                <w:b/>
                <w:sz w:val="21"/>
                <w:szCs w:val="21"/>
              </w:rPr>
              <w:t>/L</w:t>
            </w:r>
            <w:r w:rsidRPr="00C51C8B">
              <w:rPr>
                <w:b/>
                <w:sz w:val="21"/>
                <w:szCs w:val="21"/>
              </w:rPr>
              <w:t>）</w:t>
            </w:r>
          </w:p>
        </w:tc>
        <w:tc>
          <w:tcPr>
            <w:tcW w:w="38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总磷</w:t>
            </w:r>
          </w:p>
        </w:tc>
        <w:tc>
          <w:tcPr>
            <w:tcW w:w="437"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总氮</w:t>
            </w:r>
          </w:p>
        </w:tc>
      </w:tr>
      <w:tr w:rsidR="00C51C8B" w:rsidRPr="00C51C8B">
        <w:trPr>
          <w:jc w:val="center"/>
        </w:trPr>
        <w:tc>
          <w:tcPr>
            <w:tcW w:w="57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污水浓度范围</w:t>
            </w:r>
          </w:p>
        </w:tc>
        <w:tc>
          <w:tcPr>
            <w:tcW w:w="606"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150~300</w:t>
            </w:r>
          </w:p>
        </w:tc>
        <w:tc>
          <w:tcPr>
            <w:tcW w:w="60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80~150</w:t>
            </w:r>
          </w:p>
        </w:tc>
        <w:tc>
          <w:tcPr>
            <w:tcW w:w="64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40~120</w:t>
            </w:r>
          </w:p>
        </w:tc>
        <w:tc>
          <w:tcPr>
            <w:tcW w:w="72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10~50</w:t>
            </w:r>
          </w:p>
        </w:tc>
        <w:tc>
          <w:tcPr>
            <w:tcW w:w="103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1.0×10</w:t>
            </w:r>
            <w:r w:rsidRPr="00C51C8B">
              <w:rPr>
                <w:sz w:val="21"/>
                <w:szCs w:val="21"/>
                <w:vertAlign w:val="superscript"/>
              </w:rPr>
              <w:t>6</w:t>
            </w:r>
            <w:r w:rsidRPr="00C51C8B">
              <w:rPr>
                <w:sz w:val="21"/>
                <w:szCs w:val="21"/>
              </w:rPr>
              <w:t>~3.0×10</w:t>
            </w:r>
            <w:r w:rsidRPr="00C51C8B">
              <w:rPr>
                <w:sz w:val="21"/>
                <w:szCs w:val="21"/>
                <w:vertAlign w:val="superscript"/>
              </w:rPr>
              <w:t>8</w:t>
            </w:r>
          </w:p>
        </w:tc>
        <w:tc>
          <w:tcPr>
            <w:tcW w:w="38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w:t>
            </w:r>
          </w:p>
        </w:tc>
        <w:tc>
          <w:tcPr>
            <w:tcW w:w="43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w:t>
            </w:r>
          </w:p>
        </w:tc>
      </w:tr>
      <w:tr w:rsidR="00C51C8B" w:rsidRPr="00C51C8B">
        <w:trPr>
          <w:jc w:val="center"/>
        </w:trPr>
        <w:tc>
          <w:tcPr>
            <w:tcW w:w="578"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本次取值</w:t>
            </w:r>
          </w:p>
        </w:tc>
        <w:tc>
          <w:tcPr>
            <w:tcW w:w="606"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300</w:t>
            </w:r>
          </w:p>
        </w:tc>
        <w:tc>
          <w:tcPr>
            <w:tcW w:w="601"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150</w:t>
            </w:r>
          </w:p>
        </w:tc>
        <w:tc>
          <w:tcPr>
            <w:tcW w:w="642"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120</w:t>
            </w:r>
          </w:p>
        </w:tc>
        <w:tc>
          <w:tcPr>
            <w:tcW w:w="721"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50</w:t>
            </w:r>
          </w:p>
        </w:tc>
        <w:tc>
          <w:tcPr>
            <w:tcW w:w="103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1.6×10</w:t>
            </w:r>
            <w:r w:rsidRPr="00C51C8B">
              <w:rPr>
                <w:sz w:val="21"/>
                <w:szCs w:val="21"/>
                <w:vertAlign w:val="superscript"/>
              </w:rPr>
              <w:t>8</w:t>
            </w:r>
          </w:p>
        </w:tc>
        <w:tc>
          <w:tcPr>
            <w:tcW w:w="38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w:t>
            </w:r>
          </w:p>
        </w:tc>
        <w:tc>
          <w:tcPr>
            <w:tcW w:w="43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w:t>
            </w:r>
          </w:p>
        </w:tc>
      </w:tr>
    </w:tbl>
    <w:p w:rsidR="00166717" w:rsidRPr="00C51C8B" w:rsidRDefault="005C4DF2">
      <w:pPr>
        <w:ind w:firstLine="480"/>
      </w:pPr>
      <w:r w:rsidRPr="00C51C8B">
        <w:t>拟建项目污水中主要污染物排放统计见表</w:t>
      </w:r>
      <w:r w:rsidRPr="00C51C8B">
        <w:t>3.2-8</w:t>
      </w:r>
      <w:r w:rsidRPr="00C51C8B">
        <w:t>（表中粪大肠菌群单位为：</w:t>
      </w:r>
      <w:proofErr w:type="gramStart"/>
      <w:r w:rsidRPr="00C51C8B">
        <w:t>个</w:t>
      </w:r>
      <w:proofErr w:type="gramEnd"/>
      <w:r w:rsidRPr="00C51C8B">
        <w:t>/L</w:t>
      </w:r>
      <w:r w:rsidRPr="00C51C8B">
        <w:t>）。</w:t>
      </w:r>
    </w:p>
    <w:p w:rsidR="00166717" w:rsidRPr="00C51C8B" w:rsidRDefault="005C4DF2">
      <w:pPr>
        <w:spacing w:line="0" w:lineRule="atLeast"/>
        <w:ind w:firstLineChars="0" w:firstLine="0"/>
        <w:jc w:val="center"/>
        <w:rPr>
          <w:b/>
          <w:szCs w:val="24"/>
        </w:rPr>
      </w:pPr>
      <w:r w:rsidRPr="00C51C8B">
        <w:rPr>
          <w:b/>
          <w:szCs w:val="24"/>
        </w:rPr>
        <w:t>表</w:t>
      </w:r>
      <w:r w:rsidRPr="00C51C8B">
        <w:rPr>
          <w:b/>
          <w:szCs w:val="24"/>
        </w:rPr>
        <w:t xml:space="preserve">3.2-8  </w:t>
      </w:r>
      <w:r w:rsidRPr="00C51C8B">
        <w:rPr>
          <w:b/>
          <w:szCs w:val="24"/>
        </w:rPr>
        <w:t>拟建项目污水污染物产生浓度及产生量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03"/>
        <w:gridCol w:w="2697"/>
        <w:gridCol w:w="1835"/>
      </w:tblGrid>
      <w:tr w:rsidR="00C51C8B" w:rsidRPr="00C51C8B">
        <w:tc>
          <w:tcPr>
            <w:tcW w:w="105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排放源</w:t>
            </w:r>
          </w:p>
        </w:tc>
        <w:tc>
          <w:tcPr>
            <w:tcW w:w="1509" w:type="pct"/>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污染物名称</w:t>
            </w:r>
          </w:p>
        </w:tc>
        <w:tc>
          <w:tcPr>
            <w:tcW w:w="2440" w:type="pct"/>
            <w:gridSpan w:val="2"/>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处理前</w:t>
            </w:r>
          </w:p>
        </w:tc>
      </w:tr>
      <w:tr w:rsidR="00C51C8B" w:rsidRPr="00C51C8B">
        <w:tc>
          <w:tcPr>
            <w:tcW w:w="1051" w:type="pct"/>
            <w:vMerge w:val="restart"/>
            <w:shd w:val="pct10" w:color="auto" w:fill="auto"/>
            <w:vAlign w:val="center"/>
          </w:tcPr>
          <w:p w:rsidR="00166717" w:rsidRPr="00C51C8B" w:rsidRDefault="005C4DF2" w:rsidP="00954078">
            <w:pPr>
              <w:adjustRightInd w:val="0"/>
              <w:snapToGrid w:val="0"/>
              <w:spacing w:line="240" w:lineRule="auto"/>
              <w:ind w:firstLineChars="0" w:firstLine="0"/>
              <w:jc w:val="center"/>
              <w:rPr>
                <w:b/>
                <w:sz w:val="21"/>
                <w:szCs w:val="21"/>
              </w:rPr>
            </w:pPr>
            <w:r w:rsidRPr="00C51C8B">
              <w:rPr>
                <w:b/>
                <w:sz w:val="21"/>
                <w:szCs w:val="21"/>
              </w:rPr>
              <w:t>废水量（</w:t>
            </w:r>
            <w:r w:rsidR="00954078" w:rsidRPr="00C51C8B">
              <w:rPr>
                <w:rFonts w:hint="eastAsia"/>
                <w:b/>
                <w:sz w:val="21"/>
                <w:szCs w:val="21"/>
              </w:rPr>
              <w:t>202735.6</w:t>
            </w:r>
            <w:r w:rsidRPr="00C51C8B">
              <w:rPr>
                <w:b/>
                <w:sz w:val="21"/>
                <w:szCs w:val="21"/>
              </w:rPr>
              <w:t>m</w:t>
            </w:r>
            <w:r w:rsidRPr="00C51C8B">
              <w:rPr>
                <w:b/>
                <w:vertAlign w:val="superscript"/>
              </w:rPr>
              <w:t>3</w:t>
            </w:r>
            <w:r w:rsidRPr="00C51C8B">
              <w:rPr>
                <w:b/>
              </w:rPr>
              <w:t>/a</w:t>
            </w:r>
            <w:r w:rsidRPr="00C51C8B">
              <w:rPr>
                <w:b/>
                <w:sz w:val="21"/>
                <w:szCs w:val="21"/>
              </w:rPr>
              <w:t>）</w:t>
            </w:r>
          </w:p>
        </w:tc>
        <w:tc>
          <w:tcPr>
            <w:tcW w:w="1509" w:type="pct"/>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145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浓度（</w:t>
            </w:r>
            <w:r w:rsidRPr="00C51C8B">
              <w:rPr>
                <w:b/>
                <w:sz w:val="21"/>
                <w:szCs w:val="21"/>
              </w:rPr>
              <w:t>mg/L</w:t>
            </w:r>
            <w:r w:rsidRPr="00C51C8B">
              <w:rPr>
                <w:b/>
                <w:sz w:val="21"/>
                <w:szCs w:val="21"/>
              </w:rPr>
              <w:t>）</w:t>
            </w:r>
          </w:p>
        </w:tc>
        <w:tc>
          <w:tcPr>
            <w:tcW w:w="98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产生量（</w:t>
            </w:r>
            <w:r w:rsidRPr="00C51C8B">
              <w:rPr>
                <w:b/>
                <w:sz w:val="21"/>
                <w:szCs w:val="21"/>
              </w:rPr>
              <w:t>t/a</w:t>
            </w:r>
            <w:r w:rsidRPr="00C51C8B">
              <w:rPr>
                <w:b/>
                <w:sz w:val="21"/>
                <w:szCs w:val="21"/>
              </w:rPr>
              <w:t>）</w:t>
            </w:r>
          </w:p>
        </w:tc>
      </w:tr>
      <w:tr w:rsidR="00C51C8B" w:rsidRPr="00C51C8B">
        <w:tc>
          <w:tcPr>
            <w:tcW w:w="1051" w:type="pct"/>
            <w:vMerge/>
            <w:vAlign w:val="center"/>
          </w:tcPr>
          <w:p w:rsidR="005C6F7F" w:rsidRPr="00C51C8B" w:rsidRDefault="005C6F7F">
            <w:pPr>
              <w:adjustRightInd w:val="0"/>
              <w:snapToGrid w:val="0"/>
              <w:spacing w:line="240" w:lineRule="auto"/>
              <w:ind w:firstLineChars="0" w:firstLine="0"/>
              <w:jc w:val="center"/>
              <w:rPr>
                <w:sz w:val="21"/>
                <w:szCs w:val="21"/>
              </w:rPr>
            </w:pPr>
          </w:p>
        </w:tc>
        <w:tc>
          <w:tcPr>
            <w:tcW w:w="1509"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sz w:val="21"/>
                <w:szCs w:val="21"/>
              </w:rPr>
              <w:t>COD</w:t>
            </w:r>
          </w:p>
        </w:tc>
        <w:tc>
          <w:tcPr>
            <w:tcW w:w="1452"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300</w:t>
            </w:r>
          </w:p>
        </w:tc>
        <w:tc>
          <w:tcPr>
            <w:tcW w:w="988"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60.82 </w:t>
            </w:r>
          </w:p>
        </w:tc>
      </w:tr>
      <w:tr w:rsidR="00C51C8B" w:rsidRPr="00C51C8B">
        <w:tc>
          <w:tcPr>
            <w:tcW w:w="1051" w:type="pct"/>
            <w:vMerge/>
            <w:vAlign w:val="center"/>
          </w:tcPr>
          <w:p w:rsidR="005C6F7F" w:rsidRPr="00C51C8B" w:rsidRDefault="005C6F7F">
            <w:pPr>
              <w:adjustRightInd w:val="0"/>
              <w:snapToGrid w:val="0"/>
              <w:spacing w:line="240" w:lineRule="auto"/>
              <w:ind w:firstLineChars="0" w:firstLine="0"/>
              <w:jc w:val="center"/>
              <w:rPr>
                <w:sz w:val="21"/>
                <w:szCs w:val="21"/>
              </w:rPr>
            </w:pPr>
          </w:p>
        </w:tc>
        <w:tc>
          <w:tcPr>
            <w:tcW w:w="1509"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sz w:val="21"/>
                <w:szCs w:val="21"/>
              </w:rPr>
              <w:t>BOD</w:t>
            </w:r>
            <w:r w:rsidRPr="00C51C8B">
              <w:rPr>
                <w:sz w:val="21"/>
                <w:szCs w:val="21"/>
                <w:vertAlign w:val="subscript"/>
              </w:rPr>
              <w:t>5</w:t>
            </w:r>
          </w:p>
        </w:tc>
        <w:tc>
          <w:tcPr>
            <w:tcW w:w="1452"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150</w:t>
            </w:r>
          </w:p>
        </w:tc>
        <w:tc>
          <w:tcPr>
            <w:tcW w:w="988"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30.41 </w:t>
            </w:r>
          </w:p>
        </w:tc>
      </w:tr>
      <w:tr w:rsidR="00C51C8B" w:rsidRPr="00C51C8B">
        <w:tc>
          <w:tcPr>
            <w:tcW w:w="1051" w:type="pct"/>
            <w:vMerge/>
            <w:vAlign w:val="center"/>
          </w:tcPr>
          <w:p w:rsidR="005C6F7F" w:rsidRPr="00C51C8B" w:rsidRDefault="005C6F7F">
            <w:pPr>
              <w:adjustRightInd w:val="0"/>
              <w:snapToGrid w:val="0"/>
              <w:spacing w:line="240" w:lineRule="auto"/>
              <w:ind w:firstLineChars="0" w:firstLine="0"/>
              <w:jc w:val="center"/>
              <w:rPr>
                <w:sz w:val="21"/>
                <w:szCs w:val="21"/>
              </w:rPr>
            </w:pPr>
          </w:p>
        </w:tc>
        <w:tc>
          <w:tcPr>
            <w:tcW w:w="1509"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sz w:val="21"/>
                <w:szCs w:val="21"/>
              </w:rPr>
              <w:t>SS</w:t>
            </w:r>
          </w:p>
        </w:tc>
        <w:tc>
          <w:tcPr>
            <w:tcW w:w="1452"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120</w:t>
            </w:r>
          </w:p>
        </w:tc>
        <w:tc>
          <w:tcPr>
            <w:tcW w:w="988"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24.33 </w:t>
            </w:r>
          </w:p>
        </w:tc>
      </w:tr>
      <w:tr w:rsidR="00C51C8B" w:rsidRPr="00C51C8B">
        <w:tc>
          <w:tcPr>
            <w:tcW w:w="1051" w:type="pct"/>
            <w:vMerge/>
            <w:vAlign w:val="center"/>
          </w:tcPr>
          <w:p w:rsidR="005C6F7F" w:rsidRPr="00C51C8B" w:rsidRDefault="005C6F7F">
            <w:pPr>
              <w:adjustRightInd w:val="0"/>
              <w:snapToGrid w:val="0"/>
              <w:spacing w:line="240" w:lineRule="auto"/>
              <w:ind w:firstLineChars="0" w:firstLine="0"/>
              <w:jc w:val="center"/>
              <w:rPr>
                <w:sz w:val="21"/>
                <w:szCs w:val="21"/>
              </w:rPr>
            </w:pPr>
          </w:p>
        </w:tc>
        <w:tc>
          <w:tcPr>
            <w:tcW w:w="1509"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sz w:val="21"/>
                <w:szCs w:val="21"/>
              </w:rPr>
              <w:t>NH</w:t>
            </w:r>
            <w:r w:rsidRPr="00C51C8B">
              <w:rPr>
                <w:sz w:val="21"/>
                <w:szCs w:val="21"/>
                <w:vertAlign w:val="subscript"/>
              </w:rPr>
              <w:t>3</w:t>
            </w:r>
            <w:r w:rsidRPr="00C51C8B">
              <w:rPr>
                <w:sz w:val="21"/>
                <w:szCs w:val="21"/>
              </w:rPr>
              <w:t>-N</w:t>
            </w:r>
          </w:p>
        </w:tc>
        <w:tc>
          <w:tcPr>
            <w:tcW w:w="1452"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50</w:t>
            </w:r>
          </w:p>
        </w:tc>
        <w:tc>
          <w:tcPr>
            <w:tcW w:w="988"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10.14 </w:t>
            </w:r>
          </w:p>
        </w:tc>
      </w:tr>
      <w:tr w:rsidR="00C51C8B" w:rsidRPr="00C51C8B">
        <w:tc>
          <w:tcPr>
            <w:tcW w:w="1051"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50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粪大肠杆菌群</w:t>
            </w:r>
          </w:p>
        </w:tc>
        <w:tc>
          <w:tcPr>
            <w:tcW w:w="145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1.6×10</w:t>
            </w:r>
            <w:r w:rsidRPr="00C51C8B">
              <w:rPr>
                <w:sz w:val="21"/>
                <w:szCs w:val="21"/>
                <w:vertAlign w:val="superscript"/>
              </w:rPr>
              <w:t>8</w:t>
            </w:r>
            <w:r w:rsidRPr="00C51C8B">
              <w:rPr>
                <w:sz w:val="21"/>
                <w:szCs w:val="21"/>
              </w:rPr>
              <w:t>个</w:t>
            </w:r>
            <w:r w:rsidRPr="00C51C8B">
              <w:rPr>
                <w:sz w:val="21"/>
                <w:szCs w:val="21"/>
              </w:rPr>
              <w:t>/L</w:t>
            </w:r>
          </w:p>
        </w:tc>
        <w:tc>
          <w:tcPr>
            <w:tcW w:w="988" w:type="pct"/>
            <w:vAlign w:val="center"/>
          </w:tcPr>
          <w:p w:rsidR="00166717" w:rsidRPr="00C51C8B" w:rsidRDefault="005C4DF2" w:rsidP="00526001">
            <w:pPr>
              <w:adjustRightInd w:val="0"/>
              <w:snapToGrid w:val="0"/>
              <w:spacing w:line="240" w:lineRule="auto"/>
              <w:ind w:firstLineChars="0" w:firstLine="0"/>
              <w:jc w:val="center"/>
              <w:rPr>
                <w:sz w:val="21"/>
                <w:szCs w:val="21"/>
              </w:rPr>
            </w:pPr>
            <w:r w:rsidRPr="00C51C8B">
              <w:rPr>
                <w:sz w:val="21"/>
                <w:szCs w:val="21"/>
              </w:rPr>
              <w:t>3.</w:t>
            </w:r>
            <w:r w:rsidR="00526001" w:rsidRPr="00C51C8B">
              <w:rPr>
                <w:rFonts w:hint="eastAsia"/>
                <w:sz w:val="21"/>
                <w:szCs w:val="21"/>
              </w:rPr>
              <w:t>24</w:t>
            </w:r>
            <w:r w:rsidRPr="00C51C8B">
              <w:rPr>
                <w:sz w:val="21"/>
                <w:szCs w:val="21"/>
              </w:rPr>
              <w:t>×1016</w:t>
            </w:r>
            <w:r w:rsidRPr="00C51C8B">
              <w:rPr>
                <w:sz w:val="21"/>
                <w:szCs w:val="21"/>
              </w:rPr>
              <w:t>个</w:t>
            </w:r>
            <w:r w:rsidRPr="00C51C8B">
              <w:rPr>
                <w:sz w:val="21"/>
                <w:szCs w:val="21"/>
              </w:rPr>
              <w:t>/a</w:t>
            </w:r>
          </w:p>
        </w:tc>
      </w:tr>
      <w:tr w:rsidR="00C51C8B" w:rsidRPr="00C51C8B">
        <w:tc>
          <w:tcPr>
            <w:tcW w:w="1051" w:type="pct"/>
            <w:vMerge/>
            <w:vAlign w:val="center"/>
          </w:tcPr>
          <w:p w:rsidR="00526001" w:rsidRPr="00C51C8B" w:rsidRDefault="00526001">
            <w:pPr>
              <w:adjustRightInd w:val="0"/>
              <w:snapToGrid w:val="0"/>
              <w:spacing w:line="240" w:lineRule="auto"/>
              <w:ind w:firstLineChars="0" w:firstLine="0"/>
              <w:jc w:val="center"/>
              <w:rPr>
                <w:sz w:val="21"/>
                <w:szCs w:val="21"/>
              </w:rPr>
            </w:pPr>
          </w:p>
        </w:tc>
        <w:tc>
          <w:tcPr>
            <w:tcW w:w="1509" w:type="pct"/>
            <w:vAlign w:val="center"/>
          </w:tcPr>
          <w:p w:rsidR="00526001" w:rsidRPr="00C51C8B" w:rsidRDefault="00526001">
            <w:pPr>
              <w:adjustRightInd w:val="0"/>
              <w:snapToGrid w:val="0"/>
              <w:spacing w:line="240" w:lineRule="auto"/>
              <w:ind w:firstLineChars="0" w:firstLine="0"/>
              <w:jc w:val="center"/>
              <w:rPr>
                <w:sz w:val="21"/>
                <w:szCs w:val="21"/>
              </w:rPr>
            </w:pPr>
            <w:r w:rsidRPr="00C51C8B">
              <w:rPr>
                <w:sz w:val="21"/>
                <w:szCs w:val="21"/>
              </w:rPr>
              <w:t>总磷</w:t>
            </w:r>
          </w:p>
        </w:tc>
        <w:tc>
          <w:tcPr>
            <w:tcW w:w="1452" w:type="pct"/>
            <w:vAlign w:val="center"/>
          </w:tcPr>
          <w:p w:rsidR="00526001" w:rsidRPr="00C51C8B" w:rsidRDefault="00526001">
            <w:pPr>
              <w:adjustRightInd w:val="0"/>
              <w:snapToGrid w:val="0"/>
              <w:spacing w:line="240" w:lineRule="auto"/>
              <w:ind w:firstLineChars="0" w:firstLine="0"/>
              <w:jc w:val="center"/>
              <w:rPr>
                <w:sz w:val="21"/>
                <w:szCs w:val="21"/>
              </w:rPr>
            </w:pPr>
            <w:r w:rsidRPr="00C51C8B">
              <w:rPr>
                <w:sz w:val="21"/>
                <w:szCs w:val="21"/>
              </w:rPr>
              <w:t>5</w:t>
            </w:r>
          </w:p>
        </w:tc>
        <w:tc>
          <w:tcPr>
            <w:tcW w:w="988" w:type="pct"/>
            <w:vAlign w:val="center"/>
          </w:tcPr>
          <w:p w:rsidR="00526001" w:rsidRPr="00C51C8B" w:rsidRDefault="00526001" w:rsidP="00526001">
            <w:pPr>
              <w:adjustRightInd w:val="0"/>
              <w:snapToGrid w:val="0"/>
              <w:spacing w:line="240" w:lineRule="auto"/>
              <w:ind w:firstLineChars="0" w:firstLine="0"/>
              <w:jc w:val="center"/>
              <w:rPr>
                <w:sz w:val="21"/>
                <w:szCs w:val="21"/>
              </w:rPr>
            </w:pPr>
            <w:r w:rsidRPr="00C51C8B">
              <w:rPr>
                <w:sz w:val="21"/>
                <w:szCs w:val="21"/>
              </w:rPr>
              <w:t xml:space="preserve">1.01 </w:t>
            </w:r>
          </w:p>
        </w:tc>
      </w:tr>
      <w:tr w:rsidR="00C51C8B" w:rsidRPr="00C51C8B">
        <w:tc>
          <w:tcPr>
            <w:tcW w:w="1051" w:type="pct"/>
            <w:vMerge/>
            <w:vAlign w:val="center"/>
          </w:tcPr>
          <w:p w:rsidR="00526001" w:rsidRPr="00C51C8B" w:rsidRDefault="00526001">
            <w:pPr>
              <w:adjustRightInd w:val="0"/>
              <w:snapToGrid w:val="0"/>
              <w:spacing w:line="240" w:lineRule="auto"/>
              <w:ind w:firstLineChars="0" w:firstLine="0"/>
              <w:jc w:val="center"/>
              <w:rPr>
                <w:sz w:val="21"/>
                <w:szCs w:val="21"/>
              </w:rPr>
            </w:pPr>
          </w:p>
        </w:tc>
        <w:tc>
          <w:tcPr>
            <w:tcW w:w="1509" w:type="pct"/>
            <w:vAlign w:val="center"/>
          </w:tcPr>
          <w:p w:rsidR="00526001" w:rsidRPr="00C51C8B" w:rsidRDefault="00526001">
            <w:pPr>
              <w:adjustRightInd w:val="0"/>
              <w:snapToGrid w:val="0"/>
              <w:spacing w:line="240" w:lineRule="auto"/>
              <w:ind w:firstLineChars="0" w:firstLine="0"/>
              <w:jc w:val="center"/>
              <w:rPr>
                <w:sz w:val="21"/>
                <w:szCs w:val="21"/>
              </w:rPr>
            </w:pPr>
            <w:r w:rsidRPr="00C51C8B">
              <w:rPr>
                <w:sz w:val="21"/>
                <w:szCs w:val="21"/>
              </w:rPr>
              <w:t>总氮</w:t>
            </w:r>
          </w:p>
        </w:tc>
        <w:tc>
          <w:tcPr>
            <w:tcW w:w="1452" w:type="pct"/>
            <w:vAlign w:val="center"/>
          </w:tcPr>
          <w:p w:rsidR="00526001" w:rsidRPr="00C51C8B" w:rsidRDefault="00526001">
            <w:pPr>
              <w:adjustRightInd w:val="0"/>
              <w:snapToGrid w:val="0"/>
              <w:spacing w:line="240" w:lineRule="auto"/>
              <w:ind w:firstLineChars="0" w:firstLine="0"/>
              <w:jc w:val="center"/>
              <w:rPr>
                <w:sz w:val="21"/>
                <w:szCs w:val="21"/>
              </w:rPr>
            </w:pPr>
            <w:r w:rsidRPr="00C51C8B">
              <w:rPr>
                <w:sz w:val="21"/>
                <w:szCs w:val="21"/>
              </w:rPr>
              <w:t>50</w:t>
            </w:r>
          </w:p>
        </w:tc>
        <w:tc>
          <w:tcPr>
            <w:tcW w:w="988" w:type="pct"/>
            <w:vAlign w:val="center"/>
          </w:tcPr>
          <w:p w:rsidR="00526001" w:rsidRPr="00C51C8B" w:rsidRDefault="00526001" w:rsidP="00526001">
            <w:pPr>
              <w:adjustRightInd w:val="0"/>
              <w:snapToGrid w:val="0"/>
              <w:spacing w:line="240" w:lineRule="auto"/>
              <w:ind w:firstLineChars="0" w:firstLine="0"/>
              <w:jc w:val="center"/>
              <w:rPr>
                <w:sz w:val="21"/>
                <w:szCs w:val="21"/>
              </w:rPr>
            </w:pPr>
            <w:r w:rsidRPr="00C51C8B">
              <w:rPr>
                <w:sz w:val="21"/>
                <w:szCs w:val="21"/>
              </w:rPr>
              <w:t xml:space="preserve">10.14 </w:t>
            </w:r>
          </w:p>
        </w:tc>
      </w:tr>
    </w:tbl>
    <w:p w:rsidR="00166717" w:rsidRPr="00C51C8B" w:rsidRDefault="005C4DF2">
      <w:pPr>
        <w:ind w:firstLine="480"/>
      </w:pPr>
      <w:r w:rsidRPr="00C51C8B">
        <w:t>3</w:t>
      </w:r>
      <w:r w:rsidRPr="00C51C8B">
        <w:t>、处置措施</w:t>
      </w:r>
    </w:p>
    <w:p w:rsidR="00166717" w:rsidRPr="00C51C8B" w:rsidRDefault="005C4DF2">
      <w:pPr>
        <w:ind w:firstLine="480"/>
      </w:pPr>
      <w:r w:rsidRPr="00C51C8B">
        <w:t>根据《医院污水处理工程技术规范》（</w:t>
      </w:r>
      <w:r w:rsidRPr="00C51C8B">
        <w:t>HJ2029-2013</w:t>
      </w:r>
      <w:r w:rsidRPr="00C51C8B">
        <w:t>）的相关规定，</w:t>
      </w:r>
      <w:r w:rsidRPr="00C51C8B">
        <w:t>“</w:t>
      </w:r>
      <w:r w:rsidRPr="00C51C8B">
        <w:t>非传染病医院污水，若处理出水直接或间接排入地表水体或海域时，应采用二级处理</w:t>
      </w:r>
      <w:r w:rsidRPr="00C51C8B">
        <w:t>+</w:t>
      </w:r>
      <w:r w:rsidRPr="00C51C8B">
        <w:t>消毒工艺或二级处理</w:t>
      </w:r>
      <w:r w:rsidRPr="00C51C8B">
        <w:t>+</w:t>
      </w:r>
      <w:r w:rsidRPr="00C51C8B">
        <w:t>深度处理</w:t>
      </w:r>
      <w:r w:rsidRPr="00C51C8B">
        <w:t>+</w:t>
      </w:r>
      <w:r w:rsidRPr="00C51C8B">
        <w:t>消毒工艺；若处理出水排入终端已建有正常运行的二级污水处理厂的城市污水管网时，采用一级强化处理</w:t>
      </w:r>
      <w:r w:rsidRPr="00C51C8B">
        <w:t>+</w:t>
      </w:r>
      <w:r w:rsidRPr="00C51C8B">
        <w:t>消毒工艺。</w:t>
      </w:r>
      <w:r w:rsidRPr="00C51C8B">
        <w:t>”</w:t>
      </w:r>
    </w:p>
    <w:p w:rsidR="00166717" w:rsidRPr="00C51C8B" w:rsidRDefault="005C4DF2">
      <w:pPr>
        <w:ind w:firstLine="480"/>
      </w:pPr>
      <w:r w:rsidRPr="00C51C8B">
        <w:t>本医院为非传染病医院，处理后出水通过管道排入渭南市经开区污水处理厂，渭南市经开区污水处理厂为二级污水处理厂，因此建议医院废水处理采用</w:t>
      </w:r>
      <w:r w:rsidRPr="00C51C8B">
        <w:t>“</w:t>
      </w:r>
      <w:r w:rsidRPr="00C51C8B">
        <w:t>调节池</w:t>
      </w:r>
      <w:r w:rsidRPr="00C51C8B">
        <w:t>+</w:t>
      </w:r>
      <w:r w:rsidRPr="00C51C8B">
        <w:t>水解酸化</w:t>
      </w:r>
      <w:r w:rsidRPr="00C51C8B">
        <w:t>+</w:t>
      </w:r>
      <w:r w:rsidRPr="00C51C8B">
        <w:t>接触氧化</w:t>
      </w:r>
      <w:r w:rsidRPr="00C51C8B">
        <w:t>+</w:t>
      </w:r>
      <w:r w:rsidRPr="00C51C8B">
        <w:t>沉淀</w:t>
      </w:r>
      <w:r w:rsidRPr="00C51C8B">
        <w:t>+</w:t>
      </w:r>
      <w:r w:rsidRPr="00C51C8B">
        <w:t>过滤</w:t>
      </w:r>
      <w:r w:rsidRPr="00C51C8B">
        <w:t>+</w:t>
      </w:r>
      <w:r w:rsidRPr="00C51C8B">
        <w:t>消毒</w:t>
      </w:r>
      <w:r w:rsidRPr="00C51C8B">
        <w:t>”</w:t>
      </w:r>
      <w:r w:rsidRPr="00C51C8B">
        <w:t>工艺。废水经处理达标后，排入市政管网，经市政管网排至渭南市经开区污水处理厂进一步处理。</w:t>
      </w:r>
    </w:p>
    <w:p w:rsidR="00166717" w:rsidRPr="00C51C8B" w:rsidRDefault="005C4DF2">
      <w:pPr>
        <w:ind w:firstLine="480"/>
      </w:pPr>
      <w:r w:rsidRPr="00C51C8B">
        <w:t>本医院污水处理站设计处理规模为</w:t>
      </w:r>
      <w:r w:rsidRPr="00C51C8B">
        <w:t>1200m</w:t>
      </w:r>
      <w:r w:rsidRPr="00C51C8B">
        <w:rPr>
          <w:vertAlign w:val="superscript"/>
        </w:rPr>
        <w:t>3</w:t>
      </w:r>
      <w:r w:rsidRPr="00C51C8B">
        <w:t>/d</w:t>
      </w:r>
      <w:r w:rsidRPr="00C51C8B">
        <w:t>。采用</w:t>
      </w:r>
      <w:r w:rsidRPr="00C51C8B">
        <w:t>“</w:t>
      </w:r>
      <w:r w:rsidRPr="00C51C8B">
        <w:t>调节池</w:t>
      </w:r>
      <w:r w:rsidRPr="00C51C8B">
        <w:t>+</w:t>
      </w:r>
      <w:r w:rsidRPr="00C51C8B">
        <w:t>水解酸化</w:t>
      </w:r>
      <w:r w:rsidRPr="00C51C8B">
        <w:t>+</w:t>
      </w:r>
      <w:r w:rsidRPr="00C51C8B">
        <w:t>接触氧化</w:t>
      </w:r>
      <w:r w:rsidRPr="00C51C8B">
        <w:t>+</w:t>
      </w:r>
      <w:r w:rsidRPr="00C51C8B">
        <w:lastRenderedPageBreak/>
        <w:t>沉淀</w:t>
      </w:r>
      <w:r w:rsidRPr="00C51C8B">
        <w:t>+</w:t>
      </w:r>
      <w:r w:rsidRPr="00C51C8B">
        <w:t>过滤</w:t>
      </w:r>
      <w:r w:rsidRPr="00C51C8B">
        <w:t>+</w:t>
      </w:r>
      <w:r w:rsidRPr="00C51C8B">
        <w:t>消毒</w:t>
      </w:r>
      <w:r w:rsidRPr="00C51C8B">
        <w:t>”</w:t>
      </w:r>
      <w:r w:rsidRPr="00C51C8B">
        <w:t>。</w:t>
      </w:r>
    </w:p>
    <w:p w:rsidR="00166717" w:rsidRPr="00C51C8B" w:rsidRDefault="005C4DF2">
      <w:pPr>
        <w:ind w:firstLine="480"/>
      </w:pPr>
      <w:r w:rsidRPr="00C51C8B">
        <w:t>4</w:t>
      </w:r>
      <w:r w:rsidRPr="00C51C8B">
        <w:t>、污水处理站出水水质预测</w:t>
      </w:r>
    </w:p>
    <w:p w:rsidR="00166717" w:rsidRPr="00C51C8B" w:rsidRDefault="005C4DF2">
      <w:pPr>
        <w:ind w:firstLine="480"/>
      </w:pPr>
      <w:r w:rsidRPr="00C51C8B">
        <w:t>经类比估算和根据污水处理站设计单位提供的处理效率，本项目污水处理站的处理效率及排水水质详见表</w:t>
      </w:r>
      <w:r w:rsidRPr="00C51C8B">
        <w:t>3.2-9</w:t>
      </w:r>
      <w:r w:rsidRPr="00C51C8B">
        <w:t>。</w:t>
      </w:r>
    </w:p>
    <w:p w:rsidR="00166717" w:rsidRPr="00C51C8B" w:rsidRDefault="005C4DF2">
      <w:pPr>
        <w:spacing w:line="0" w:lineRule="atLeast"/>
        <w:ind w:firstLineChars="0" w:firstLine="0"/>
        <w:jc w:val="center"/>
        <w:rPr>
          <w:b/>
        </w:rPr>
      </w:pPr>
      <w:r w:rsidRPr="00C51C8B">
        <w:rPr>
          <w:b/>
        </w:rPr>
        <w:t>表</w:t>
      </w:r>
      <w:r w:rsidRPr="00C51C8B">
        <w:rPr>
          <w:b/>
        </w:rPr>
        <w:t xml:space="preserve">3.2-9  </w:t>
      </w:r>
      <w:r w:rsidRPr="00C51C8B">
        <w:rPr>
          <w:b/>
        </w:rPr>
        <w:t>项目污水处理站的处理效率及出水水质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882"/>
        <w:gridCol w:w="1254"/>
        <w:gridCol w:w="708"/>
        <w:gridCol w:w="856"/>
        <w:gridCol w:w="763"/>
        <w:gridCol w:w="797"/>
        <w:gridCol w:w="1564"/>
        <w:gridCol w:w="724"/>
        <w:gridCol w:w="925"/>
      </w:tblGrid>
      <w:tr w:rsidR="00C51C8B" w:rsidRPr="00C51C8B" w:rsidTr="00B4323E">
        <w:trPr>
          <w:jc w:val="center"/>
        </w:trPr>
        <w:tc>
          <w:tcPr>
            <w:tcW w:w="43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产生及排放源</w:t>
            </w:r>
          </w:p>
        </w:tc>
        <w:tc>
          <w:tcPr>
            <w:tcW w:w="475"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污水量</w:t>
            </w:r>
          </w:p>
        </w:tc>
        <w:tc>
          <w:tcPr>
            <w:tcW w:w="675"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项目</w:t>
            </w:r>
          </w:p>
        </w:tc>
        <w:tc>
          <w:tcPr>
            <w:tcW w:w="38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COD</w:t>
            </w:r>
          </w:p>
        </w:tc>
        <w:tc>
          <w:tcPr>
            <w:tcW w:w="45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BOD</w:t>
            </w:r>
            <w:r w:rsidRPr="00C51C8B">
              <w:rPr>
                <w:b/>
                <w:sz w:val="21"/>
                <w:szCs w:val="21"/>
                <w:vertAlign w:val="subscript"/>
              </w:rPr>
              <w:t>5</w:t>
            </w:r>
          </w:p>
        </w:tc>
        <w:tc>
          <w:tcPr>
            <w:tcW w:w="41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SS</w:t>
            </w:r>
          </w:p>
        </w:tc>
        <w:tc>
          <w:tcPr>
            <w:tcW w:w="429"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NH</w:t>
            </w:r>
            <w:r w:rsidRPr="00C51C8B">
              <w:rPr>
                <w:b/>
                <w:sz w:val="21"/>
                <w:szCs w:val="21"/>
                <w:vertAlign w:val="subscript"/>
              </w:rPr>
              <w:t>3</w:t>
            </w:r>
            <w:r w:rsidRPr="00C51C8B">
              <w:rPr>
                <w:b/>
                <w:sz w:val="21"/>
                <w:szCs w:val="21"/>
              </w:rPr>
              <w:t>-N</w:t>
            </w:r>
          </w:p>
        </w:tc>
        <w:tc>
          <w:tcPr>
            <w:tcW w:w="84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粪大肠杆菌群</w:t>
            </w:r>
          </w:p>
        </w:tc>
        <w:tc>
          <w:tcPr>
            <w:tcW w:w="390"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总磷</w:t>
            </w:r>
          </w:p>
        </w:tc>
        <w:tc>
          <w:tcPr>
            <w:tcW w:w="50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总氮</w:t>
            </w:r>
          </w:p>
        </w:tc>
      </w:tr>
      <w:tr w:rsidR="00C51C8B" w:rsidRPr="00C51C8B" w:rsidTr="00B4323E">
        <w:trPr>
          <w:jc w:val="center"/>
        </w:trPr>
        <w:tc>
          <w:tcPr>
            <w:tcW w:w="438"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产生源强</w:t>
            </w:r>
          </w:p>
        </w:tc>
        <w:tc>
          <w:tcPr>
            <w:tcW w:w="475" w:type="pct"/>
            <w:vMerge w:val="restart"/>
            <w:vAlign w:val="center"/>
          </w:tcPr>
          <w:p w:rsidR="00166717" w:rsidRPr="00C51C8B" w:rsidRDefault="00B3524E">
            <w:pPr>
              <w:adjustRightInd w:val="0"/>
              <w:snapToGrid w:val="0"/>
              <w:spacing w:line="240" w:lineRule="auto"/>
              <w:ind w:firstLineChars="0" w:firstLine="0"/>
              <w:jc w:val="center"/>
              <w:rPr>
                <w:sz w:val="21"/>
                <w:szCs w:val="21"/>
              </w:rPr>
            </w:pPr>
            <w:r w:rsidRPr="00C51C8B">
              <w:rPr>
                <w:rFonts w:hint="eastAsia"/>
                <w:sz w:val="21"/>
                <w:szCs w:val="21"/>
              </w:rPr>
              <w:t>202735</w:t>
            </w:r>
            <w:r w:rsidR="005C4DF2" w:rsidRPr="00C51C8B">
              <w:rPr>
                <w:sz w:val="21"/>
                <w:szCs w:val="21"/>
              </w:rPr>
              <w:t>.6</w:t>
            </w:r>
            <w:r w:rsidR="005C4DF2" w:rsidRPr="00C51C8B">
              <w:rPr>
                <w:sz w:val="21"/>
                <w:szCs w:val="21"/>
              </w:rPr>
              <w:t>（</w:t>
            </w:r>
            <w:r w:rsidR="005C4DF2" w:rsidRPr="00C51C8B">
              <w:rPr>
                <w:sz w:val="21"/>
                <w:szCs w:val="21"/>
              </w:rPr>
              <w:t>m</w:t>
            </w:r>
            <w:r w:rsidR="005C4DF2" w:rsidRPr="00C51C8B">
              <w:rPr>
                <w:sz w:val="21"/>
                <w:szCs w:val="21"/>
                <w:vertAlign w:val="superscript"/>
              </w:rPr>
              <w:t>3</w:t>
            </w:r>
            <w:r w:rsidR="005C4DF2" w:rsidRPr="00C51C8B">
              <w:rPr>
                <w:sz w:val="21"/>
                <w:szCs w:val="21"/>
              </w:rPr>
              <w:t>/a</w:t>
            </w:r>
            <w:r w:rsidR="005C4DF2" w:rsidRPr="00C51C8B">
              <w:rPr>
                <w:sz w:val="21"/>
                <w:szCs w:val="21"/>
              </w:rPr>
              <w:t>）</w:t>
            </w:r>
          </w:p>
        </w:tc>
        <w:tc>
          <w:tcPr>
            <w:tcW w:w="6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产生浓度（</w:t>
            </w:r>
            <w:r w:rsidRPr="00C51C8B">
              <w:rPr>
                <w:sz w:val="21"/>
                <w:szCs w:val="21"/>
              </w:rPr>
              <w:t>mg/L</w:t>
            </w:r>
            <w:r w:rsidRPr="00C51C8B">
              <w:rPr>
                <w:sz w:val="21"/>
                <w:szCs w:val="21"/>
              </w:rPr>
              <w:t>）</w:t>
            </w:r>
          </w:p>
        </w:tc>
        <w:tc>
          <w:tcPr>
            <w:tcW w:w="381"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300</w:t>
            </w:r>
          </w:p>
        </w:tc>
        <w:tc>
          <w:tcPr>
            <w:tcW w:w="458"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150</w:t>
            </w:r>
          </w:p>
        </w:tc>
        <w:tc>
          <w:tcPr>
            <w:tcW w:w="411"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120</w:t>
            </w:r>
          </w:p>
        </w:tc>
        <w:tc>
          <w:tcPr>
            <w:tcW w:w="429" w:type="pct"/>
            <w:vAlign w:val="center"/>
          </w:tcPr>
          <w:p w:rsidR="00166717" w:rsidRPr="00C51C8B" w:rsidRDefault="005C6F7F">
            <w:pPr>
              <w:adjustRightInd w:val="0"/>
              <w:snapToGrid w:val="0"/>
              <w:spacing w:line="240" w:lineRule="auto"/>
              <w:ind w:firstLineChars="0" w:firstLine="0"/>
              <w:jc w:val="center"/>
              <w:rPr>
                <w:sz w:val="21"/>
                <w:szCs w:val="21"/>
              </w:rPr>
            </w:pPr>
            <w:r w:rsidRPr="00C51C8B">
              <w:rPr>
                <w:rFonts w:hint="eastAsia"/>
                <w:sz w:val="21"/>
                <w:szCs w:val="21"/>
              </w:rPr>
              <w:t>50</w:t>
            </w:r>
          </w:p>
        </w:tc>
        <w:tc>
          <w:tcPr>
            <w:tcW w:w="84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1.6×10</w:t>
            </w:r>
            <w:r w:rsidRPr="00C51C8B">
              <w:rPr>
                <w:sz w:val="21"/>
                <w:szCs w:val="21"/>
                <w:vertAlign w:val="superscript"/>
              </w:rPr>
              <w:t>8</w:t>
            </w:r>
            <w:r w:rsidRPr="00C51C8B">
              <w:rPr>
                <w:sz w:val="21"/>
                <w:szCs w:val="21"/>
              </w:rPr>
              <w:t>个</w:t>
            </w:r>
            <w:r w:rsidRPr="00C51C8B">
              <w:rPr>
                <w:sz w:val="21"/>
                <w:szCs w:val="21"/>
              </w:rPr>
              <w:t>/L</w:t>
            </w:r>
          </w:p>
        </w:tc>
        <w:tc>
          <w:tcPr>
            <w:tcW w:w="39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w:t>
            </w:r>
          </w:p>
        </w:tc>
        <w:tc>
          <w:tcPr>
            <w:tcW w:w="50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w:t>
            </w:r>
          </w:p>
        </w:tc>
      </w:tr>
      <w:tr w:rsidR="00C51C8B" w:rsidRPr="00C51C8B" w:rsidTr="00B4323E">
        <w:trPr>
          <w:jc w:val="center"/>
        </w:trPr>
        <w:tc>
          <w:tcPr>
            <w:tcW w:w="438" w:type="pct"/>
            <w:vMerge/>
            <w:vAlign w:val="center"/>
          </w:tcPr>
          <w:p w:rsidR="005C6F7F" w:rsidRPr="00C51C8B" w:rsidRDefault="005C6F7F">
            <w:pPr>
              <w:adjustRightInd w:val="0"/>
              <w:snapToGrid w:val="0"/>
              <w:spacing w:line="240" w:lineRule="auto"/>
              <w:ind w:firstLineChars="0" w:firstLine="0"/>
              <w:jc w:val="center"/>
              <w:rPr>
                <w:sz w:val="21"/>
                <w:szCs w:val="21"/>
              </w:rPr>
            </w:pPr>
          </w:p>
        </w:tc>
        <w:tc>
          <w:tcPr>
            <w:tcW w:w="475" w:type="pct"/>
            <w:vMerge/>
            <w:vAlign w:val="center"/>
          </w:tcPr>
          <w:p w:rsidR="005C6F7F" w:rsidRPr="00C51C8B" w:rsidRDefault="005C6F7F">
            <w:pPr>
              <w:adjustRightInd w:val="0"/>
              <w:snapToGrid w:val="0"/>
              <w:spacing w:line="240" w:lineRule="auto"/>
              <w:ind w:firstLineChars="0" w:firstLine="0"/>
              <w:jc w:val="center"/>
              <w:rPr>
                <w:sz w:val="21"/>
                <w:szCs w:val="21"/>
              </w:rPr>
            </w:pPr>
          </w:p>
        </w:tc>
        <w:tc>
          <w:tcPr>
            <w:tcW w:w="675"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sz w:val="21"/>
                <w:szCs w:val="21"/>
              </w:rPr>
              <w:t>产生量（</w:t>
            </w:r>
            <w:r w:rsidRPr="00C51C8B">
              <w:rPr>
                <w:sz w:val="21"/>
                <w:szCs w:val="21"/>
              </w:rPr>
              <w:t>t/a</w:t>
            </w:r>
            <w:r w:rsidRPr="00C51C8B">
              <w:rPr>
                <w:sz w:val="21"/>
                <w:szCs w:val="21"/>
              </w:rPr>
              <w:t>）</w:t>
            </w:r>
          </w:p>
        </w:tc>
        <w:tc>
          <w:tcPr>
            <w:tcW w:w="381"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60.82 </w:t>
            </w:r>
          </w:p>
        </w:tc>
        <w:tc>
          <w:tcPr>
            <w:tcW w:w="458"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30.41 </w:t>
            </w:r>
          </w:p>
        </w:tc>
        <w:tc>
          <w:tcPr>
            <w:tcW w:w="411"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24.33 </w:t>
            </w:r>
          </w:p>
        </w:tc>
        <w:tc>
          <w:tcPr>
            <w:tcW w:w="429"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10.14 </w:t>
            </w:r>
          </w:p>
        </w:tc>
        <w:tc>
          <w:tcPr>
            <w:tcW w:w="842"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rFonts w:hint="eastAsia"/>
                <w:sz w:val="21"/>
                <w:szCs w:val="21"/>
              </w:rPr>
              <w:t>-</w:t>
            </w:r>
          </w:p>
        </w:tc>
        <w:tc>
          <w:tcPr>
            <w:tcW w:w="390"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1.01 </w:t>
            </w:r>
          </w:p>
        </w:tc>
        <w:tc>
          <w:tcPr>
            <w:tcW w:w="501"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10.14 </w:t>
            </w:r>
          </w:p>
        </w:tc>
      </w:tr>
      <w:tr w:rsidR="00C51C8B" w:rsidRPr="00C51C8B" w:rsidTr="003E68EF">
        <w:trPr>
          <w:trHeight w:val="263"/>
          <w:jc w:val="center"/>
        </w:trPr>
        <w:tc>
          <w:tcPr>
            <w:tcW w:w="43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处理方式</w:t>
            </w:r>
          </w:p>
        </w:tc>
        <w:tc>
          <w:tcPr>
            <w:tcW w:w="47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4087" w:type="pct"/>
            <w:gridSpan w:val="8"/>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调节池</w:t>
            </w:r>
            <w:r w:rsidRPr="00C51C8B">
              <w:rPr>
                <w:sz w:val="21"/>
                <w:szCs w:val="21"/>
              </w:rPr>
              <w:t>+</w:t>
            </w:r>
            <w:r w:rsidRPr="00C51C8B">
              <w:rPr>
                <w:sz w:val="21"/>
                <w:szCs w:val="21"/>
              </w:rPr>
              <w:t>水解酸化</w:t>
            </w:r>
            <w:r w:rsidRPr="00C51C8B">
              <w:rPr>
                <w:sz w:val="21"/>
                <w:szCs w:val="21"/>
              </w:rPr>
              <w:t>+</w:t>
            </w:r>
            <w:r w:rsidRPr="00C51C8B">
              <w:rPr>
                <w:sz w:val="21"/>
                <w:szCs w:val="21"/>
              </w:rPr>
              <w:t>接触氧化</w:t>
            </w:r>
            <w:r w:rsidRPr="00C51C8B">
              <w:rPr>
                <w:sz w:val="21"/>
                <w:szCs w:val="21"/>
              </w:rPr>
              <w:t>+</w:t>
            </w:r>
            <w:r w:rsidRPr="00C51C8B">
              <w:rPr>
                <w:sz w:val="21"/>
                <w:szCs w:val="21"/>
              </w:rPr>
              <w:t>沉淀</w:t>
            </w:r>
            <w:r w:rsidRPr="00C51C8B">
              <w:rPr>
                <w:sz w:val="21"/>
                <w:szCs w:val="21"/>
              </w:rPr>
              <w:t>+</w:t>
            </w:r>
            <w:r w:rsidRPr="00C51C8B">
              <w:rPr>
                <w:sz w:val="21"/>
                <w:szCs w:val="21"/>
              </w:rPr>
              <w:t>过滤</w:t>
            </w:r>
            <w:r w:rsidRPr="00C51C8B">
              <w:rPr>
                <w:sz w:val="21"/>
                <w:szCs w:val="21"/>
              </w:rPr>
              <w:t>+</w:t>
            </w:r>
            <w:r w:rsidRPr="00C51C8B">
              <w:rPr>
                <w:sz w:val="21"/>
                <w:szCs w:val="21"/>
              </w:rPr>
              <w:t>消毒</w:t>
            </w:r>
          </w:p>
        </w:tc>
      </w:tr>
      <w:tr w:rsidR="00C51C8B" w:rsidRPr="00C51C8B" w:rsidTr="00B4323E">
        <w:trPr>
          <w:jc w:val="center"/>
        </w:trPr>
        <w:tc>
          <w:tcPr>
            <w:tcW w:w="438"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排放源强</w:t>
            </w:r>
          </w:p>
        </w:tc>
        <w:tc>
          <w:tcPr>
            <w:tcW w:w="475"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67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排放浓度（</w:t>
            </w:r>
            <w:r w:rsidRPr="00C51C8B">
              <w:rPr>
                <w:sz w:val="21"/>
                <w:szCs w:val="21"/>
              </w:rPr>
              <w:t>mg/L</w:t>
            </w:r>
            <w:r w:rsidRPr="00C51C8B">
              <w:rPr>
                <w:sz w:val="21"/>
                <w:szCs w:val="21"/>
              </w:rPr>
              <w:t>）</w:t>
            </w:r>
          </w:p>
        </w:tc>
        <w:tc>
          <w:tcPr>
            <w:tcW w:w="37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100</w:t>
            </w:r>
          </w:p>
        </w:tc>
        <w:tc>
          <w:tcPr>
            <w:tcW w:w="46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w:t>
            </w:r>
          </w:p>
        </w:tc>
        <w:tc>
          <w:tcPr>
            <w:tcW w:w="41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w:t>
            </w:r>
          </w:p>
        </w:tc>
        <w:tc>
          <w:tcPr>
            <w:tcW w:w="4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w:t>
            </w:r>
          </w:p>
        </w:tc>
        <w:tc>
          <w:tcPr>
            <w:tcW w:w="84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500</w:t>
            </w:r>
            <w:r w:rsidRPr="00C51C8B">
              <w:rPr>
                <w:sz w:val="21"/>
                <w:szCs w:val="21"/>
              </w:rPr>
              <w:t>个</w:t>
            </w:r>
            <w:r w:rsidRPr="00C51C8B">
              <w:rPr>
                <w:sz w:val="21"/>
                <w:szCs w:val="21"/>
              </w:rPr>
              <w:t>/L</w:t>
            </w:r>
          </w:p>
        </w:tc>
        <w:tc>
          <w:tcPr>
            <w:tcW w:w="39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w:t>
            </w:r>
          </w:p>
        </w:tc>
        <w:tc>
          <w:tcPr>
            <w:tcW w:w="50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w:t>
            </w:r>
          </w:p>
        </w:tc>
      </w:tr>
      <w:tr w:rsidR="00C51C8B" w:rsidRPr="00C51C8B" w:rsidTr="00B4323E">
        <w:trPr>
          <w:jc w:val="center"/>
        </w:trPr>
        <w:tc>
          <w:tcPr>
            <w:tcW w:w="438" w:type="pct"/>
            <w:vMerge/>
            <w:vAlign w:val="center"/>
          </w:tcPr>
          <w:p w:rsidR="005C6F7F" w:rsidRPr="00C51C8B" w:rsidRDefault="005C6F7F">
            <w:pPr>
              <w:adjustRightInd w:val="0"/>
              <w:snapToGrid w:val="0"/>
              <w:spacing w:line="240" w:lineRule="auto"/>
              <w:ind w:firstLineChars="0" w:firstLine="0"/>
              <w:jc w:val="center"/>
              <w:rPr>
                <w:sz w:val="21"/>
                <w:szCs w:val="21"/>
              </w:rPr>
            </w:pPr>
          </w:p>
        </w:tc>
        <w:tc>
          <w:tcPr>
            <w:tcW w:w="475" w:type="pct"/>
            <w:vMerge/>
            <w:vAlign w:val="center"/>
          </w:tcPr>
          <w:p w:rsidR="005C6F7F" w:rsidRPr="00C51C8B" w:rsidRDefault="005C6F7F">
            <w:pPr>
              <w:adjustRightInd w:val="0"/>
              <w:snapToGrid w:val="0"/>
              <w:spacing w:line="240" w:lineRule="auto"/>
              <w:ind w:firstLineChars="0" w:firstLine="0"/>
              <w:jc w:val="center"/>
              <w:rPr>
                <w:sz w:val="21"/>
                <w:szCs w:val="21"/>
              </w:rPr>
            </w:pPr>
          </w:p>
        </w:tc>
        <w:tc>
          <w:tcPr>
            <w:tcW w:w="675" w:type="pct"/>
            <w:vAlign w:val="center"/>
          </w:tcPr>
          <w:p w:rsidR="005C6F7F" w:rsidRPr="00C51C8B" w:rsidRDefault="005C6F7F">
            <w:pPr>
              <w:adjustRightInd w:val="0"/>
              <w:snapToGrid w:val="0"/>
              <w:spacing w:line="240" w:lineRule="auto"/>
              <w:ind w:firstLineChars="0" w:firstLine="0"/>
              <w:jc w:val="center"/>
              <w:rPr>
                <w:sz w:val="21"/>
                <w:szCs w:val="21"/>
              </w:rPr>
            </w:pPr>
            <w:r w:rsidRPr="00C51C8B">
              <w:rPr>
                <w:sz w:val="21"/>
                <w:szCs w:val="21"/>
              </w:rPr>
              <w:t>排放量（</w:t>
            </w:r>
            <w:r w:rsidRPr="00C51C8B">
              <w:rPr>
                <w:sz w:val="21"/>
                <w:szCs w:val="21"/>
              </w:rPr>
              <w:t>t/a</w:t>
            </w:r>
            <w:r w:rsidRPr="00C51C8B">
              <w:rPr>
                <w:sz w:val="21"/>
                <w:szCs w:val="21"/>
              </w:rPr>
              <w:t>）</w:t>
            </w:r>
          </w:p>
        </w:tc>
        <w:tc>
          <w:tcPr>
            <w:tcW w:w="379"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20.27 </w:t>
            </w:r>
          </w:p>
        </w:tc>
        <w:tc>
          <w:tcPr>
            <w:tcW w:w="461"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10.14 </w:t>
            </w:r>
          </w:p>
        </w:tc>
        <w:tc>
          <w:tcPr>
            <w:tcW w:w="411"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4.05 </w:t>
            </w:r>
          </w:p>
        </w:tc>
        <w:tc>
          <w:tcPr>
            <w:tcW w:w="429"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4.05 </w:t>
            </w:r>
          </w:p>
        </w:tc>
        <w:tc>
          <w:tcPr>
            <w:tcW w:w="842" w:type="pct"/>
            <w:vAlign w:val="center"/>
          </w:tcPr>
          <w:p w:rsidR="005C6F7F" w:rsidRPr="00C51C8B" w:rsidRDefault="005E77FF" w:rsidP="005E77FF">
            <w:pPr>
              <w:adjustRightInd w:val="0"/>
              <w:snapToGrid w:val="0"/>
              <w:spacing w:line="240" w:lineRule="auto"/>
              <w:ind w:firstLineChars="0" w:firstLine="0"/>
              <w:jc w:val="center"/>
              <w:rPr>
                <w:sz w:val="21"/>
                <w:szCs w:val="21"/>
              </w:rPr>
            </w:pPr>
            <w:r w:rsidRPr="00C51C8B">
              <w:rPr>
                <w:rFonts w:hint="eastAsia"/>
                <w:sz w:val="21"/>
                <w:szCs w:val="21"/>
              </w:rPr>
              <w:t>1.01</w:t>
            </w:r>
            <w:r w:rsidRPr="00C51C8B">
              <w:rPr>
                <w:sz w:val="21"/>
                <w:szCs w:val="21"/>
              </w:rPr>
              <w:t>×10</w:t>
            </w:r>
            <w:r w:rsidRPr="00C51C8B">
              <w:rPr>
                <w:rFonts w:hint="eastAsia"/>
                <w:sz w:val="21"/>
                <w:szCs w:val="21"/>
                <w:vertAlign w:val="superscript"/>
              </w:rPr>
              <w:t>11</w:t>
            </w:r>
            <w:r w:rsidRPr="00C51C8B">
              <w:rPr>
                <w:sz w:val="21"/>
                <w:szCs w:val="21"/>
              </w:rPr>
              <w:t>个</w:t>
            </w:r>
            <w:r w:rsidRPr="00C51C8B">
              <w:rPr>
                <w:sz w:val="21"/>
                <w:szCs w:val="21"/>
              </w:rPr>
              <w:t>/L</w:t>
            </w:r>
          </w:p>
        </w:tc>
        <w:tc>
          <w:tcPr>
            <w:tcW w:w="390"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1.01 </w:t>
            </w:r>
          </w:p>
        </w:tc>
        <w:tc>
          <w:tcPr>
            <w:tcW w:w="501" w:type="pct"/>
            <w:vAlign w:val="center"/>
          </w:tcPr>
          <w:p w:rsidR="005C6F7F" w:rsidRPr="00C51C8B" w:rsidRDefault="005C6F7F" w:rsidP="005C6F7F">
            <w:pPr>
              <w:adjustRightInd w:val="0"/>
              <w:snapToGrid w:val="0"/>
              <w:spacing w:line="240" w:lineRule="auto"/>
              <w:ind w:firstLineChars="0" w:firstLine="0"/>
              <w:jc w:val="center"/>
              <w:rPr>
                <w:sz w:val="21"/>
                <w:szCs w:val="21"/>
              </w:rPr>
            </w:pPr>
            <w:r w:rsidRPr="00C51C8B">
              <w:rPr>
                <w:sz w:val="21"/>
                <w:szCs w:val="21"/>
              </w:rPr>
              <w:t xml:space="preserve">10.14 </w:t>
            </w:r>
          </w:p>
        </w:tc>
      </w:tr>
      <w:tr w:rsidR="00C51C8B" w:rsidRPr="00C51C8B" w:rsidTr="00B4323E">
        <w:trPr>
          <w:jc w:val="center"/>
        </w:trPr>
        <w:tc>
          <w:tcPr>
            <w:tcW w:w="1588" w:type="pct"/>
            <w:gridSpan w:val="3"/>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GB18466-2005</w:t>
            </w:r>
            <w:r w:rsidRPr="00C51C8B">
              <w:rPr>
                <w:sz w:val="21"/>
                <w:szCs w:val="21"/>
              </w:rPr>
              <w:t>表</w:t>
            </w:r>
            <w:r w:rsidRPr="00C51C8B">
              <w:rPr>
                <w:sz w:val="21"/>
                <w:szCs w:val="21"/>
              </w:rPr>
              <w:t>2</w:t>
            </w:r>
            <w:r w:rsidRPr="00C51C8B">
              <w:rPr>
                <w:sz w:val="21"/>
                <w:szCs w:val="21"/>
              </w:rPr>
              <w:t>标准</w:t>
            </w:r>
          </w:p>
        </w:tc>
        <w:tc>
          <w:tcPr>
            <w:tcW w:w="37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250</w:t>
            </w:r>
          </w:p>
        </w:tc>
        <w:tc>
          <w:tcPr>
            <w:tcW w:w="46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100</w:t>
            </w:r>
          </w:p>
        </w:tc>
        <w:tc>
          <w:tcPr>
            <w:tcW w:w="41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60</w:t>
            </w:r>
          </w:p>
        </w:tc>
        <w:tc>
          <w:tcPr>
            <w:tcW w:w="4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4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5000</w:t>
            </w:r>
            <w:r w:rsidRPr="00C51C8B">
              <w:rPr>
                <w:sz w:val="21"/>
                <w:szCs w:val="21"/>
              </w:rPr>
              <w:t>个</w:t>
            </w:r>
            <w:r w:rsidRPr="00C51C8B">
              <w:rPr>
                <w:sz w:val="21"/>
                <w:szCs w:val="21"/>
              </w:rPr>
              <w:t>/L</w:t>
            </w:r>
          </w:p>
        </w:tc>
        <w:tc>
          <w:tcPr>
            <w:tcW w:w="39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50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r>
      <w:tr w:rsidR="00C51C8B" w:rsidRPr="00C51C8B" w:rsidTr="00B4323E">
        <w:trPr>
          <w:jc w:val="center"/>
        </w:trPr>
        <w:tc>
          <w:tcPr>
            <w:tcW w:w="1588" w:type="pct"/>
            <w:gridSpan w:val="3"/>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GB/T31962-2015 B</w:t>
            </w:r>
            <w:r w:rsidRPr="00C51C8B">
              <w:rPr>
                <w:sz w:val="21"/>
                <w:szCs w:val="21"/>
              </w:rPr>
              <w:t>等级标准</w:t>
            </w:r>
          </w:p>
        </w:tc>
        <w:tc>
          <w:tcPr>
            <w:tcW w:w="37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46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41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4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45</w:t>
            </w:r>
          </w:p>
        </w:tc>
        <w:tc>
          <w:tcPr>
            <w:tcW w:w="84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39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w:t>
            </w:r>
          </w:p>
        </w:tc>
        <w:tc>
          <w:tcPr>
            <w:tcW w:w="50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70</w:t>
            </w:r>
          </w:p>
        </w:tc>
      </w:tr>
    </w:tbl>
    <w:p w:rsidR="00166717" w:rsidRPr="00C51C8B" w:rsidRDefault="005C4DF2">
      <w:pPr>
        <w:ind w:firstLine="480"/>
        <w:rPr>
          <w:bCs/>
          <w:kern w:val="0"/>
        </w:rPr>
      </w:pPr>
      <w:r w:rsidRPr="00C51C8B">
        <w:rPr>
          <w:bCs/>
          <w:kern w:val="0"/>
        </w:rPr>
        <w:t>由上表可知，本项目污水处理站的出水能够达到《医疗机构水污染物排放标准》（</w:t>
      </w:r>
      <w:r w:rsidRPr="00C51C8B">
        <w:rPr>
          <w:bCs/>
          <w:kern w:val="0"/>
        </w:rPr>
        <w:t>GB18466-2005</w:t>
      </w:r>
      <w:r w:rsidRPr="00C51C8B">
        <w:rPr>
          <w:bCs/>
          <w:kern w:val="0"/>
        </w:rPr>
        <w:t>）的限值要求，氨氮、总磷、总氮出水能够达到《污水排入城镇下水道水质标准》（</w:t>
      </w:r>
      <w:r w:rsidRPr="00C51C8B">
        <w:rPr>
          <w:bCs/>
          <w:kern w:val="0"/>
        </w:rPr>
        <w:t>GB/T31962-2015</w:t>
      </w:r>
      <w:r w:rsidRPr="00C51C8B">
        <w:rPr>
          <w:bCs/>
          <w:kern w:val="0"/>
        </w:rPr>
        <w:t>）中的</w:t>
      </w:r>
      <w:r w:rsidRPr="00C51C8B">
        <w:rPr>
          <w:bCs/>
          <w:kern w:val="0"/>
        </w:rPr>
        <w:t>B</w:t>
      </w:r>
      <w:r w:rsidRPr="00C51C8B">
        <w:rPr>
          <w:bCs/>
          <w:kern w:val="0"/>
        </w:rPr>
        <w:t>等级标准。</w:t>
      </w:r>
    </w:p>
    <w:p w:rsidR="00166717" w:rsidRPr="00C51C8B" w:rsidRDefault="005C4DF2">
      <w:pPr>
        <w:pStyle w:val="4"/>
        <w:rPr>
          <w:rFonts w:cs="Times New Roman"/>
        </w:rPr>
      </w:pPr>
      <w:r w:rsidRPr="00C51C8B">
        <w:rPr>
          <w:rFonts w:cs="Times New Roman"/>
        </w:rPr>
        <w:t>3.2.3.3</w:t>
      </w:r>
      <w:r w:rsidRPr="00C51C8B">
        <w:rPr>
          <w:rFonts w:cs="Times New Roman"/>
        </w:rPr>
        <w:t>噪声污染源分析</w:t>
      </w:r>
    </w:p>
    <w:p w:rsidR="00166717" w:rsidRPr="00C51C8B" w:rsidRDefault="005C4DF2">
      <w:pPr>
        <w:ind w:firstLine="480"/>
        <w:rPr>
          <w:bCs/>
          <w:kern w:val="0"/>
        </w:rPr>
      </w:pPr>
      <w:r w:rsidRPr="00C51C8B">
        <w:rPr>
          <w:bCs/>
          <w:kern w:val="0"/>
        </w:rPr>
        <w:t>拟建项目营运期间噪声源主要来源于两个方面：</w:t>
      </w:r>
      <w:r w:rsidRPr="00C51C8B">
        <w:rPr>
          <w:rFonts w:ascii="宋体" w:hAnsi="宋体" w:cs="宋体" w:hint="eastAsia"/>
          <w:bCs/>
          <w:kern w:val="0"/>
        </w:rPr>
        <w:t>①</w:t>
      </w:r>
      <w:r w:rsidRPr="00C51C8B">
        <w:rPr>
          <w:bCs/>
          <w:kern w:val="0"/>
        </w:rPr>
        <w:t>设备运行噪声（主要为污水处理站水泵运行噪声、食堂油烟净化器风机等运行噪声）；</w:t>
      </w:r>
      <w:r w:rsidRPr="00C51C8B">
        <w:rPr>
          <w:rFonts w:ascii="宋体" w:hAnsi="宋体" w:cs="宋体" w:hint="eastAsia"/>
          <w:bCs/>
          <w:kern w:val="0"/>
        </w:rPr>
        <w:t>②</w:t>
      </w:r>
      <w:r w:rsidRPr="00C51C8B">
        <w:rPr>
          <w:bCs/>
          <w:kern w:val="0"/>
        </w:rPr>
        <w:t>住院病人及陪护人员产生的社会生活噪声。</w:t>
      </w:r>
    </w:p>
    <w:p w:rsidR="00166717" w:rsidRPr="00C51C8B" w:rsidRDefault="005C4DF2">
      <w:pPr>
        <w:ind w:firstLine="480"/>
        <w:rPr>
          <w:bCs/>
          <w:kern w:val="0"/>
        </w:rPr>
      </w:pPr>
      <w:r w:rsidRPr="00C51C8B">
        <w:rPr>
          <w:bCs/>
          <w:kern w:val="0"/>
        </w:rPr>
        <w:t>（</w:t>
      </w:r>
      <w:r w:rsidRPr="00C51C8B">
        <w:rPr>
          <w:bCs/>
          <w:kern w:val="0"/>
        </w:rPr>
        <w:t>1</w:t>
      </w:r>
      <w:r w:rsidRPr="00C51C8B">
        <w:rPr>
          <w:bCs/>
          <w:kern w:val="0"/>
        </w:rPr>
        <w:t>）设备噪声</w:t>
      </w:r>
    </w:p>
    <w:p w:rsidR="00166717" w:rsidRPr="00C51C8B" w:rsidRDefault="005C4DF2">
      <w:pPr>
        <w:ind w:firstLine="480"/>
        <w:rPr>
          <w:bCs/>
          <w:kern w:val="0"/>
        </w:rPr>
      </w:pPr>
      <w:r w:rsidRPr="00C51C8B">
        <w:rPr>
          <w:bCs/>
          <w:kern w:val="0"/>
        </w:rPr>
        <w:t>本项目设备源强详见下表</w:t>
      </w:r>
      <w:r w:rsidRPr="00C51C8B">
        <w:rPr>
          <w:bCs/>
          <w:kern w:val="0"/>
        </w:rPr>
        <w:t>3.2-10</w:t>
      </w:r>
      <w:r w:rsidRPr="00C51C8B">
        <w:rPr>
          <w:bCs/>
          <w:kern w:val="0"/>
        </w:rPr>
        <w:t>：</w:t>
      </w:r>
    </w:p>
    <w:p w:rsidR="00166717" w:rsidRPr="00C51C8B" w:rsidRDefault="005C4DF2">
      <w:pPr>
        <w:spacing w:line="240" w:lineRule="auto"/>
        <w:ind w:firstLineChars="0" w:firstLine="0"/>
        <w:jc w:val="center"/>
        <w:rPr>
          <w:b/>
        </w:rPr>
      </w:pPr>
      <w:r w:rsidRPr="00C51C8B">
        <w:rPr>
          <w:b/>
        </w:rPr>
        <w:t>表</w:t>
      </w:r>
      <w:r w:rsidRPr="00C51C8B">
        <w:rPr>
          <w:b/>
        </w:rPr>
        <w:t xml:space="preserve">3.2-10  </w:t>
      </w:r>
      <w:r w:rsidRPr="00C51C8B">
        <w:rPr>
          <w:b/>
        </w:rPr>
        <w:t>主要噪声源强一览表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383"/>
        <w:gridCol w:w="836"/>
        <w:gridCol w:w="1137"/>
        <w:gridCol w:w="3401"/>
        <w:gridCol w:w="1666"/>
      </w:tblGrid>
      <w:tr w:rsidR="00C51C8B" w:rsidRPr="00C51C8B" w:rsidTr="003E68EF">
        <w:tc>
          <w:tcPr>
            <w:tcW w:w="465"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序号</w:t>
            </w:r>
          </w:p>
        </w:tc>
        <w:tc>
          <w:tcPr>
            <w:tcW w:w="745"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污染源名称</w:t>
            </w:r>
          </w:p>
        </w:tc>
        <w:tc>
          <w:tcPr>
            <w:tcW w:w="450"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数量</w:t>
            </w:r>
          </w:p>
        </w:tc>
        <w:tc>
          <w:tcPr>
            <w:tcW w:w="61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源强</w:t>
            </w:r>
            <w:r w:rsidRPr="00C51C8B">
              <w:rPr>
                <w:b/>
                <w:sz w:val="21"/>
                <w:szCs w:val="21"/>
              </w:rPr>
              <w:t>dB(A)</w:t>
            </w:r>
          </w:p>
        </w:tc>
        <w:tc>
          <w:tcPr>
            <w:tcW w:w="183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bCs/>
                <w:sz w:val="21"/>
                <w:szCs w:val="21"/>
              </w:rPr>
              <w:t>处理措施要求</w:t>
            </w:r>
          </w:p>
        </w:tc>
        <w:tc>
          <w:tcPr>
            <w:tcW w:w="897"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治理后噪声</w:t>
            </w:r>
            <w:r w:rsidRPr="00C51C8B">
              <w:rPr>
                <w:b/>
                <w:bCs/>
                <w:sz w:val="21"/>
                <w:szCs w:val="21"/>
              </w:rPr>
              <w:t>dB</w:t>
            </w:r>
            <w:r w:rsidRPr="00C51C8B">
              <w:rPr>
                <w:b/>
                <w:bCs/>
                <w:sz w:val="21"/>
                <w:szCs w:val="21"/>
              </w:rPr>
              <w:t>（</w:t>
            </w:r>
            <w:r w:rsidRPr="00C51C8B">
              <w:rPr>
                <w:b/>
                <w:bCs/>
                <w:sz w:val="21"/>
                <w:szCs w:val="21"/>
              </w:rPr>
              <w:t>A</w:t>
            </w:r>
            <w:r w:rsidRPr="00C51C8B">
              <w:rPr>
                <w:b/>
                <w:bCs/>
                <w:sz w:val="21"/>
                <w:szCs w:val="21"/>
              </w:rPr>
              <w:t>）</w:t>
            </w:r>
          </w:p>
        </w:tc>
      </w:tr>
      <w:tr w:rsidR="00C51C8B" w:rsidRPr="00C51C8B" w:rsidTr="003E68EF">
        <w:tc>
          <w:tcPr>
            <w:tcW w:w="4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w:t>
            </w:r>
          </w:p>
        </w:tc>
        <w:tc>
          <w:tcPr>
            <w:tcW w:w="74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水泵</w:t>
            </w:r>
          </w:p>
        </w:tc>
        <w:tc>
          <w:tcPr>
            <w:tcW w:w="45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w:t>
            </w:r>
            <w:r w:rsidRPr="00C51C8B">
              <w:rPr>
                <w:sz w:val="21"/>
                <w:szCs w:val="21"/>
              </w:rPr>
              <w:t>台</w:t>
            </w:r>
          </w:p>
        </w:tc>
        <w:tc>
          <w:tcPr>
            <w:tcW w:w="61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80</w:t>
            </w:r>
            <w:r w:rsidRPr="00C51C8B">
              <w:rPr>
                <w:sz w:val="21"/>
                <w:szCs w:val="21"/>
              </w:rPr>
              <w:t>～</w:t>
            </w:r>
            <w:r w:rsidRPr="00C51C8B">
              <w:rPr>
                <w:sz w:val="21"/>
                <w:szCs w:val="21"/>
              </w:rPr>
              <w:t>85</w:t>
            </w:r>
          </w:p>
        </w:tc>
        <w:tc>
          <w:tcPr>
            <w:tcW w:w="183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地下设备间，隔声</w:t>
            </w:r>
          </w:p>
        </w:tc>
        <w:tc>
          <w:tcPr>
            <w:tcW w:w="89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70</w:t>
            </w:r>
          </w:p>
        </w:tc>
      </w:tr>
      <w:tr w:rsidR="00C51C8B" w:rsidRPr="00C51C8B" w:rsidTr="003E68EF">
        <w:tc>
          <w:tcPr>
            <w:tcW w:w="4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w:t>
            </w:r>
          </w:p>
        </w:tc>
        <w:tc>
          <w:tcPr>
            <w:tcW w:w="74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油烟净化器风机</w:t>
            </w:r>
          </w:p>
        </w:tc>
        <w:tc>
          <w:tcPr>
            <w:tcW w:w="45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w:t>
            </w:r>
            <w:r w:rsidRPr="00C51C8B">
              <w:rPr>
                <w:sz w:val="21"/>
                <w:szCs w:val="21"/>
              </w:rPr>
              <w:t>台</w:t>
            </w:r>
          </w:p>
        </w:tc>
        <w:tc>
          <w:tcPr>
            <w:tcW w:w="61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70</w:t>
            </w:r>
            <w:r w:rsidRPr="00C51C8B">
              <w:rPr>
                <w:sz w:val="21"/>
                <w:szCs w:val="21"/>
              </w:rPr>
              <w:t>～</w:t>
            </w:r>
            <w:r w:rsidRPr="00C51C8B">
              <w:rPr>
                <w:sz w:val="21"/>
                <w:szCs w:val="21"/>
              </w:rPr>
              <w:t>80</w:t>
            </w:r>
          </w:p>
        </w:tc>
        <w:tc>
          <w:tcPr>
            <w:tcW w:w="183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隔声减振，加强管理</w:t>
            </w:r>
          </w:p>
        </w:tc>
        <w:tc>
          <w:tcPr>
            <w:tcW w:w="89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60</w:t>
            </w:r>
          </w:p>
        </w:tc>
      </w:tr>
      <w:tr w:rsidR="00C51C8B" w:rsidRPr="00C51C8B" w:rsidTr="003E68EF">
        <w:tc>
          <w:tcPr>
            <w:tcW w:w="4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3</w:t>
            </w:r>
          </w:p>
        </w:tc>
        <w:tc>
          <w:tcPr>
            <w:tcW w:w="74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bCs/>
                <w:sz w:val="21"/>
                <w:szCs w:val="21"/>
              </w:rPr>
              <w:t>排风机</w:t>
            </w:r>
          </w:p>
        </w:tc>
        <w:tc>
          <w:tcPr>
            <w:tcW w:w="45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w:t>
            </w:r>
            <w:r w:rsidRPr="00C51C8B">
              <w:rPr>
                <w:sz w:val="21"/>
                <w:szCs w:val="21"/>
              </w:rPr>
              <w:t>台</w:t>
            </w:r>
          </w:p>
        </w:tc>
        <w:tc>
          <w:tcPr>
            <w:tcW w:w="61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85</w:t>
            </w:r>
            <w:r w:rsidRPr="00C51C8B">
              <w:rPr>
                <w:sz w:val="21"/>
                <w:szCs w:val="21"/>
              </w:rPr>
              <w:t>～</w:t>
            </w:r>
            <w:r w:rsidRPr="00C51C8B">
              <w:rPr>
                <w:sz w:val="21"/>
                <w:szCs w:val="21"/>
              </w:rPr>
              <w:t>90</w:t>
            </w:r>
          </w:p>
        </w:tc>
        <w:tc>
          <w:tcPr>
            <w:tcW w:w="183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bCs/>
                <w:sz w:val="21"/>
                <w:szCs w:val="21"/>
              </w:rPr>
              <w:t>消声、减震、地下车库房间内放置</w:t>
            </w:r>
          </w:p>
        </w:tc>
        <w:tc>
          <w:tcPr>
            <w:tcW w:w="897" w:type="pct"/>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75</w:t>
            </w:r>
          </w:p>
        </w:tc>
      </w:tr>
      <w:tr w:rsidR="00C51C8B" w:rsidRPr="00C51C8B" w:rsidTr="003E68EF">
        <w:tc>
          <w:tcPr>
            <w:tcW w:w="4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w:t>
            </w:r>
          </w:p>
        </w:tc>
        <w:tc>
          <w:tcPr>
            <w:tcW w:w="74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制冷机</w:t>
            </w:r>
          </w:p>
        </w:tc>
        <w:tc>
          <w:tcPr>
            <w:tcW w:w="45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w:t>
            </w:r>
            <w:r w:rsidRPr="00C51C8B">
              <w:rPr>
                <w:sz w:val="21"/>
                <w:szCs w:val="21"/>
              </w:rPr>
              <w:t>台</w:t>
            </w:r>
          </w:p>
        </w:tc>
        <w:tc>
          <w:tcPr>
            <w:tcW w:w="61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80</w:t>
            </w:r>
            <w:r w:rsidRPr="00C51C8B">
              <w:rPr>
                <w:sz w:val="21"/>
                <w:szCs w:val="21"/>
              </w:rPr>
              <w:t>～</w:t>
            </w:r>
            <w:r w:rsidRPr="00C51C8B">
              <w:rPr>
                <w:sz w:val="21"/>
                <w:szCs w:val="21"/>
              </w:rPr>
              <w:t>85</w:t>
            </w:r>
          </w:p>
        </w:tc>
        <w:tc>
          <w:tcPr>
            <w:tcW w:w="183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隔声减振，加强管理</w:t>
            </w:r>
          </w:p>
        </w:tc>
        <w:tc>
          <w:tcPr>
            <w:tcW w:w="89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70</w:t>
            </w:r>
          </w:p>
        </w:tc>
      </w:tr>
      <w:tr w:rsidR="00C51C8B" w:rsidRPr="00C51C8B" w:rsidTr="003E68EF">
        <w:tc>
          <w:tcPr>
            <w:tcW w:w="46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w:t>
            </w:r>
          </w:p>
        </w:tc>
        <w:tc>
          <w:tcPr>
            <w:tcW w:w="745"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冷却塔</w:t>
            </w:r>
          </w:p>
        </w:tc>
        <w:tc>
          <w:tcPr>
            <w:tcW w:w="450" w:type="pct"/>
            <w:vAlign w:val="center"/>
          </w:tcPr>
          <w:p w:rsidR="00166717" w:rsidRPr="00C51C8B" w:rsidRDefault="00F96B4A">
            <w:pPr>
              <w:adjustRightInd w:val="0"/>
              <w:snapToGrid w:val="0"/>
              <w:spacing w:line="240" w:lineRule="auto"/>
              <w:ind w:firstLineChars="0" w:firstLine="0"/>
              <w:jc w:val="center"/>
              <w:rPr>
                <w:sz w:val="21"/>
                <w:szCs w:val="21"/>
              </w:rPr>
            </w:pPr>
            <w:r w:rsidRPr="00C51C8B">
              <w:rPr>
                <w:rFonts w:hint="eastAsia"/>
                <w:sz w:val="21"/>
                <w:szCs w:val="21"/>
              </w:rPr>
              <w:t>4</w:t>
            </w:r>
            <w:r w:rsidR="005C4DF2" w:rsidRPr="00C51C8B">
              <w:rPr>
                <w:sz w:val="21"/>
                <w:szCs w:val="21"/>
              </w:rPr>
              <w:t>台</w:t>
            </w:r>
          </w:p>
        </w:tc>
        <w:tc>
          <w:tcPr>
            <w:tcW w:w="61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90</w:t>
            </w:r>
            <w:r w:rsidRPr="00C51C8B">
              <w:rPr>
                <w:sz w:val="21"/>
                <w:szCs w:val="21"/>
              </w:rPr>
              <w:t>～</w:t>
            </w:r>
            <w:r w:rsidRPr="00C51C8B">
              <w:rPr>
                <w:sz w:val="21"/>
                <w:szCs w:val="21"/>
              </w:rPr>
              <w:t>95</w:t>
            </w:r>
          </w:p>
        </w:tc>
        <w:tc>
          <w:tcPr>
            <w:tcW w:w="183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bCs/>
                <w:sz w:val="21"/>
                <w:szCs w:val="21"/>
              </w:rPr>
              <w:t>选用低噪声设备、隔声屏障</w:t>
            </w:r>
          </w:p>
        </w:tc>
        <w:tc>
          <w:tcPr>
            <w:tcW w:w="897" w:type="pct"/>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75</w:t>
            </w:r>
          </w:p>
        </w:tc>
      </w:tr>
    </w:tbl>
    <w:p w:rsidR="00166717" w:rsidRPr="00C51C8B" w:rsidRDefault="005C4DF2">
      <w:pPr>
        <w:ind w:firstLine="480"/>
        <w:rPr>
          <w:bCs/>
          <w:kern w:val="0"/>
        </w:rPr>
      </w:pPr>
      <w:r w:rsidRPr="00C51C8B">
        <w:rPr>
          <w:bCs/>
          <w:kern w:val="0"/>
        </w:rPr>
        <w:t>（</w:t>
      </w:r>
      <w:r w:rsidRPr="00C51C8B">
        <w:rPr>
          <w:bCs/>
          <w:kern w:val="0"/>
        </w:rPr>
        <w:t>2</w:t>
      </w:r>
      <w:r w:rsidRPr="00C51C8B">
        <w:rPr>
          <w:bCs/>
          <w:kern w:val="0"/>
        </w:rPr>
        <w:t>）社会生活噪声</w:t>
      </w:r>
    </w:p>
    <w:p w:rsidR="00166717" w:rsidRPr="00C51C8B" w:rsidRDefault="005C4DF2">
      <w:pPr>
        <w:ind w:firstLine="480"/>
        <w:rPr>
          <w:bCs/>
          <w:kern w:val="0"/>
        </w:rPr>
      </w:pPr>
      <w:r w:rsidRPr="00C51C8B">
        <w:rPr>
          <w:bCs/>
          <w:kern w:val="0"/>
        </w:rPr>
        <w:lastRenderedPageBreak/>
        <w:t>本项目的建成，区域往来就诊人员大量增加，将产生各种社会生活噪声。其中就诊及陪护人员噪声大多不超过</w:t>
      </w:r>
      <w:r w:rsidRPr="00C51C8B">
        <w:rPr>
          <w:bCs/>
          <w:kern w:val="0"/>
        </w:rPr>
        <w:t>65dB(A)</w:t>
      </w:r>
      <w:r w:rsidRPr="00C51C8B">
        <w:rPr>
          <w:bCs/>
          <w:kern w:val="0"/>
        </w:rPr>
        <w:t>，通过楼板、墙壁及门窗隔声后基本可消除其影响。</w:t>
      </w:r>
    </w:p>
    <w:p w:rsidR="00166717" w:rsidRPr="00C51C8B" w:rsidRDefault="005C4DF2">
      <w:pPr>
        <w:pStyle w:val="4"/>
        <w:rPr>
          <w:rFonts w:cs="Times New Roman"/>
        </w:rPr>
      </w:pPr>
      <w:r w:rsidRPr="00C51C8B">
        <w:rPr>
          <w:rFonts w:cs="Times New Roman"/>
        </w:rPr>
        <w:t>3.2.3.4</w:t>
      </w:r>
      <w:r w:rsidRPr="00C51C8B">
        <w:rPr>
          <w:rFonts w:cs="Times New Roman"/>
        </w:rPr>
        <w:t>固体废物</w:t>
      </w:r>
    </w:p>
    <w:p w:rsidR="00166717" w:rsidRPr="00C51C8B" w:rsidRDefault="005C4DF2">
      <w:pPr>
        <w:ind w:firstLine="480"/>
        <w:rPr>
          <w:bCs/>
          <w:kern w:val="0"/>
        </w:rPr>
      </w:pPr>
      <w:r w:rsidRPr="00C51C8B">
        <w:rPr>
          <w:bCs/>
          <w:kern w:val="0"/>
        </w:rPr>
        <w:t>项目建成运营后产生的固体废物主要包括生活垃圾、医疗废物、食堂废油脂、化粪池污泥及污水处理设施产生的污泥栅渣、化验室废液、废弃阳离子交换树脂、空气净化机组废滤材等。</w:t>
      </w:r>
    </w:p>
    <w:p w:rsidR="00166717" w:rsidRPr="00C51C8B" w:rsidRDefault="005C4DF2">
      <w:pPr>
        <w:ind w:firstLine="480"/>
        <w:rPr>
          <w:bCs/>
          <w:kern w:val="0"/>
        </w:rPr>
      </w:pPr>
      <w:r w:rsidRPr="00C51C8B">
        <w:rPr>
          <w:bCs/>
          <w:kern w:val="0"/>
        </w:rPr>
        <w:t>1</w:t>
      </w:r>
      <w:r w:rsidRPr="00C51C8B">
        <w:rPr>
          <w:bCs/>
          <w:kern w:val="0"/>
        </w:rPr>
        <w:t>、生活垃圾</w:t>
      </w:r>
    </w:p>
    <w:p w:rsidR="00166717" w:rsidRPr="00C51C8B" w:rsidRDefault="005C4DF2">
      <w:pPr>
        <w:ind w:firstLine="480"/>
      </w:pPr>
      <w:r w:rsidRPr="00C51C8B">
        <w:t>本项目病床</w:t>
      </w:r>
      <w:r w:rsidRPr="00C51C8B">
        <w:t>1000</w:t>
      </w:r>
      <w:r w:rsidRPr="00C51C8B">
        <w:t>张，每病床陪护</w:t>
      </w:r>
      <w:r w:rsidRPr="00C51C8B">
        <w:t>1</w:t>
      </w:r>
      <w:r w:rsidRPr="00C51C8B">
        <w:t>人计，住院患者及陪护人员生活垃圾产生</w:t>
      </w:r>
      <w:proofErr w:type="gramStart"/>
      <w:r w:rsidRPr="00C51C8B">
        <w:t>量按照</w:t>
      </w:r>
      <w:proofErr w:type="gramEnd"/>
      <w:r w:rsidRPr="00C51C8B">
        <w:t>0.8kg/</w:t>
      </w:r>
      <w:r w:rsidRPr="00C51C8B">
        <w:t>人</w:t>
      </w:r>
      <w:r w:rsidRPr="00C51C8B">
        <w:t>·d</w:t>
      </w:r>
      <w:r w:rsidRPr="00C51C8B">
        <w:t>计算，产生生活垃圾约</w:t>
      </w:r>
      <w:r w:rsidRPr="00C51C8B">
        <w:t>1.6t/d</w:t>
      </w:r>
      <w:r w:rsidRPr="00C51C8B">
        <w:t>；医护人员约</w:t>
      </w:r>
      <w:r w:rsidRPr="00C51C8B">
        <w:t>1700</w:t>
      </w:r>
      <w:r w:rsidRPr="00C51C8B">
        <w:t>人，生活垃圾产生</w:t>
      </w:r>
      <w:proofErr w:type="gramStart"/>
      <w:r w:rsidRPr="00C51C8B">
        <w:t>量按照</w:t>
      </w:r>
      <w:proofErr w:type="gramEnd"/>
      <w:r w:rsidRPr="00C51C8B">
        <w:t>0.8kg/</w:t>
      </w:r>
      <w:r w:rsidRPr="00C51C8B">
        <w:t>人</w:t>
      </w:r>
      <w:r w:rsidRPr="00C51C8B">
        <w:t>·d</w:t>
      </w:r>
      <w:r w:rsidRPr="00C51C8B">
        <w:t>计算，产生生活垃圾</w:t>
      </w:r>
      <w:r w:rsidRPr="00C51C8B">
        <w:t>1.36t/d</w:t>
      </w:r>
      <w:r w:rsidRPr="00C51C8B">
        <w:t>；门诊病人每天</w:t>
      </w:r>
      <w:r w:rsidRPr="00C51C8B">
        <w:t>2000</w:t>
      </w:r>
      <w:r w:rsidRPr="00C51C8B">
        <w:t>人，生活垃圾产生</w:t>
      </w:r>
      <w:proofErr w:type="gramStart"/>
      <w:r w:rsidRPr="00C51C8B">
        <w:t>量按照</w:t>
      </w:r>
      <w:proofErr w:type="gramEnd"/>
      <w:r w:rsidRPr="00C51C8B">
        <w:t>0.2kg/</w:t>
      </w:r>
      <w:r w:rsidRPr="00C51C8B">
        <w:t>人</w:t>
      </w:r>
      <w:r w:rsidRPr="00C51C8B">
        <w:t>·d</w:t>
      </w:r>
      <w:r w:rsidRPr="00C51C8B">
        <w:t>计算，产生的垃圾约</w:t>
      </w:r>
      <w:r w:rsidRPr="00C51C8B">
        <w:t>0.4t/d</w:t>
      </w:r>
      <w:r w:rsidRPr="00C51C8B">
        <w:t>。医院生活垃圾产生总量为</w:t>
      </w:r>
      <w:r w:rsidRPr="00C51C8B">
        <w:t>3.36t/d</w:t>
      </w:r>
      <w:r w:rsidRPr="00C51C8B">
        <w:t>，</w:t>
      </w:r>
      <w:r w:rsidRPr="00C51C8B">
        <w:t>1226.4t/a</w:t>
      </w:r>
      <w:r w:rsidRPr="00C51C8B">
        <w:t>。具体核算见表</w:t>
      </w:r>
      <w:r w:rsidRPr="00C51C8B">
        <w:t>3.2-11</w:t>
      </w:r>
      <w:r w:rsidRPr="00C51C8B">
        <w:t>：</w:t>
      </w:r>
    </w:p>
    <w:p w:rsidR="00166717" w:rsidRPr="00C51C8B" w:rsidRDefault="005C4DF2">
      <w:pPr>
        <w:spacing w:line="240" w:lineRule="auto"/>
        <w:ind w:firstLineChars="0" w:firstLine="0"/>
        <w:jc w:val="center"/>
        <w:rPr>
          <w:b/>
          <w:szCs w:val="24"/>
        </w:rPr>
      </w:pPr>
      <w:r w:rsidRPr="00C51C8B">
        <w:rPr>
          <w:b/>
          <w:szCs w:val="24"/>
        </w:rPr>
        <w:t>表</w:t>
      </w:r>
      <w:r w:rsidRPr="00C51C8B">
        <w:rPr>
          <w:b/>
          <w:szCs w:val="24"/>
        </w:rPr>
        <w:t xml:space="preserve">3.2-11  </w:t>
      </w:r>
      <w:r w:rsidRPr="00C51C8B">
        <w:rPr>
          <w:b/>
          <w:szCs w:val="24"/>
        </w:rPr>
        <w:t>本项目生活垃圾产生情况一览表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38"/>
        <w:gridCol w:w="1736"/>
        <w:gridCol w:w="2138"/>
        <w:gridCol w:w="1970"/>
      </w:tblGrid>
      <w:tr w:rsidR="00C51C8B" w:rsidRPr="00C51C8B">
        <w:trPr>
          <w:trHeight w:val="300"/>
        </w:trPr>
        <w:tc>
          <w:tcPr>
            <w:tcW w:w="702" w:type="pct"/>
            <w:shd w:val="pct10" w:color="auto" w:fill="auto"/>
          </w:tcPr>
          <w:p w:rsidR="00166717" w:rsidRPr="00C51C8B" w:rsidRDefault="005C4DF2">
            <w:pPr>
              <w:spacing w:line="240" w:lineRule="auto"/>
              <w:ind w:firstLineChars="0" w:firstLine="0"/>
              <w:jc w:val="center"/>
              <w:rPr>
                <w:b/>
                <w:sz w:val="21"/>
              </w:rPr>
            </w:pPr>
            <w:r w:rsidRPr="00C51C8B">
              <w:rPr>
                <w:b/>
                <w:sz w:val="21"/>
              </w:rPr>
              <w:t>类别</w:t>
            </w:r>
          </w:p>
        </w:tc>
        <w:tc>
          <w:tcPr>
            <w:tcW w:w="1151" w:type="pct"/>
            <w:shd w:val="pct10" w:color="auto" w:fill="auto"/>
          </w:tcPr>
          <w:p w:rsidR="00166717" w:rsidRPr="00C51C8B" w:rsidRDefault="005C4DF2">
            <w:pPr>
              <w:spacing w:line="240" w:lineRule="auto"/>
              <w:ind w:firstLineChars="0" w:firstLine="0"/>
              <w:jc w:val="center"/>
              <w:rPr>
                <w:b/>
                <w:sz w:val="21"/>
              </w:rPr>
            </w:pPr>
            <w:r w:rsidRPr="00C51C8B">
              <w:rPr>
                <w:b/>
                <w:sz w:val="21"/>
              </w:rPr>
              <w:t>产生率（</w:t>
            </w:r>
            <w:r w:rsidRPr="00C51C8B">
              <w:rPr>
                <w:b/>
                <w:sz w:val="21"/>
              </w:rPr>
              <w:t>kg/</w:t>
            </w:r>
            <w:r w:rsidRPr="00C51C8B">
              <w:rPr>
                <w:b/>
                <w:sz w:val="21"/>
              </w:rPr>
              <w:t>人</w:t>
            </w:r>
            <w:r w:rsidRPr="00C51C8B">
              <w:rPr>
                <w:b/>
                <w:sz w:val="21"/>
              </w:rPr>
              <w:t>·d</w:t>
            </w:r>
            <w:r w:rsidRPr="00C51C8B">
              <w:rPr>
                <w:b/>
                <w:sz w:val="21"/>
              </w:rPr>
              <w:t>）</w:t>
            </w:r>
          </w:p>
        </w:tc>
        <w:tc>
          <w:tcPr>
            <w:tcW w:w="935" w:type="pct"/>
            <w:shd w:val="pct10" w:color="auto" w:fill="auto"/>
          </w:tcPr>
          <w:p w:rsidR="00166717" w:rsidRPr="00C51C8B" w:rsidRDefault="005C4DF2">
            <w:pPr>
              <w:spacing w:line="240" w:lineRule="auto"/>
              <w:ind w:firstLineChars="0" w:firstLine="0"/>
              <w:jc w:val="center"/>
              <w:rPr>
                <w:b/>
                <w:sz w:val="21"/>
              </w:rPr>
            </w:pPr>
            <w:r w:rsidRPr="00C51C8B">
              <w:rPr>
                <w:b/>
                <w:sz w:val="21"/>
              </w:rPr>
              <w:t>核算量（人</w:t>
            </w:r>
            <w:r w:rsidRPr="00C51C8B">
              <w:rPr>
                <w:b/>
                <w:sz w:val="21"/>
              </w:rPr>
              <w:t>/d</w:t>
            </w:r>
            <w:r w:rsidRPr="00C51C8B">
              <w:rPr>
                <w:b/>
                <w:sz w:val="21"/>
              </w:rPr>
              <w:t>）</w:t>
            </w:r>
          </w:p>
        </w:tc>
        <w:tc>
          <w:tcPr>
            <w:tcW w:w="1151" w:type="pct"/>
            <w:shd w:val="pct10" w:color="auto" w:fill="auto"/>
          </w:tcPr>
          <w:p w:rsidR="00166717" w:rsidRPr="00C51C8B" w:rsidRDefault="005C4DF2">
            <w:pPr>
              <w:spacing w:line="240" w:lineRule="auto"/>
              <w:ind w:firstLineChars="0" w:firstLine="0"/>
              <w:jc w:val="center"/>
              <w:rPr>
                <w:b/>
                <w:sz w:val="21"/>
              </w:rPr>
            </w:pPr>
            <w:r w:rsidRPr="00C51C8B">
              <w:rPr>
                <w:b/>
                <w:sz w:val="21"/>
              </w:rPr>
              <w:t>日均产生量（</w:t>
            </w:r>
            <w:r w:rsidRPr="00C51C8B">
              <w:rPr>
                <w:b/>
                <w:sz w:val="21"/>
              </w:rPr>
              <w:t>kg/d</w:t>
            </w:r>
            <w:r w:rsidRPr="00C51C8B">
              <w:rPr>
                <w:b/>
                <w:sz w:val="21"/>
              </w:rPr>
              <w:t>）</w:t>
            </w:r>
          </w:p>
        </w:tc>
        <w:tc>
          <w:tcPr>
            <w:tcW w:w="1061" w:type="pct"/>
            <w:shd w:val="pct10" w:color="auto" w:fill="auto"/>
          </w:tcPr>
          <w:p w:rsidR="00166717" w:rsidRPr="00C51C8B" w:rsidRDefault="005C4DF2">
            <w:pPr>
              <w:spacing w:line="240" w:lineRule="auto"/>
              <w:ind w:firstLineChars="0" w:firstLine="0"/>
              <w:jc w:val="center"/>
              <w:rPr>
                <w:b/>
                <w:sz w:val="21"/>
              </w:rPr>
            </w:pPr>
            <w:r w:rsidRPr="00C51C8B">
              <w:rPr>
                <w:b/>
                <w:sz w:val="21"/>
              </w:rPr>
              <w:t>年产生量（</w:t>
            </w:r>
            <w:r w:rsidRPr="00C51C8B">
              <w:rPr>
                <w:b/>
                <w:sz w:val="21"/>
              </w:rPr>
              <w:t>t/a</w:t>
            </w:r>
            <w:r w:rsidRPr="00C51C8B">
              <w:rPr>
                <w:b/>
                <w:sz w:val="21"/>
              </w:rPr>
              <w:t>）</w:t>
            </w:r>
          </w:p>
        </w:tc>
      </w:tr>
      <w:tr w:rsidR="00C51C8B" w:rsidRPr="00C51C8B" w:rsidTr="003E68EF">
        <w:trPr>
          <w:trHeight w:val="64"/>
        </w:trPr>
        <w:tc>
          <w:tcPr>
            <w:tcW w:w="702" w:type="pct"/>
          </w:tcPr>
          <w:p w:rsidR="00166717" w:rsidRPr="00C51C8B" w:rsidRDefault="005C4DF2">
            <w:pPr>
              <w:spacing w:line="240" w:lineRule="auto"/>
              <w:ind w:firstLineChars="0" w:firstLine="0"/>
              <w:jc w:val="center"/>
              <w:rPr>
                <w:sz w:val="21"/>
              </w:rPr>
            </w:pPr>
            <w:r w:rsidRPr="00C51C8B">
              <w:rPr>
                <w:sz w:val="21"/>
              </w:rPr>
              <w:t>住院病人</w:t>
            </w:r>
          </w:p>
        </w:tc>
        <w:tc>
          <w:tcPr>
            <w:tcW w:w="1151" w:type="pct"/>
          </w:tcPr>
          <w:p w:rsidR="00166717" w:rsidRPr="00C51C8B" w:rsidRDefault="005C4DF2">
            <w:pPr>
              <w:spacing w:line="240" w:lineRule="auto"/>
              <w:ind w:firstLineChars="0" w:firstLine="0"/>
              <w:jc w:val="center"/>
              <w:rPr>
                <w:sz w:val="21"/>
              </w:rPr>
            </w:pPr>
            <w:r w:rsidRPr="00C51C8B">
              <w:rPr>
                <w:sz w:val="21"/>
              </w:rPr>
              <w:t>0.8</w:t>
            </w:r>
          </w:p>
        </w:tc>
        <w:tc>
          <w:tcPr>
            <w:tcW w:w="935" w:type="pct"/>
          </w:tcPr>
          <w:p w:rsidR="00166717" w:rsidRPr="00C51C8B" w:rsidRDefault="005C4DF2">
            <w:pPr>
              <w:spacing w:line="240" w:lineRule="auto"/>
              <w:ind w:firstLineChars="0" w:firstLine="0"/>
              <w:jc w:val="center"/>
              <w:rPr>
                <w:sz w:val="21"/>
              </w:rPr>
            </w:pPr>
            <w:r w:rsidRPr="00C51C8B">
              <w:rPr>
                <w:sz w:val="21"/>
              </w:rPr>
              <w:t>2000</w:t>
            </w:r>
          </w:p>
        </w:tc>
        <w:tc>
          <w:tcPr>
            <w:tcW w:w="1151" w:type="pct"/>
          </w:tcPr>
          <w:p w:rsidR="00166717" w:rsidRPr="00C51C8B" w:rsidRDefault="005C4DF2">
            <w:pPr>
              <w:spacing w:line="240" w:lineRule="auto"/>
              <w:ind w:firstLineChars="0" w:firstLine="0"/>
              <w:jc w:val="center"/>
              <w:rPr>
                <w:sz w:val="21"/>
              </w:rPr>
            </w:pPr>
            <w:r w:rsidRPr="00C51C8B">
              <w:rPr>
                <w:sz w:val="21"/>
              </w:rPr>
              <w:t>1600</w:t>
            </w:r>
          </w:p>
        </w:tc>
        <w:tc>
          <w:tcPr>
            <w:tcW w:w="1061" w:type="pct"/>
          </w:tcPr>
          <w:p w:rsidR="00166717" w:rsidRPr="00C51C8B" w:rsidRDefault="005C4DF2">
            <w:pPr>
              <w:spacing w:line="240" w:lineRule="auto"/>
              <w:ind w:firstLineChars="0" w:firstLine="0"/>
              <w:jc w:val="center"/>
              <w:rPr>
                <w:sz w:val="21"/>
              </w:rPr>
            </w:pPr>
            <w:r w:rsidRPr="00C51C8B">
              <w:rPr>
                <w:sz w:val="21"/>
              </w:rPr>
              <w:t>584</w:t>
            </w:r>
          </w:p>
        </w:tc>
      </w:tr>
      <w:tr w:rsidR="00C51C8B" w:rsidRPr="00C51C8B" w:rsidTr="003E68EF">
        <w:trPr>
          <w:trHeight w:val="145"/>
        </w:trPr>
        <w:tc>
          <w:tcPr>
            <w:tcW w:w="702" w:type="pct"/>
          </w:tcPr>
          <w:p w:rsidR="00166717" w:rsidRPr="00C51C8B" w:rsidRDefault="005C4DF2">
            <w:pPr>
              <w:spacing w:line="240" w:lineRule="auto"/>
              <w:ind w:firstLineChars="0" w:firstLine="0"/>
              <w:jc w:val="center"/>
              <w:rPr>
                <w:sz w:val="21"/>
              </w:rPr>
            </w:pPr>
            <w:r w:rsidRPr="00C51C8B">
              <w:rPr>
                <w:sz w:val="21"/>
              </w:rPr>
              <w:t>门诊病人</w:t>
            </w:r>
          </w:p>
        </w:tc>
        <w:tc>
          <w:tcPr>
            <w:tcW w:w="1151" w:type="pct"/>
          </w:tcPr>
          <w:p w:rsidR="00166717" w:rsidRPr="00C51C8B" w:rsidRDefault="005C4DF2">
            <w:pPr>
              <w:spacing w:line="240" w:lineRule="auto"/>
              <w:ind w:firstLineChars="0" w:firstLine="0"/>
              <w:jc w:val="center"/>
              <w:rPr>
                <w:sz w:val="21"/>
              </w:rPr>
            </w:pPr>
            <w:r w:rsidRPr="00C51C8B">
              <w:rPr>
                <w:sz w:val="21"/>
              </w:rPr>
              <w:t>0.2</w:t>
            </w:r>
          </w:p>
        </w:tc>
        <w:tc>
          <w:tcPr>
            <w:tcW w:w="935" w:type="pct"/>
          </w:tcPr>
          <w:p w:rsidR="00166717" w:rsidRPr="00C51C8B" w:rsidRDefault="005C4DF2">
            <w:pPr>
              <w:spacing w:line="240" w:lineRule="auto"/>
              <w:ind w:firstLineChars="0" w:firstLine="0"/>
              <w:jc w:val="center"/>
              <w:rPr>
                <w:sz w:val="21"/>
              </w:rPr>
            </w:pPr>
            <w:r w:rsidRPr="00C51C8B">
              <w:rPr>
                <w:sz w:val="21"/>
              </w:rPr>
              <w:t>2000</w:t>
            </w:r>
          </w:p>
        </w:tc>
        <w:tc>
          <w:tcPr>
            <w:tcW w:w="1151" w:type="pct"/>
          </w:tcPr>
          <w:p w:rsidR="00166717" w:rsidRPr="00C51C8B" w:rsidRDefault="005C4DF2">
            <w:pPr>
              <w:spacing w:line="240" w:lineRule="auto"/>
              <w:ind w:firstLineChars="0" w:firstLine="0"/>
              <w:jc w:val="center"/>
              <w:rPr>
                <w:sz w:val="21"/>
              </w:rPr>
            </w:pPr>
            <w:r w:rsidRPr="00C51C8B">
              <w:rPr>
                <w:sz w:val="21"/>
              </w:rPr>
              <w:t>400</w:t>
            </w:r>
          </w:p>
        </w:tc>
        <w:tc>
          <w:tcPr>
            <w:tcW w:w="1061" w:type="pct"/>
          </w:tcPr>
          <w:p w:rsidR="00166717" w:rsidRPr="00C51C8B" w:rsidRDefault="005C4DF2">
            <w:pPr>
              <w:spacing w:line="240" w:lineRule="auto"/>
              <w:ind w:firstLineChars="0" w:firstLine="0"/>
              <w:jc w:val="center"/>
              <w:rPr>
                <w:sz w:val="21"/>
              </w:rPr>
            </w:pPr>
            <w:r w:rsidRPr="00C51C8B">
              <w:rPr>
                <w:sz w:val="21"/>
              </w:rPr>
              <w:t>146</w:t>
            </w:r>
          </w:p>
        </w:tc>
      </w:tr>
      <w:tr w:rsidR="00C51C8B" w:rsidRPr="00C51C8B">
        <w:trPr>
          <w:trHeight w:val="64"/>
        </w:trPr>
        <w:tc>
          <w:tcPr>
            <w:tcW w:w="702" w:type="pct"/>
          </w:tcPr>
          <w:p w:rsidR="00166717" w:rsidRPr="00C51C8B" w:rsidRDefault="005C4DF2">
            <w:pPr>
              <w:spacing w:line="240" w:lineRule="auto"/>
              <w:ind w:firstLineChars="0" w:firstLine="0"/>
              <w:jc w:val="center"/>
              <w:rPr>
                <w:sz w:val="21"/>
              </w:rPr>
            </w:pPr>
            <w:r w:rsidRPr="00C51C8B">
              <w:rPr>
                <w:sz w:val="21"/>
              </w:rPr>
              <w:t>医务人员</w:t>
            </w:r>
          </w:p>
        </w:tc>
        <w:tc>
          <w:tcPr>
            <w:tcW w:w="1151" w:type="pct"/>
          </w:tcPr>
          <w:p w:rsidR="00166717" w:rsidRPr="00C51C8B" w:rsidRDefault="005C4DF2">
            <w:pPr>
              <w:spacing w:line="240" w:lineRule="auto"/>
              <w:ind w:firstLineChars="0" w:firstLine="0"/>
              <w:jc w:val="center"/>
              <w:rPr>
                <w:sz w:val="21"/>
              </w:rPr>
            </w:pPr>
            <w:r w:rsidRPr="00C51C8B">
              <w:rPr>
                <w:sz w:val="21"/>
              </w:rPr>
              <w:t>0.8</w:t>
            </w:r>
          </w:p>
        </w:tc>
        <w:tc>
          <w:tcPr>
            <w:tcW w:w="935" w:type="pct"/>
          </w:tcPr>
          <w:p w:rsidR="00166717" w:rsidRPr="00C51C8B" w:rsidRDefault="005C4DF2">
            <w:pPr>
              <w:spacing w:line="240" w:lineRule="auto"/>
              <w:ind w:firstLineChars="0" w:firstLine="0"/>
              <w:jc w:val="center"/>
              <w:rPr>
                <w:sz w:val="21"/>
              </w:rPr>
            </w:pPr>
            <w:r w:rsidRPr="00C51C8B">
              <w:rPr>
                <w:sz w:val="21"/>
              </w:rPr>
              <w:t>1700</w:t>
            </w:r>
          </w:p>
        </w:tc>
        <w:tc>
          <w:tcPr>
            <w:tcW w:w="1151" w:type="pct"/>
          </w:tcPr>
          <w:p w:rsidR="00166717" w:rsidRPr="00C51C8B" w:rsidRDefault="005C4DF2">
            <w:pPr>
              <w:spacing w:line="240" w:lineRule="auto"/>
              <w:ind w:firstLineChars="0" w:firstLine="0"/>
              <w:jc w:val="center"/>
              <w:rPr>
                <w:sz w:val="21"/>
              </w:rPr>
            </w:pPr>
            <w:r w:rsidRPr="00C51C8B">
              <w:rPr>
                <w:sz w:val="21"/>
              </w:rPr>
              <w:t>1360</w:t>
            </w:r>
          </w:p>
        </w:tc>
        <w:tc>
          <w:tcPr>
            <w:tcW w:w="1061" w:type="pct"/>
          </w:tcPr>
          <w:p w:rsidR="00166717" w:rsidRPr="00C51C8B" w:rsidRDefault="005C4DF2">
            <w:pPr>
              <w:spacing w:line="240" w:lineRule="auto"/>
              <w:ind w:firstLineChars="0" w:firstLine="0"/>
              <w:jc w:val="center"/>
              <w:rPr>
                <w:sz w:val="21"/>
              </w:rPr>
            </w:pPr>
            <w:r w:rsidRPr="00C51C8B">
              <w:rPr>
                <w:sz w:val="21"/>
              </w:rPr>
              <w:t>496.4</w:t>
            </w:r>
          </w:p>
        </w:tc>
      </w:tr>
      <w:tr w:rsidR="00C51C8B" w:rsidRPr="00C51C8B">
        <w:trPr>
          <w:trHeight w:val="300"/>
        </w:trPr>
        <w:tc>
          <w:tcPr>
            <w:tcW w:w="702" w:type="pct"/>
          </w:tcPr>
          <w:p w:rsidR="00166717" w:rsidRPr="00C51C8B" w:rsidRDefault="005C4DF2">
            <w:pPr>
              <w:spacing w:line="240" w:lineRule="auto"/>
              <w:ind w:firstLineChars="0" w:firstLine="0"/>
              <w:jc w:val="center"/>
              <w:rPr>
                <w:sz w:val="21"/>
              </w:rPr>
            </w:pPr>
            <w:r w:rsidRPr="00C51C8B">
              <w:rPr>
                <w:sz w:val="21"/>
              </w:rPr>
              <w:t>合计</w:t>
            </w:r>
          </w:p>
        </w:tc>
        <w:tc>
          <w:tcPr>
            <w:tcW w:w="1151" w:type="pct"/>
          </w:tcPr>
          <w:p w:rsidR="00166717" w:rsidRPr="00C51C8B" w:rsidRDefault="005C4DF2">
            <w:pPr>
              <w:spacing w:line="240" w:lineRule="auto"/>
              <w:ind w:firstLineChars="0" w:firstLine="0"/>
              <w:jc w:val="center"/>
              <w:rPr>
                <w:sz w:val="21"/>
              </w:rPr>
            </w:pPr>
            <w:r w:rsidRPr="00C51C8B">
              <w:rPr>
                <w:sz w:val="21"/>
              </w:rPr>
              <w:t>--</w:t>
            </w:r>
          </w:p>
        </w:tc>
        <w:tc>
          <w:tcPr>
            <w:tcW w:w="935" w:type="pct"/>
          </w:tcPr>
          <w:p w:rsidR="00166717" w:rsidRPr="00C51C8B" w:rsidRDefault="005C4DF2">
            <w:pPr>
              <w:spacing w:line="240" w:lineRule="auto"/>
              <w:ind w:firstLineChars="0" w:firstLine="0"/>
              <w:jc w:val="center"/>
              <w:rPr>
                <w:sz w:val="21"/>
              </w:rPr>
            </w:pPr>
            <w:r w:rsidRPr="00C51C8B">
              <w:rPr>
                <w:sz w:val="21"/>
              </w:rPr>
              <w:t>--</w:t>
            </w:r>
          </w:p>
        </w:tc>
        <w:tc>
          <w:tcPr>
            <w:tcW w:w="1151" w:type="pct"/>
          </w:tcPr>
          <w:p w:rsidR="00166717" w:rsidRPr="00C51C8B" w:rsidRDefault="005C4DF2">
            <w:pPr>
              <w:spacing w:line="240" w:lineRule="auto"/>
              <w:ind w:firstLineChars="0" w:firstLine="0"/>
              <w:jc w:val="center"/>
              <w:rPr>
                <w:sz w:val="21"/>
              </w:rPr>
            </w:pPr>
            <w:r w:rsidRPr="00C51C8B">
              <w:rPr>
                <w:sz w:val="21"/>
              </w:rPr>
              <w:t>3360</w:t>
            </w:r>
          </w:p>
        </w:tc>
        <w:tc>
          <w:tcPr>
            <w:tcW w:w="1061" w:type="pct"/>
          </w:tcPr>
          <w:p w:rsidR="00166717" w:rsidRPr="00C51C8B" w:rsidRDefault="005C4DF2">
            <w:pPr>
              <w:spacing w:line="240" w:lineRule="auto"/>
              <w:ind w:firstLineChars="0" w:firstLine="0"/>
              <w:jc w:val="center"/>
              <w:rPr>
                <w:sz w:val="21"/>
              </w:rPr>
            </w:pPr>
            <w:r w:rsidRPr="00C51C8B">
              <w:rPr>
                <w:sz w:val="21"/>
              </w:rPr>
              <w:t>1226.4</w:t>
            </w:r>
          </w:p>
        </w:tc>
      </w:tr>
    </w:tbl>
    <w:p w:rsidR="00166717" w:rsidRPr="00C51C8B" w:rsidRDefault="005C4DF2">
      <w:pPr>
        <w:ind w:firstLine="480"/>
        <w:rPr>
          <w:bCs/>
          <w:kern w:val="0"/>
        </w:rPr>
      </w:pPr>
      <w:r w:rsidRPr="00C51C8B">
        <w:rPr>
          <w:bCs/>
          <w:kern w:val="0"/>
        </w:rPr>
        <w:t>2</w:t>
      </w:r>
      <w:r w:rsidRPr="00C51C8B">
        <w:rPr>
          <w:bCs/>
          <w:kern w:val="0"/>
        </w:rPr>
        <w:t>、医疗废物</w:t>
      </w:r>
    </w:p>
    <w:p w:rsidR="00166717" w:rsidRPr="00C51C8B" w:rsidRDefault="005C4DF2">
      <w:pPr>
        <w:ind w:firstLine="480"/>
      </w:pPr>
      <w:r w:rsidRPr="00C51C8B">
        <w:rPr>
          <w:rFonts w:hint="eastAsia"/>
        </w:rPr>
        <w:t>（</w:t>
      </w:r>
      <w:r w:rsidRPr="00C51C8B">
        <w:rPr>
          <w:rFonts w:hint="eastAsia"/>
        </w:rPr>
        <w:t>1</w:t>
      </w:r>
      <w:r w:rsidRPr="00C51C8B">
        <w:rPr>
          <w:rFonts w:hint="eastAsia"/>
        </w:rPr>
        <w:t>）</w:t>
      </w:r>
      <w:r w:rsidRPr="00C51C8B">
        <w:t>医疗废物分类：医疗废物具体产生类别、名称及特征见表</w:t>
      </w:r>
      <w:r w:rsidRPr="00C51C8B">
        <w:t>3.2-12</w:t>
      </w:r>
      <w:r w:rsidRPr="00C51C8B">
        <w:t>。</w:t>
      </w:r>
    </w:p>
    <w:p w:rsidR="00166717" w:rsidRPr="00C51C8B" w:rsidRDefault="005C4DF2">
      <w:pPr>
        <w:spacing w:line="240" w:lineRule="auto"/>
        <w:ind w:firstLineChars="0" w:firstLine="0"/>
        <w:jc w:val="center"/>
        <w:rPr>
          <w:b/>
          <w:sz w:val="21"/>
          <w:szCs w:val="21"/>
        </w:rPr>
      </w:pPr>
      <w:r w:rsidRPr="00C51C8B">
        <w:rPr>
          <w:b/>
          <w:szCs w:val="24"/>
        </w:rPr>
        <w:t>表</w:t>
      </w:r>
      <w:r w:rsidRPr="00C51C8B">
        <w:rPr>
          <w:b/>
          <w:szCs w:val="24"/>
        </w:rPr>
        <w:t xml:space="preserve">3.2-12  </w:t>
      </w:r>
      <w:r w:rsidRPr="00C51C8B">
        <w:rPr>
          <w:b/>
          <w:szCs w:val="24"/>
        </w:rPr>
        <w:t>项目医疗废物分类一览表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126"/>
        <w:gridCol w:w="5917"/>
      </w:tblGrid>
      <w:tr w:rsidR="00C51C8B" w:rsidRPr="00C51C8B" w:rsidTr="00F40C84">
        <w:trPr>
          <w:trHeight w:val="173"/>
          <w:tblHeader/>
          <w:jc w:val="center"/>
        </w:trPr>
        <w:tc>
          <w:tcPr>
            <w:tcW w:w="669" w:type="pct"/>
            <w:shd w:val="pct10" w:color="auto" w:fill="auto"/>
            <w:vAlign w:val="center"/>
          </w:tcPr>
          <w:p w:rsidR="00166717" w:rsidRPr="00C51C8B" w:rsidRDefault="005C4DF2">
            <w:pPr>
              <w:spacing w:line="240" w:lineRule="auto"/>
              <w:ind w:firstLineChars="0" w:firstLine="0"/>
              <w:jc w:val="center"/>
              <w:rPr>
                <w:b/>
                <w:sz w:val="21"/>
              </w:rPr>
            </w:pPr>
            <w:r w:rsidRPr="00C51C8B">
              <w:rPr>
                <w:b/>
                <w:sz w:val="21"/>
              </w:rPr>
              <w:t>类别</w:t>
            </w:r>
          </w:p>
        </w:tc>
        <w:tc>
          <w:tcPr>
            <w:tcW w:w="1145" w:type="pct"/>
            <w:shd w:val="pct10" w:color="auto" w:fill="auto"/>
            <w:vAlign w:val="center"/>
          </w:tcPr>
          <w:p w:rsidR="00166717" w:rsidRPr="00C51C8B" w:rsidRDefault="005C4DF2">
            <w:pPr>
              <w:spacing w:line="240" w:lineRule="auto"/>
              <w:ind w:firstLineChars="0" w:firstLine="0"/>
              <w:jc w:val="center"/>
              <w:rPr>
                <w:b/>
                <w:sz w:val="21"/>
              </w:rPr>
            </w:pPr>
            <w:r w:rsidRPr="00C51C8B">
              <w:rPr>
                <w:b/>
                <w:sz w:val="21"/>
              </w:rPr>
              <w:t>特征</w:t>
            </w:r>
          </w:p>
        </w:tc>
        <w:tc>
          <w:tcPr>
            <w:tcW w:w="3186" w:type="pct"/>
            <w:shd w:val="pct10" w:color="auto" w:fill="auto"/>
            <w:vAlign w:val="center"/>
          </w:tcPr>
          <w:p w:rsidR="00166717" w:rsidRPr="00C51C8B" w:rsidRDefault="005C4DF2">
            <w:pPr>
              <w:spacing w:line="240" w:lineRule="auto"/>
              <w:ind w:firstLineChars="0" w:firstLine="0"/>
              <w:jc w:val="center"/>
              <w:rPr>
                <w:b/>
                <w:sz w:val="21"/>
              </w:rPr>
            </w:pPr>
            <w:r w:rsidRPr="00C51C8B">
              <w:rPr>
                <w:b/>
                <w:sz w:val="21"/>
              </w:rPr>
              <w:t>废物名称</w:t>
            </w:r>
          </w:p>
        </w:tc>
      </w:tr>
      <w:tr w:rsidR="00C51C8B" w:rsidRPr="00C51C8B" w:rsidTr="00F40C84">
        <w:trPr>
          <w:trHeight w:val="340"/>
          <w:jc w:val="center"/>
        </w:trPr>
        <w:tc>
          <w:tcPr>
            <w:tcW w:w="669" w:type="pct"/>
            <w:vAlign w:val="center"/>
          </w:tcPr>
          <w:p w:rsidR="00166717" w:rsidRPr="00C51C8B" w:rsidRDefault="005C4DF2">
            <w:pPr>
              <w:spacing w:line="240" w:lineRule="auto"/>
              <w:ind w:firstLineChars="0" w:firstLine="0"/>
              <w:jc w:val="center"/>
              <w:rPr>
                <w:sz w:val="21"/>
              </w:rPr>
            </w:pPr>
            <w:r w:rsidRPr="00C51C8B">
              <w:rPr>
                <w:sz w:val="21"/>
              </w:rPr>
              <w:t>感染性废物（</w:t>
            </w:r>
            <w:r w:rsidRPr="00C51C8B">
              <w:rPr>
                <w:sz w:val="21"/>
              </w:rPr>
              <w:t>HW01</w:t>
            </w:r>
            <w:r w:rsidRPr="00C51C8B">
              <w:rPr>
                <w:sz w:val="21"/>
              </w:rPr>
              <w:t>）</w:t>
            </w:r>
          </w:p>
        </w:tc>
        <w:tc>
          <w:tcPr>
            <w:tcW w:w="1145" w:type="pct"/>
            <w:vAlign w:val="center"/>
          </w:tcPr>
          <w:p w:rsidR="00166717" w:rsidRPr="00C51C8B" w:rsidRDefault="005C4DF2">
            <w:pPr>
              <w:spacing w:line="240" w:lineRule="auto"/>
              <w:ind w:firstLineChars="0" w:firstLine="0"/>
              <w:jc w:val="center"/>
              <w:rPr>
                <w:sz w:val="21"/>
              </w:rPr>
            </w:pPr>
            <w:r w:rsidRPr="00C51C8B">
              <w:rPr>
                <w:sz w:val="21"/>
              </w:rPr>
              <w:t>携带病原微生物，具有引发感染性疾病传播危险的医疗废物</w:t>
            </w:r>
          </w:p>
        </w:tc>
        <w:tc>
          <w:tcPr>
            <w:tcW w:w="3186" w:type="pct"/>
            <w:vAlign w:val="center"/>
          </w:tcPr>
          <w:p w:rsidR="00166717" w:rsidRPr="00C51C8B" w:rsidRDefault="005C4DF2">
            <w:pPr>
              <w:spacing w:line="240" w:lineRule="auto"/>
              <w:ind w:firstLineChars="0" w:firstLine="0"/>
              <w:rPr>
                <w:sz w:val="21"/>
              </w:rPr>
            </w:pPr>
            <w:r w:rsidRPr="00C51C8B">
              <w:rPr>
                <w:rFonts w:ascii="宋体" w:hAnsi="宋体" w:cs="宋体" w:hint="eastAsia"/>
                <w:sz w:val="21"/>
              </w:rPr>
              <w:t>①</w:t>
            </w:r>
            <w:r w:rsidRPr="00C51C8B">
              <w:rPr>
                <w:sz w:val="21"/>
              </w:rPr>
              <w:t>被病人血液、体液、排泄物污染的物品，包括：棉球、棉签、纱布及其他各种敷料；一次性使用卫生用品、一次性使用医疗用品及一次性医疗器械；废弃的被服；其他被病人血液、体液、排泄物污染的物品。</w:t>
            </w:r>
            <w:r w:rsidRPr="00C51C8B">
              <w:rPr>
                <w:rFonts w:ascii="宋体" w:hAnsi="宋体" w:cs="宋体" w:hint="eastAsia"/>
                <w:sz w:val="21"/>
              </w:rPr>
              <w:t>②</w:t>
            </w:r>
            <w:r w:rsidRPr="00C51C8B">
              <w:rPr>
                <w:sz w:val="21"/>
              </w:rPr>
              <w:t>各种废弃的医学标本。</w:t>
            </w:r>
            <w:r w:rsidRPr="00C51C8B">
              <w:rPr>
                <w:rFonts w:ascii="宋体" w:hAnsi="宋体" w:cs="宋体" w:hint="eastAsia"/>
                <w:sz w:val="21"/>
              </w:rPr>
              <w:t>③</w:t>
            </w:r>
            <w:r w:rsidRPr="00C51C8B">
              <w:rPr>
                <w:sz w:val="21"/>
              </w:rPr>
              <w:t>废弃的血液、血清。</w:t>
            </w:r>
            <w:r w:rsidRPr="00C51C8B">
              <w:rPr>
                <w:rFonts w:ascii="宋体" w:hAnsi="宋体" w:cs="宋体" w:hint="eastAsia"/>
                <w:sz w:val="21"/>
              </w:rPr>
              <w:t>④</w:t>
            </w:r>
            <w:r w:rsidRPr="00C51C8B">
              <w:rPr>
                <w:sz w:val="21"/>
              </w:rPr>
              <w:t>培养液和培养基。</w:t>
            </w:r>
          </w:p>
        </w:tc>
      </w:tr>
      <w:tr w:rsidR="00C51C8B" w:rsidRPr="00C51C8B" w:rsidTr="00F40C84">
        <w:trPr>
          <w:trHeight w:val="496"/>
          <w:jc w:val="center"/>
        </w:trPr>
        <w:tc>
          <w:tcPr>
            <w:tcW w:w="669" w:type="pct"/>
            <w:vAlign w:val="center"/>
          </w:tcPr>
          <w:p w:rsidR="00166717" w:rsidRPr="00C51C8B" w:rsidRDefault="005C4DF2">
            <w:pPr>
              <w:spacing w:line="240" w:lineRule="auto"/>
              <w:ind w:firstLineChars="0" w:firstLine="0"/>
              <w:jc w:val="center"/>
              <w:rPr>
                <w:sz w:val="21"/>
              </w:rPr>
            </w:pPr>
            <w:r w:rsidRPr="00C51C8B">
              <w:rPr>
                <w:sz w:val="21"/>
              </w:rPr>
              <w:t>病理性废物</w:t>
            </w:r>
            <w:r w:rsidRPr="00C51C8B">
              <w:rPr>
                <w:sz w:val="21"/>
              </w:rPr>
              <w:t>(HW01)</w:t>
            </w:r>
          </w:p>
        </w:tc>
        <w:tc>
          <w:tcPr>
            <w:tcW w:w="1145" w:type="pct"/>
            <w:vAlign w:val="center"/>
          </w:tcPr>
          <w:p w:rsidR="00166717" w:rsidRPr="00C51C8B" w:rsidRDefault="005C4DF2">
            <w:pPr>
              <w:spacing w:line="240" w:lineRule="auto"/>
              <w:ind w:firstLineChars="0" w:firstLine="0"/>
              <w:jc w:val="center"/>
              <w:rPr>
                <w:sz w:val="21"/>
              </w:rPr>
            </w:pPr>
            <w:r w:rsidRPr="00C51C8B">
              <w:rPr>
                <w:sz w:val="21"/>
              </w:rPr>
              <w:t>诊疗过程中产生的人体废弃物和医学实验动物尸体</w:t>
            </w:r>
          </w:p>
        </w:tc>
        <w:tc>
          <w:tcPr>
            <w:tcW w:w="3186" w:type="pct"/>
            <w:vAlign w:val="center"/>
          </w:tcPr>
          <w:p w:rsidR="00166717" w:rsidRPr="00C51C8B" w:rsidRDefault="005C4DF2">
            <w:pPr>
              <w:spacing w:line="240" w:lineRule="auto"/>
              <w:ind w:firstLineChars="0" w:firstLine="0"/>
              <w:jc w:val="left"/>
              <w:rPr>
                <w:sz w:val="21"/>
              </w:rPr>
            </w:pPr>
            <w:r w:rsidRPr="00C51C8B">
              <w:rPr>
                <w:rFonts w:ascii="宋体" w:hAnsi="宋体" w:cs="宋体" w:hint="eastAsia"/>
                <w:sz w:val="21"/>
              </w:rPr>
              <w:t>①</w:t>
            </w:r>
            <w:r w:rsidRPr="00C51C8B">
              <w:rPr>
                <w:sz w:val="21"/>
              </w:rPr>
              <w:t>手术及其他诊疗过程中产生的废弃的人体组织、器官等。</w:t>
            </w:r>
            <w:r w:rsidRPr="00C51C8B">
              <w:rPr>
                <w:rFonts w:ascii="宋体" w:hAnsi="宋体" w:cs="宋体" w:hint="eastAsia"/>
                <w:sz w:val="21"/>
              </w:rPr>
              <w:t>②</w:t>
            </w:r>
            <w:r w:rsidRPr="00C51C8B">
              <w:rPr>
                <w:sz w:val="21"/>
              </w:rPr>
              <w:t>医学实验动物的组织、尸体。</w:t>
            </w:r>
            <w:r w:rsidRPr="00C51C8B">
              <w:rPr>
                <w:rFonts w:ascii="宋体" w:hAnsi="宋体" w:cs="宋体" w:hint="eastAsia"/>
                <w:sz w:val="21"/>
              </w:rPr>
              <w:t>③</w:t>
            </w:r>
            <w:r w:rsidRPr="00C51C8B">
              <w:rPr>
                <w:sz w:val="21"/>
              </w:rPr>
              <w:t>病理切片后废弃的人体组织、病理蜡块</w:t>
            </w:r>
          </w:p>
        </w:tc>
      </w:tr>
      <w:tr w:rsidR="00C51C8B" w:rsidRPr="00C51C8B" w:rsidTr="00F40C84">
        <w:trPr>
          <w:trHeight w:val="213"/>
          <w:jc w:val="center"/>
        </w:trPr>
        <w:tc>
          <w:tcPr>
            <w:tcW w:w="669" w:type="pct"/>
            <w:vAlign w:val="center"/>
          </w:tcPr>
          <w:p w:rsidR="00166717" w:rsidRPr="00C51C8B" w:rsidRDefault="005C4DF2">
            <w:pPr>
              <w:spacing w:line="240" w:lineRule="auto"/>
              <w:ind w:firstLineChars="0" w:firstLine="0"/>
              <w:jc w:val="center"/>
              <w:rPr>
                <w:sz w:val="21"/>
              </w:rPr>
            </w:pPr>
            <w:r w:rsidRPr="00C51C8B">
              <w:rPr>
                <w:sz w:val="21"/>
              </w:rPr>
              <w:t>损伤性废物</w:t>
            </w:r>
            <w:r w:rsidRPr="00C51C8B">
              <w:rPr>
                <w:sz w:val="21"/>
              </w:rPr>
              <w:t>(HW01)</w:t>
            </w:r>
          </w:p>
        </w:tc>
        <w:tc>
          <w:tcPr>
            <w:tcW w:w="1145" w:type="pct"/>
            <w:vAlign w:val="center"/>
          </w:tcPr>
          <w:p w:rsidR="00166717" w:rsidRPr="00C51C8B" w:rsidRDefault="005C4DF2">
            <w:pPr>
              <w:spacing w:line="240" w:lineRule="auto"/>
              <w:ind w:firstLineChars="0" w:firstLine="0"/>
              <w:jc w:val="center"/>
              <w:rPr>
                <w:sz w:val="21"/>
              </w:rPr>
            </w:pPr>
            <w:r w:rsidRPr="00C51C8B">
              <w:rPr>
                <w:sz w:val="21"/>
              </w:rPr>
              <w:t>能够刺伤或者割伤人体的废弃医用锐器</w:t>
            </w:r>
          </w:p>
        </w:tc>
        <w:tc>
          <w:tcPr>
            <w:tcW w:w="3186" w:type="pct"/>
            <w:vAlign w:val="center"/>
          </w:tcPr>
          <w:p w:rsidR="00166717" w:rsidRPr="00C51C8B" w:rsidRDefault="005C4DF2">
            <w:pPr>
              <w:spacing w:line="240" w:lineRule="auto"/>
              <w:ind w:firstLineChars="0" w:firstLine="0"/>
              <w:rPr>
                <w:sz w:val="21"/>
              </w:rPr>
            </w:pPr>
            <w:r w:rsidRPr="00C51C8B">
              <w:rPr>
                <w:rFonts w:ascii="宋体" w:hAnsi="宋体" w:cs="宋体" w:hint="eastAsia"/>
                <w:sz w:val="21"/>
              </w:rPr>
              <w:t>①</w:t>
            </w:r>
            <w:r w:rsidRPr="00C51C8B">
              <w:rPr>
                <w:sz w:val="21"/>
              </w:rPr>
              <w:t>医用针头、缝合针。</w:t>
            </w:r>
            <w:r w:rsidRPr="00C51C8B">
              <w:rPr>
                <w:rFonts w:ascii="宋体" w:hAnsi="宋体" w:cs="宋体" w:hint="eastAsia"/>
                <w:sz w:val="21"/>
              </w:rPr>
              <w:t>②</w:t>
            </w:r>
            <w:r w:rsidRPr="00C51C8B">
              <w:rPr>
                <w:sz w:val="21"/>
              </w:rPr>
              <w:t>各类医用锐器，包括：解剖刀、手术刀、备皮刀、手术锯等。</w:t>
            </w:r>
            <w:r w:rsidRPr="00C51C8B">
              <w:rPr>
                <w:rFonts w:ascii="宋体" w:hAnsi="宋体" w:cs="宋体" w:hint="eastAsia"/>
                <w:sz w:val="21"/>
              </w:rPr>
              <w:t>③</w:t>
            </w:r>
            <w:r w:rsidRPr="00C51C8B">
              <w:rPr>
                <w:sz w:val="21"/>
              </w:rPr>
              <w:t>载玻片、玻璃试管、玻璃安瓿等。</w:t>
            </w:r>
          </w:p>
        </w:tc>
      </w:tr>
      <w:tr w:rsidR="00C51C8B" w:rsidRPr="00C51C8B" w:rsidTr="00F40C84">
        <w:trPr>
          <w:trHeight w:val="340"/>
          <w:jc w:val="center"/>
        </w:trPr>
        <w:tc>
          <w:tcPr>
            <w:tcW w:w="669" w:type="pct"/>
            <w:vAlign w:val="center"/>
          </w:tcPr>
          <w:p w:rsidR="00166717" w:rsidRPr="00C51C8B" w:rsidRDefault="005C4DF2">
            <w:pPr>
              <w:spacing w:line="240" w:lineRule="auto"/>
              <w:ind w:firstLineChars="0" w:firstLine="0"/>
              <w:jc w:val="center"/>
              <w:rPr>
                <w:sz w:val="21"/>
              </w:rPr>
            </w:pPr>
            <w:r w:rsidRPr="00C51C8B">
              <w:rPr>
                <w:sz w:val="21"/>
              </w:rPr>
              <w:t>药物性废物</w:t>
            </w:r>
            <w:r w:rsidR="00F40C84" w:rsidRPr="00C51C8B">
              <w:rPr>
                <w:sz w:val="21"/>
              </w:rPr>
              <w:t>(HW0</w:t>
            </w:r>
            <w:r w:rsidRPr="00C51C8B">
              <w:rPr>
                <w:sz w:val="21"/>
              </w:rPr>
              <w:t>1)</w:t>
            </w:r>
          </w:p>
        </w:tc>
        <w:tc>
          <w:tcPr>
            <w:tcW w:w="1145" w:type="pct"/>
            <w:vAlign w:val="center"/>
          </w:tcPr>
          <w:p w:rsidR="00166717" w:rsidRPr="00C51C8B" w:rsidRDefault="005C4DF2">
            <w:pPr>
              <w:spacing w:line="240" w:lineRule="auto"/>
              <w:ind w:firstLineChars="0" w:firstLine="0"/>
              <w:jc w:val="center"/>
              <w:rPr>
                <w:sz w:val="21"/>
              </w:rPr>
            </w:pPr>
            <w:r w:rsidRPr="00C51C8B">
              <w:rPr>
                <w:sz w:val="21"/>
              </w:rPr>
              <w:t>过期、淘汰、变质或者被污染的废弃的药物</w:t>
            </w:r>
          </w:p>
        </w:tc>
        <w:tc>
          <w:tcPr>
            <w:tcW w:w="3186" w:type="pct"/>
            <w:vAlign w:val="center"/>
          </w:tcPr>
          <w:p w:rsidR="00166717" w:rsidRPr="00C51C8B" w:rsidRDefault="005C4DF2">
            <w:pPr>
              <w:spacing w:line="240" w:lineRule="auto"/>
              <w:ind w:firstLineChars="0" w:firstLine="0"/>
              <w:rPr>
                <w:sz w:val="21"/>
              </w:rPr>
            </w:pPr>
            <w:r w:rsidRPr="00C51C8B">
              <w:rPr>
                <w:rFonts w:ascii="宋体" w:hAnsi="宋体" w:cs="宋体" w:hint="eastAsia"/>
                <w:sz w:val="21"/>
              </w:rPr>
              <w:t>①</w:t>
            </w:r>
            <w:r w:rsidRPr="00C51C8B">
              <w:rPr>
                <w:sz w:val="21"/>
              </w:rPr>
              <w:t>废弃的一般性药品，如：抗生素、非处方类药品等。</w:t>
            </w:r>
            <w:r w:rsidRPr="00C51C8B">
              <w:rPr>
                <w:rFonts w:ascii="宋体" w:hAnsi="宋体" w:cs="宋体" w:hint="eastAsia"/>
                <w:sz w:val="21"/>
              </w:rPr>
              <w:t>②</w:t>
            </w:r>
            <w:r w:rsidRPr="00C51C8B">
              <w:rPr>
                <w:sz w:val="21"/>
              </w:rPr>
              <w:t>废弃的细胞毒性药物和遗传毒性药物。</w:t>
            </w:r>
            <w:r w:rsidRPr="00C51C8B">
              <w:rPr>
                <w:rFonts w:ascii="宋体" w:hAnsi="宋体" w:cs="宋体" w:hint="eastAsia"/>
                <w:sz w:val="21"/>
              </w:rPr>
              <w:t>③</w:t>
            </w:r>
            <w:r w:rsidRPr="00C51C8B">
              <w:rPr>
                <w:sz w:val="21"/>
              </w:rPr>
              <w:t>废弃的疫苗、血液制品等。</w:t>
            </w:r>
          </w:p>
        </w:tc>
      </w:tr>
      <w:tr w:rsidR="00C51C8B" w:rsidRPr="00C51C8B" w:rsidTr="00F40C84">
        <w:trPr>
          <w:trHeight w:val="444"/>
          <w:jc w:val="center"/>
        </w:trPr>
        <w:tc>
          <w:tcPr>
            <w:tcW w:w="669" w:type="pct"/>
            <w:vMerge w:val="restart"/>
            <w:vAlign w:val="center"/>
          </w:tcPr>
          <w:p w:rsidR="00166717" w:rsidRPr="00C51C8B" w:rsidRDefault="005C4DF2">
            <w:pPr>
              <w:spacing w:line="240" w:lineRule="auto"/>
              <w:ind w:firstLineChars="0" w:firstLine="0"/>
              <w:jc w:val="center"/>
              <w:rPr>
                <w:sz w:val="21"/>
              </w:rPr>
            </w:pPr>
            <w:r w:rsidRPr="00C51C8B">
              <w:rPr>
                <w:sz w:val="21"/>
              </w:rPr>
              <w:lastRenderedPageBreak/>
              <w:t>化学性废物</w:t>
            </w:r>
          </w:p>
        </w:tc>
        <w:tc>
          <w:tcPr>
            <w:tcW w:w="1145" w:type="pct"/>
            <w:vMerge w:val="restart"/>
            <w:vAlign w:val="center"/>
          </w:tcPr>
          <w:p w:rsidR="00166717" w:rsidRPr="00C51C8B" w:rsidRDefault="005C4DF2">
            <w:pPr>
              <w:spacing w:line="240" w:lineRule="auto"/>
              <w:ind w:firstLineChars="0" w:firstLine="0"/>
              <w:jc w:val="center"/>
              <w:rPr>
                <w:sz w:val="21"/>
              </w:rPr>
            </w:pPr>
            <w:r w:rsidRPr="00C51C8B">
              <w:rPr>
                <w:sz w:val="21"/>
              </w:rPr>
              <w:t>具有毒性、腐蚀性、易燃易爆性的废弃的化学物品</w:t>
            </w:r>
          </w:p>
        </w:tc>
        <w:tc>
          <w:tcPr>
            <w:tcW w:w="3186" w:type="pct"/>
            <w:vAlign w:val="center"/>
          </w:tcPr>
          <w:p w:rsidR="00166717" w:rsidRPr="00C51C8B" w:rsidRDefault="005C4DF2" w:rsidP="00F40C84">
            <w:pPr>
              <w:spacing w:line="240" w:lineRule="auto"/>
              <w:ind w:firstLineChars="0" w:firstLine="0"/>
              <w:rPr>
                <w:sz w:val="21"/>
              </w:rPr>
            </w:pPr>
            <w:r w:rsidRPr="00C51C8B">
              <w:rPr>
                <w:rFonts w:ascii="宋体" w:hAnsi="宋体" w:cs="宋体" w:hint="eastAsia"/>
                <w:sz w:val="21"/>
              </w:rPr>
              <w:t>①</w:t>
            </w:r>
            <w:r w:rsidRPr="00C51C8B">
              <w:rPr>
                <w:sz w:val="21"/>
              </w:rPr>
              <w:t>实验室废弃的化学试剂；</w:t>
            </w:r>
            <w:r w:rsidRPr="00C51C8B">
              <w:rPr>
                <w:rFonts w:ascii="宋体" w:hAnsi="宋体" w:cs="宋体" w:hint="eastAsia"/>
                <w:sz w:val="21"/>
              </w:rPr>
              <w:t>②</w:t>
            </w:r>
            <w:r w:rsidRPr="00C51C8B">
              <w:rPr>
                <w:sz w:val="21"/>
              </w:rPr>
              <w:t>废弃的过氧乙酸、戊二醛等化学消毒剂</w:t>
            </w:r>
          </w:p>
        </w:tc>
      </w:tr>
      <w:tr w:rsidR="00C51C8B" w:rsidRPr="00C51C8B" w:rsidTr="00F40C84">
        <w:trPr>
          <w:trHeight w:val="237"/>
          <w:jc w:val="center"/>
        </w:trPr>
        <w:tc>
          <w:tcPr>
            <w:tcW w:w="669" w:type="pct"/>
            <w:vMerge/>
            <w:vAlign w:val="center"/>
          </w:tcPr>
          <w:p w:rsidR="00166717" w:rsidRPr="00C51C8B" w:rsidRDefault="00166717">
            <w:pPr>
              <w:spacing w:line="240" w:lineRule="auto"/>
              <w:ind w:firstLineChars="0" w:firstLine="0"/>
              <w:jc w:val="center"/>
            </w:pPr>
          </w:p>
        </w:tc>
        <w:tc>
          <w:tcPr>
            <w:tcW w:w="1145" w:type="pct"/>
            <w:vMerge/>
            <w:vAlign w:val="center"/>
          </w:tcPr>
          <w:p w:rsidR="00166717" w:rsidRPr="00C51C8B" w:rsidRDefault="00166717">
            <w:pPr>
              <w:spacing w:line="240" w:lineRule="auto"/>
              <w:ind w:firstLineChars="0" w:firstLine="0"/>
              <w:jc w:val="center"/>
            </w:pPr>
          </w:p>
        </w:tc>
        <w:tc>
          <w:tcPr>
            <w:tcW w:w="3186" w:type="pct"/>
            <w:vAlign w:val="center"/>
          </w:tcPr>
          <w:p w:rsidR="00166717" w:rsidRPr="00C51C8B" w:rsidRDefault="005C4DF2">
            <w:pPr>
              <w:spacing w:line="240" w:lineRule="auto"/>
              <w:ind w:firstLineChars="0" w:firstLine="0"/>
              <w:rPr>
                <w:sz w:val="21"/>
              </w:rPr>
            </w:pPr>
            <w:r w:rsidRPr="00C51C8B">
              <w:rPr>
                <w:rFonts w:ascii="宋体" w:hAnsi="宋体" w:cs="宋体" w:hint="eastAsia"/>
                <w:sz w:val="21"/>
              </w:rPr>
              <w:t>③</w:t>
            </w:r>
            <w:r w:rsidRPr="00C51C8B">
              <w:rPr>
                <w:sz w:val="21"/>
              </w:rPr>
              <w:t>废弃的汞血压计、汞体温计（</w:t>
            </w:r>
            <w:r w:rsidRPr="00C51C8B">
              <w:rPr>
                <w:sz w:val="21"/>
              </w:rPr>
              <w:t>HW29</w:t>
            </w:r>
            <w:r w:rsidRPr="00C51C8B">
              <w:rPr>
                <w:sz w:val="21"/>
              </w:rPr>
              <w:t>）</w:t>
            </w:r>
          </w:p>
        </w:tc>
      </w:tr>
    </w:tbl>
    <w:p w:rsidR="00166717" w:rsidRPr="00C51C8B" w:rsidRDefault="005C4DF2">
      <w:pPr>
        <w:ind w:firstLine="480"/>
        <w:rPr>
          <w:bCs/>
          <w:kern w:val="0"/>
        </w:rPr>
      </w:pPr>
      <w:r w:rsidRPr="00C51C8B">
        <w:rPr>
          <w:rFonts w:hint="eastAsia"/>
          <w:bCs/>
          <w:kern w:val="0"/>
        </w:rPr>
        <w:t>（</w:t>
      </w:r>
      <w:r w:rsidRPr="00C51C8B">
        <w:rPr>
          <w:rFonts w:hint="eastAsia"/>
          <w:bCs/>
          <w:kern w:val="0"/>
        </w:rPr>
        <w:t>2</w:t>
      </w:r>
      <w:r w:rsidRPr="00C51C8B">
        <w:rPr>
          <w:rFonts w:hint="eastAsia"/>
          <w:bCs/>
          <w:kern w:val="0"/>
        </w:rPr>
        <w:t>）</w:t>
      </w:r>
      <w:r w:rsidRPr="00C51C8B">
        <w:rPr>
          <w:bCs/>
          <w:kern w:val="0"/>
        </w:rPr>
        <w:t>医疗废物的产生量：根据第一次全国污染源普查城镇</w:t>
      </w:r>
      <w:proofErr w:type="gramStart"/>
      <w:r w:rsidRPr="00C51C8B">
        <w:rPr>
          <w:bCs/>
          <w:kern w:val="0"/>
        </w:rPr>
        <w:t>生活源产排污</w:t>
      </w:r>
      <w:proofErr w:type="gramEnd"/>
      <w:r w:rsidRPr="00C51C8B">
        <w:rPr>
          <w:bCs/>
          <w:kern w:val="0"/>
        </w:rPr>
        <w:t>系数手册中的相关规定对医疗废物产生情况进行核算，详见表</w:t>
      </w:r>
      <w:r w:rsidRPr="00C51C8B">
        <w:rPr>
          <w:bCs/>
          <w:kern w:val="0"/>
        </w:rPr>
        <w:t>3.2-13</w:t>
      </w:r>
      <w:r w:rsidRPr="00C51C8B">
        <w:rPr>
          <w:bCs/>
          <w:kern w:val="0"/>
        </w:rPr>
        <w:t>。</w:t>
      </w:r>
    </w:p>
    <w:p w:rsidR="00166717" w:rsidRPr="00C51C8B" w:rsidRDefault="005C4DF2">
      <w:pPr>
        <w:spacing w:line="240" w:lineRule="auto"/>
        <w:ind w:firstLineChars="0" w:firstLine="0"/>
        <w:jc w:val="center"/>
        <w:rPr>
          <w:b/>
          <w:sz w:val="21"/>
          <w:szCs w:val="21"/>
        </w:rPr>
      </w:pPr>
      <w:r w:rsidRPr="00C51C8B">
        <w:rPr>
          <w:b/>
          <w:szCs w:val="24"/>
        </w:rPr>
        <w:t>表</w:t>
      </w:r>
      <w:r w:rsidRPr="00C51C8B">
        <w:rPr>
          <w:b/>
          <w:szCs w:val="24"/>
        </w:rPr>
        <w:t xml:space="preserve">3.2-13  </w:t>
      </w:r>
      <w:r w:rsidRPr="00C51C8B">
        <w:rPr>
          <w:b/>
          <w:szCs w:val="24"/>
        </w:rPr>
        <w:t>医疗废物（</w:t>
      </w:r>
      <w:r w:rsidRPr="00C51C8B">
        <w:rPr>
          <w:b/>
          <w:szCs w:val="24"/>
        </w:rPr>
        <w:t>HW01</w:t>
      </w:r>
      <w:r w:rsidRPr="00C51C8B">
        <w:rPr>
          <w:b/>
          <w:szCs w:val="24"/>
        </w:rPr>
        <w:t>）产生状况一览表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845"/>
        <w:gridCol w:w="1085"/>
        <w:gridCol w:w="2621"/>
        <w:gridCol w:w="1567"/>
        <w:gridCol w:w="1354"/>
      </w:tblGrid>
      <w:tr w:rsidR="00C51C8B" w:rsidRPr="00C51C8B">
        <w:trPr>
          <w:tblHeader/>
        </w:trPr>
        <w:tc>
          <w:tcPr>
            <w:tcW w:w="43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项目</w:t>
            </w:r>
          </w:p>
        </w:tc>
        <w:tc>
          <w:tcPr>
            <w:tcW w:w="99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危险废物类别</w:t>
            </w:r>
          </w:p>
        </w:tc>
        <w:tc>
          <w:tcPr>
            <w:tcW w:w="584"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来源</w:t>
            </w:r>
          </w:p>
        </w:tc>
        <w:tc>
          <w:tcPr>
            <w:tcW w:w="141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估算标准</w:t>
            </w:r>
          </w:p>
        </w:tc>
        <w:tc>
          <w:tcPr>
            <w:tcW w:w="84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规模</w:t>
            </w:r>
          </w:p>
        </w:tc>
        <w:tc>
          <w:tcPr>
            <w:tcW w:w="729"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产生量（</w:t>
            </w:r>
            <w:r w:rsidRPr="00C51C8B">
              <w:rPr>
                <w:b/>
                <w:sz w:val="21"/>
                <w:szCs w:val="21"/>
              </w:rPr>
              <w:t>t/a</w:t>
            </w:r>
            <w:r w:rsidRPr="00C51C8B">
              <w:rPr>
                <w:b/>
                <w:sz w:val="21"/>
                <w:szCs w:val="21"/>
              </w:rPr>
              <w:t>）</w:t>
            </w:r>
          </w:p>
        </w:tc>
      </w:tr>
      <w:tr w:rsidR="00C51C8B" w:rsidRPr="00C51C8B">
        <w:tc>
          <w:tcPr>
            <w:tcW w:w="438"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医疗废物</w:t>
            </w:r>
          </w:p>
        </w:tc>
        <w:tc>
          <w:tcPr>
            <w:tcW w:w="993"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r w:rsidRPr="00C51C8B">
              <w:rPr>
                <w:sz w:val="21"/>
                <w:szCs w:val="21"/>
              </w:rPr>
              <w:t>HW01</w:t>
            </w:r>
            <w:r w:rsidRPr="00C51C8B">
              <w:rPr>
                <w:sz w:val="21"/>
                <w:szCs w:val="21"/>
              </w:rPr>
              <w:t>）</w:t>
            </w:r>
          </w:p>
        </w:tc>
        <w:tc>
          <w:tcPr>
            <w:tcW w:w="584"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病房</w:t>
            </w:r>
          </w:p>
        </w:tc>
        <w:tc>
          <w:tcPr>
            <w:tcW w:w="141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住院病人</w:t>
            </w:r>
            <w:r w:rsidRPr="00C51C8B">
              <w:rPr>
                <w:sz w:val="21"/>
                <w:szCs w:val="21"/>
              </w:rPr>
              <w:t>0.6kg/(</w:t>
            </w:r>
            <w:r w:rsidRPr="00C51C8B">
              <w:rPr>
                <w:sz w:val="21"/>
                <w:szCs w:val="21"/>
              </w:rPr>
              <w:t>床</w:t>
            </w:r>
            <w:r w:rsidRPr="00C51C8B">
              <w:rPr>
                <w:sz w:val="21"/>
                <w:szCs w:val="21"/>
              </w:rPr>
              <w:t>•d)</w:t>
            </w:r>
          </w:p>
        </w:tc>
        <w:tc>
          <w:tcPr>
            <w:tcW w:w="84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1000</w:t>
            </w:r>
            <w:r w:rsidRPr="00C51C8B">
              <w:rPr>
                <w:sz w:val="21"/>
                <w:szCs w:val="21"/>
              </w:rPr>
              <w:t>床</w:t>
            </w:r>
          </w:p>
        </w:tc>
        <w:tc>
          <w:tcPr>
            <w:tcW w:w="7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219</w:t>
            </w:r>
          </w:p>
        </w:tc>
      </w:tr>
      <w:tr w:rsidR="00C51C8B" w:rsidRPr="00C51C8B">
        <w:tc>
          <w:tcPr>
            <w:tcW w:w="438"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993" w:type="pct"/>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584"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门诊</w:t>
            </w:r>
          </w:p>
        </w:tc>
        <w:tc>
          <w:tcPr>
            <w:tcW w:w="141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门诊病人</w:t>
            </w:r>
            <w:r w:rsidRPr="00C51C8B">
              <w:rPr>
                <w:sz w:val="21"/>
                <w:szCs w:val="21"/>
              </w:rPr>
              <w:t>0.1kg/</w:t>
            </w:r>
            <w:r w:rsidRPr="00C51C8B">
              <w:rPr>
                <w:sz w:val="21"/>
                <w:szCs w:val="21"/>
              </w:rPr>
              <w:t>人</w:t>
            </w:r>
          </w:p>
        </w:tc>
        <w:tc>
          <w:tcPr>
            <w:tcW w:w="84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2000</w:t>
            </w:r>
            <w:r w:rsidRPr="00C51C8B">
              <w:rPr>
                <w:sz w:val="21"/>
                <w:szCs w:val="21"/>
              </w:rPr>
              <w:t>人</w:t>
            </w:r>
            <w:r w:rsidRPr="00C51C8B">
              <w:rPr>
                <w:sz w:val="21"/>
                <w:szCs w:val="21"/>
              </w:rPr>
              <w:t>/d</w:t>
            </w:r>
          </w:p>
        </w:tc>
        <w:tc>
          <w:tcPr>
            <w:tcW w:w="7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73</w:t>
            </w:r>
          </w:p>
        </w:tc>
      </w:tr>
      <w:tr w:rsidR="00C51C8B" w:rsidRPr="00C51C8B">
        <w:tc>
          <w:tcPr>
            <w:tcW w:w="4270" w:type="pct"/>
            <w:gridSpan w:val="5"/>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合计</w:t>
            </w:r>
          </w:p>
        </w:tc>
        <w:tc>
          <w:tcPr>
            <w:tcW w:w="729"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292</w:t>
            </w:r>
          </w:p>
        </w:tc>
      </w:tr>
    </w:tbl>
    <w:p w:rsidR="00166717" w:rsidRPr="00C51C8B" w:rsidRDefault="005C4DF2">
      <w:pPr>
        <w:ind w:firstLine="480"/>
      </w:pPr>
      <w:r w:rsidRPr="00C51C8B">
        <w:t>医院产生的其他类危险废物详见</w:t>
      </w:r>
      <w:r w:rsidRPr="00C51C8B">
        <w:t>3.2-14</w:t>
      </w:r>
      <w:r w:rsidRPr="00C51C8B">
        <w:t>：</w:t>
      </w:r>
    </w:p>
    <w:p w:rsidR="00166717" w:rsidRPr="00C51C8B" w:rsidRDefault="005C4DF2">
      <w:pPr>
        <w:spacing w:line="240" w:lineRule="auto"/>
        <w:ind w:firstLineChars="0" w:firstLine="0"/>
        <w:jc w:val="center"/>
        <w:rPr>
          <w:b/>
          <w:szCs w:val="24"/>
        </w:rPr>
      </w:pPr>
      <w:r w:rsidRPr="00C51C8B">
        <w:rPr>
          <w:b/>
          <w:szCs w:val="24"/>
        </w:rPr>
        <w:t>表</w:t>
      </w:r>
      <w:r w:rsidRPr="00C51C8B">
        <w:rPr>
          <w:b/>
          <w:szCs w:val="24"/>
        </w:rPr>
        <w:t xml:space="preserve">3.2-14  </w:t>
      </w:r>
      <w:r w:rsidRPr="00C51C8B">
        <w:rPr>
          <w:b/>
          <w:szCs w:val="24"/>
        </w:rPr>
        <w:t>其他类危险废物一览表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3259"/>
        <w:gridCol w:w="1980"/>
        <w:gridCol w:w="1528"/>
      </w:tblGrid>
      <w:tr w:rsidR="00C51C8B" w:rsidRPr="00C51C8B" w:rsidTr="00F40C84">
        <w:tc>
          <w:tcPr>
            <w:tcW w:w="1356"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项目</w:t>
            </w:r>
          </w:p>
        </w:tc>
        <w:tc>
          <w:tcPr>
            <w:tcW w:w="1755"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危险废物类别</w:t>
            </w:r>
          </w:p>
        </w:tc>
        <w:tc>
          <w:tcPr>
            <w:tcW w:w="1066"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来源</w:t>
            </w:r>
          </w:p>
        </w:tc>
        <w:tc>
          <w:tcPr>
            <w:tcW w:w="823"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产生量（</w:t>
            </w:r>
            <w:r w:rsidRPr="00C51C8B">
              <w:rPr>
                <w:b/>
                <w:sz w:val="21"/>
              </w:rPr>
              <w:t>t/a</w:t>
            </w:r>
            <w:r w:rsidRPr="00C51C8B">
              <w:rPr>
                <w:b/>
                <w:sz w:val="21"/>
              </w:rPr>
              <w:t>）</w:t>
            </w:r>
          </w:p>
        </w:tc>
      </w:tr>
      <w:tr w:rsidR="00C51C8B" w:rsidRPr="00C51C8B" w:rsidTr="00F40C84">
        <w:tc>
          <w:tcPr>
            <w:tcW w:w="1356"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过期药物</w:t>
            </w:r>
          </w:p>
        </w:tc>
        <w:tc>
          <w:tcPr>
            <w:tcW w:w="1755" w:type="pct"/>
            <w:vAlign w:val="center"/>
          </w:tcPr>
          <w:p w:rsidR="00F40C84" w:rsidRPr="00C51C8B" w:rsidRDefault="00F40C84" w:rsidP="00A166BC">
            <w:pPr>
              <w:adjustRightInd w:val="0"/>
              <w:snapToGrid w:val="0"/>
              <w:spacing w:line="240" w:lineRule="auto"/>
              <w:ind w:firstLineChars="0" w:firstLine="0"/>
              <w:jc w:val="center"/>
              <w:rPr>
                <w:sz w:val="21"/>
              </w:rPr>
            </w:pPr>
            <w:r w:rsidRPr="00C51C8B">
              <w:rPr>
                <w:sz w:val="21"/>
              </w:rPr>
              <w:t>废药物、药品（</w:t>
            </w:r>
            <w:r w:rsidRPr="00C51C8B">
              <w:rPr>
                <w:sz w:val="21"/>
              </w:rPr>
              <w:t>HW03</w:t>
            </w:r>
            <w:r w:rsidRPr="00C51C8B">
              <w:rPr>
                <w:sz w:val="21"/>
              </w:rPr>
              <w:t>）</w:t>
            </w:r>
            <w:r w:rsidRPr="00C51C8B">
              <w:rPr>
                <w:sz w:val="21"/>
              </w:rPr>
              <w:t>900-002-0</w:t>
            </w:r>
            <w:r w:rsidRPr="00C51C8B">
              <w:rPr>
                <w:rFonts w:hint="eastAsia"/>
                <w:sz w:val="21"/>
              </w:rPr>
              <w:t>3</w:t>
            </w:r>
          </w:p>
        </w:tc>
        <w:tc>
          <w:tcPr>
            <w:tcW w:w="1066"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药房</w:t>
            </w:r>
          </w:p>
        </w:tc>
        <w:tc>
          <w:tcPr>
            <w:tcW w:w="823"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0.1</w:t>
            </w:r>
          </w:p>
        </w:tc>
      </w:tr>
      <w:tr w:rsidR="00C51C8B" w:rsidRPr="00C51C8B" w:rsidTr="00F40C84">
        <w:tc>
          <w:tcPr>
            <w:tcW w:w="1356"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废含汞血压计、温度计</w:t>
            </w:r>
          </w:p>
        </w:tc>
        <w:tc>
          <w:tcPr>
            <w:tcW w:w="1755" w:type="pct"/>
            <w:vAlign w:val="center"/>
          </w:tcPr>
          <w:p w:rsidR="00F40C84" w:rsidRPr="00C51C8B" w:rsidRDefault="00F40C84" w:rsidP="00A166BC">
            <w:pPr>
              <w:adjustRightInd w:val="0"/>
              <w:snapToGrid w:val="0"/>
              <w:spacing w:line="240" w:lineRule="auto"/>
              <w:ind w:firstLineChars="0" w:firstLine="0"/>
              <w:jc w:val="center"/>
              <w:rPr>
                <w:sz w:val="21"/>
              </w:rPr>
            </w:pPr>
            <w:r w:rsidRPr="00C51C8B">
              <w:rPr>
                <w:sz w:val="21"/>
              </w:rPr>
              <w:t>含汞废物（</w:t>
            </w:r>
            <w:r w:rsidRPr="00C51C8B">
              <w:rPr>
                <w:sz w:val="21"/>
              </w:rPr>
              <w:t>HW29</w:t>
            </w:r>
            <w:r w:rsidRPr="00C51C8B">
              <w:rPr>
                <w:sz w:val="21"/>
              </w:rPr>
              <w:t>）</w:t>
            </w:r>
            <w:r w:rsidRPr="00C51C8B">
              <w:rPr>
                <w:sz w:val="21"/>
              </w:rPr>
              <w:t>900-024-29</w:t>
            </w:r>
          </w:p>
        </w:tc>
        <w:tc>
          <w:tcPr>
            <w:tcW w:w="1066"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病房</w:t>
            </w:r>
          </w:p>
        </w:tc>
        <w:tc>
          <w:tcPr>
            <w:tcW w:w="823"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0.1</w:t>
            </w:r>
          </w:p>
        </w:tc>
      </w:tr>
      <w:tr w:rsidR="00C51C8B" w:rsidRPr="00C51C8B" w:rsidTr="00F40C84">
        <w:tc>
          <w:tcPr>
            <w:tcW w:w="1356"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废化学试剂、实验室废液</w:t>
            </w:r>
          </w:p>
        </w:tc>
        <w:tc>
          <w:tcPr>
            <w:tcW w:w="1755" w:type="pct"/>
            <w:vAlign w:val="center"/>
          </w:tcPr>
          <w:p w:rsidR="00F40C84" w:rsidRPr="00C51C8B" w:rsidRDefault="00F40C84" w:rsidP="00A166BC">
            <w:pPr>
              <w:adjustRightInd w:val="0"/>
              <w:snapToGrid w:val="0"/>
              <w:spacing w:line="240" w:lineRule="auto"/>
              <w:ind w:firstLineChars="0" w:firstLine="0"/>
              <w:jc w:val="center"/>
              <w:rPr>
                <w:sz w:val="21"/>
              </w:rPr>
            </w:pPr>
            <w:r w:rsidRPr="00C51C8B">
              <w:rPr>
                <w:sz w:val="21"/>
              </w:rPr>
              <w:t>其他废物（</w:t>
            </w:r>
            <w:r w:rsidRPr="00C51C8B">
              <w:rPr>
                <w:sz w:val="21"/>
              </w:rPr>
              <w:t>HW</w:t>
            </w:r>
            <w:r w:rsidRPr="00C51C8B">
              <w:rPr>
                <w:rFonts w:hint="eastAsia"/>
                <w:sz w:val="21"/>
              </w:rPr>
              <w:t>01</w:t>
            </w:r>
            <w:r w:rsidRPr="00C51C8B">
              <w:rPr>
                <w:sz w:val="21"/>
              </w:rPr>
              <w:t>）</w:t>
            </w:r>
            <w:r w:rsidRPr="00C51C8B">
              <w:rPr>
                <w:sz w:val="21"/>
              </w:rPr>
              <w:t>841-004-01</w:t>
            </w:r>
          </w:p>
        </w:tc>
        <w:tc>
          <w:tcPr>
            <w:tcW w:w="1066"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化验室</w:t>
            </w:r>
          </w:p>
        </w:tc>
        <w:tc>
          <w:tcPr>
            <w:tcW w:w="823" w:type="pct"/>
            <w:vAlign w:val="center"/>
          </w:tcPr>
          <w:p w:rsidR="00F40C84" w:rsidRPr="00C51C8B" w:rsidRDefault="00F40C84">
            <w:pPr>
              <w:adjustRightInd w:val="0"/>
              <w:snapToGrid w:val="0"/>
              <w:spacing w:line="240" w:lineRule="auto"/>
              <w:ind w:firstLineChars="0" w:firstLine="0"/>
              <w:jc w:val="center"/>
              <w:rPr>
                <w:sz w:val="21"/>
              </w:rPr>
            </w:pPr>
            <w:r w:rsidRPr="00C51C8B">
              <w:rPr>
                <w:sz w:val="21"/>
              </w:rPr>
              <w:t>0.5</w:t>
            </w:r>
          </w:p>
        </w:tc>
      </w:tr>
      <w:tr w:rsidR="00C51C8B" w:rsidRPr="00C51C8B">
        <w:tc>
          <w:tcPr>
            <w:tcW w:w="4177" w:type="pct"/>
            <w:gridSpan w:val="3"/>
            <w:vAlign w:val="center"/>
          </w:tcPr>
          <w:p w:rsidR="00166717" w:rsidRPr="00C51C8B" w:rsidRDefault="005C4DF2">
            <w:pPr>
              <w:adjustRightInd w:val="0"/>
              <w:snapToGrid w:val="0"/>
              <w:spacing w:line="240" w:lineRule="auto"/>
              <w:ind w:firstLineChars="0" w:firstLine="0"/>
              <w:jc w:val="center"/>
              <w:rPr>
                <w:sz w:val="21"/>
              </w:rPr>
            </w:pPr>
            <w:r w:rsidRPr="00C51C8B">
              <w:rPr>
                <w:sz w:val="21"/>
              </w:rPr>
              <w:t>合计</w:t>
            </w:r>
          </w:p>
        </w:tc>
        <w:tc>
          <w:tcPr>
            <w:tcW w:w="823"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0.7</w:t>
            </w:r>
          </w:p>
        </w:tc>
      </w:tr>
    </w:tbl>
    <w:p w:rsidR="00166717" w:rsidRPr="00C51C8B" w:rsidRDefault="005C4DF2">
      <w:pPr>
        <w:ind w:firstLine="480"/>
      </w:pPr>
      <w:r w:rsidRPr="00C51C8B">
        <w:t>综上，本项目医疗废物产生量为</w:t>
      </w:r>
      <w:r w:rsidRPr="00C51C8B">
        <w:t>292.7/a</w:t>
      </w:r>
      <w:r w:rsidRPr="00C51C8B">
        <w:t>。</w:t>
      </w:r>
    </w:p>
    <w:p w:rsidR="00166717" w:rsidRPr="00C51C8B" w:rsidRDefault="005C4DF2">
      <w:pPr>
        <w:ind w:firstLine="480"/>
        <w:rPr>
          <w:bCs/>
          <w:kern w:val="0"/>
        </w:rPr>
      </w:pPr>
      <w:r w:rsidRPr="00C51C8B">
        <w:rPr>
          <w:bCs/>
          <w:kern w:val="0"/>
        </w:rPr>
        <w:t>3</w:t>
      </w:r>
      <w:r w:rsidRPr="00C51C8B">
        <w:rPr>
          <w:bCs/>
          <w:kern w:val="0"/>
        </w:rPr>
        <w:t>、食堂废油脂</w:t>
      </w:r>
    </w:p>
    <w:p w:rsidR="00166717" w:rsidRPr="00C51C8B" w:rsidRDefault="005C4DF2">
      <w:pPr>
        <w:ind w:firstLine="480"/>
        <w:rPr>
          <w:bCs/>
          <w:kern w:val="0"/>
        </w:rPr>
      </w:pPr>
      <w:r w:rsidRPr="00C51C8B">
        <w:rPr>
          <w:bCs/>
          <w:kern w:val="0"/>
        </w:rPr>
        <w:t>项目职工食堂产生的含油废水经油水分离后产生废油脂及油烟净化器运行过程中产生的废油脂，废油脂产生量一般占食用油消费量</w:t>
      </w:r>
      <w:r w:rsidRPr="00C51C8B">
        <w:rPr>
          <w:bCs/>
          <w:kern w:val="0"/>
        </w:rPr>
        <w:t>20%-30%</w:t>
      </w:r>
      <w:r w:rsidRPr="00C51C8B">
        <w:rPr>
          <w:bCs/>
          <w:kern w:val="0"/>
        </w:rPr>
        <w:t>，本项目食堂就餐人数</w:t>
      </w:r>
      <w:r w:rsidRPr="00C51C8B">
        <w:rPr>
          <w:bCs/>
          <w:kern w:val="0"/>
        </w:rPr>
        <w:t>3700</w:t>
      </w:r>
      <w:r w:rsidRPr="00C51C8B">
        <w:rPr>
          <w:bCs/>
          <w:kern w:val="0"/>
        </w:rPr>
        <w:t>人次</w:t>
      </w:r>
      <w:r w:rsidRPr="00C51C8B">
        <w:rPr>
          <w:bCs/>
          <w:kern w:val="0"/>
        </w:rPr>
        <w:t>/d</w:t>
      </w:r>
      <w:r w:rsidRPr="00C51C8B">
        <w:rPr>
          <w:bCs/>
          <w:kern w:val="0"/>
        </w:rPr>
        <w:t>，食用油使用量约</w:t>
      </w:r>
      <w:r w:rsidRPr="00C51C8B">
        <w:rPr>
          <w:bCs/>
          <w:kern w:val="0"/>
        </w:rPr>
        <w:t>40.515t/a</w:t>
      </w:r>
      <w:r w:rsidRPr="00C51C8B">
        <w:rPr>
          <w:bCs/>
          <w:kern w:val="0"/>
        </w:rPr>
        <w:t>，则废油脂产生量约</w:t>
      </w:r>
      <w:r w:rsidRPr="00C51C8B">
        <w:rPr>
          <w:bCs/>
          <w:kern w:val="0"/>
        </w:rPr>
        <w:t>10.13t/a</w:t>
      </w:r>
      <w:r w:rsidRPr="00C51C8B">
        <w:rPr>
          <w:bCs/>
          <w:kern w:val="0"/>
        </w:rPr>
        <w:t>。</w:t>
      </w:r>
    </w:p>
    <w:p w:rsidR="00166717" w:rsidRPr="00C51C8B" w:rsidRDefault="005C4DF2">
      <w:pPr>
        <w:ind w:firstLine="480"/>
        <w:rPr>
          <w:bCs/>
          <w:kern w:val="0"/>
        </w:rPr>
      </w:pPr>
      <w:r w:rsidRPr="00C51C8B">
        <w:rPr>
          <w:bCs/>
          <w:kern w:val="0"/>
        </w:rPr>
        <w:t>4</w:t>
      </w:r>
      <w:r w:rsidRPr="00C51C8B">
        <w:rPr>
          <w:bCs/>
          <w:kern w:val="0"/>
        </w:rPr>
        <w:t>、化粪池污泥及污水处理设施产生的污泥栅渣</w:t>
      </w:r>
    </w:p>
    <w:p w:rsidR="00166717" w:rsidRPr="00C51C8B" w:rsidRDefault="005C4DF2">
      <w:pPr>
        <w:ind w:firstLine="480"/>
        <w:rPr>
          <w:bCs/>
          <w:kern w:val="0"/>
        </w:rPr>
      </w:pPr>
      <w:r w:rsidRPr="00C51C8B">
        <w:rPr>
          <w:bCs/>
          <w:kern w:val="0"/>
        </w:rPr>
        <w:t>根据《医院污水处理技术指南》中关于污泥</w:t>
      </w:r>
      <w:proofErr w:type="gramStart"/>
      <w:r w:rsidRPr="00C51C8B">
        <w:rPr>
          <w:bCs/>
          <w:kern w:val="0"/>
        </w:rPr>
        <w:t>产生量混凝</w:t>
      </w:r>
      <w:proofErr w:type="gramEnd"/>
      <w:r w:rsidRPr="00C51C8B">
        <w:rPr>
          <w:bCs/>
          <w:kern w:val="0"/>
        </w:rPr>
        <w:t>沉淀</w:t>
      </w:r>
      <w:r w:rsidRPr="00C51C8B">
        <w:rPr>
          <w:bCs/>
          <w:kern w:val="0"/>
        </w:rPr>
        <w:t>66-75g/</w:t>
      </w:r>
      <w:r w:rsidRPr="00C51C8B">
        <w:rPr>
          <w:bCs/>
          <w:kern w:val="0"/>
        </w:rPr>
        <w:t>人</w:t>
      </w:r>
      <w:r w:rsidRPr="00C51C8B">
        <w:rPr>
          <w:bCs/>
          <w:kern w:val="0"/>
        </w:rPr>
        <w:t>·</w:t>
      </w:r>
      <w:r w:rsidRPr="00C51C8B">
        <w:rPr>
          <w:bCs/>
          <w:kern w:val="0"/>
        </w:rPr>
        <w:t>天（取</w:t>
      </w:r>
      <w:r w:rsidRPr="00C51C8B">
        <w:rPr>
          <w:bCs/>
          <w:kern w:val="0"/>
        </w:rPr>
        <w:t>70g/</w:t>
      </w:r>
      <w:r w:rsidRPr="00C51C8B">
        <w:rPr>
          <w:bCs/>
          <w:kern w:val="0"/>
        </w:rPr>
        <w:t>人</w:t>
      </w:r>
      <w:r w:rsidRPr="00C51C8B">
        <w:rPr>
          <w:bCs/>
          <w:kern w:val="0"/>
        </w:rPr>
        <w:t>·</w:t>
      </w:r>
      <w:r w:rsidRPr="00C51C8B">
        <w:rPr>
          <w:bCs/>
          <w:kern w:val="0"/>
        </w:rPr>
        <w:t>天，</w:t>
      </w:r>
      <w:r w:rsidRPr="00C51C8B">
        <w:rPr>
          <w:bCs/>
          <w:kern w:val="0"/>
        </w:rPr>
        <w:t>1000</w:t>
      </w:r>
      <w:r w:rsidRPr="00C51C8B">
        <w:rPr>
          <w:bCs/>
          <w:kern w:val="0"/>
        </w:rPr>
        <w:t>张病床每张病床</w:t>
      </w:r>
      <w:r w:rsidRPr="00C51C8B">
        <w:rPr>
          <w:bCs/>
          <w:kern w:val="0"/>
        </w:rPr>
        <w:t>1</w:t>
      </w:r>
      <w:r w:rsidRPr="00C51C8B">
        <w:rPr>
          <w:bCs/>
          <w:kern w:val="0"/>
        </w:rPr>
        <w:t>位陪护，医院职工</w:t>
      </w:r>
      <w:r w:rsidRPr="00C51C8B">
        <w:rPr>
          <w:bCs/>
          <w:kern w:val="0"/>
        </w:rPr>
        <w:t>1700</w:t>
      </w:r>
      <w:r w:rsidRPr="00C51C8B">
        <w:rPr>
          <w:bCs/>
          <w:kern w:val="0"/>
        </w:rPr>
        <w:t>人，门诊病人取</w:t>
      </w:r>
      <w:r w:rsidRPr="00C51C8B">
        <w:rPr>
          <w:bCs/>
          <w:kern w:val="0"/>
        </w:rPr>
        <w:t>35g/</w:t>
      </w:r>
      <w:r w:rsidRPr="00C51C8B">
        <w:rPr>
          <w:bCs/>
          <w:kern w:val="0"/>
        </w:rPr>
        <w:t>人</w:t>
      </w:r>
      <w:r w:rsidRPr="00C51C8B">
        <w:rPr>
          <w:bCs/>
          <w:kern w:val="0"/>
        </w:rPr>
        <w:t>·</w:t>
      </w:r>
      <w:r w:rsidRPr="00C51C8B">
        <w:rPr>
          <w:bCs/>
          <w:kern w:val="0"/>
        </w:rPr>
        <w:t>天），因此本项目的污泥产生量约</w:t>
      </w:r>
      <w:r w:rsidRPr="00C51C8B">
        <w:rPr>
          <w:bCs/>
          <w:kern w:val="0"/>
        </w:rPr>
        <w:t>158.41t/a</w:t>
      </w:r>
      <w:r w:rsidRPr="00C51C8B">
        <w:rPr>
          <w:bCs/>
          <w:kern w:val="0"/>
        </w:rPr>
        <w:t>。根据《国家危险废物名录</w:t>
      </w:r>
      <w:r w:rsidR="00685175" w:rsidRPr="00C51C8B">
        <w:rPr>
          <w:rFonts w:hint="eastAsia"/>
          <w:bCs/>
          <w:kern w:val="0"/>
        </w:rPr>
        <w:t>（</w:t>
      </w:r>
      <w:r w:rsidR="00685175" w:rsidRPr="00C51C8B">
        <w:rPr>
          <w:rFonts w:hint="eastAsia"/>
          <w:bCs/>
          <w:kern w:val="0"/>
        </w:rPr>
        <w:t>2021</w:t>
      </w:r>
      <w:r w:rsidR="00685175" w:rsidRPr="00C51C8B">
        <w:rPr>
          <w:rFonts w:hint="eastAsia"/>
          <w:bCs/>
          <w:kern w:val="0"/>
        </w:rPr>
        <w:t>版）</w:t>
      </w:r>
      <w:r w:rsidRPr="00C51C8B">
        <w:rPr>
          <w:bCs/>
          <w:kern w:val="0"/>
        </w:rPr>
        <w:t>》，污水处理污泥为危险废物</w:t>
      </w:r>
      <w:r w:rsidRPr="00C51C8B">
        <w:rPr>
          <w:bCs/>
          <w:kern w:val="0"/>
        </w:rPr>
        <w:t>(HW01)</w:t>
      </w:r>
      <w:r w:rsidRPr="00C51C8B">
        <w:rPr>
          <w:bCs/>
          <w:kern w:val="0"/>
        </w:rPr>
        <w:t>，结合《医疗机构水污染物排放标准》（</w:t>
      </w:r>
      <w:r w:rsidRPr="00C51C8B">
        <w:rPr>
          <w:bCs/>
          <w:kern w:val="0"/>
        </w:rPr>
        <w:t>GB18466-2005</w:t>
      </w:r>
      <w:r w:rsidRPr="00C51C8B">
        <w:rPr>
          <w:bCs/>
          <w:kern w:val="0"/>
        </w:rPr>
        <w:t>）中对污泥的控制与处置要求，要求医院对化粪池污泥及污水处理站污泥应经消毒处理后，交由有相应危险废物处理资质的单位进行处理。</w:t>
      </w:r>
    </w:p>
    <w:p w:rsidR="00166717" w:rsidRPr="00C51C8B" w:rsidRDefault="005C4DF2">
      <w:pPr>
        <w:ind w:firstLine="480"/>
        <w:rPr>
          <w:bCs/>
          <w:kern w:val="0"/>
        </w:rPr>
      </w:pPr>
      <w:r w:rsidRPr="00C51C8B">
        <w:rPr>
          <w:bCs/>
          <w:kern w:val="0"/>
        </w:rPr>
        <w:t>5</w:t>
      </w:r>
      <w:r w:rsidRPr="00C51C8B">
        <w:rPr>
          <w:bCs/>
          <w:kern w:val="0"/>
        </w:rPr>
        <w:t>、空气净化机组废滤材</w:t>
      </w:r>
    </w:p>
    <w:p w:rsidR="00166717" w:rsidRPr="00C51C8B" w:rsidRDefault="005C4DF2">
      <w:pPr>
        <w:ind w:firstLine="480"/>
        <w:rPr>
          <w:b/>
          <w:szCs w:val="24"/>
        </w:rPr>
      </w:pPr>
      <w:r w:rsidRPr="00C51C8B">
        <w:rPr>
          <w:bCs/>
          <w:kern w:val="0"/>
        </w:rPr>
        <w:t>项目空气净化机组需每年更换一次过滤材料，滤材为无纺布，废滤材产生量约为</w:t>
      </w:r>
      <w:r w:rsidRPr="00C51C8B">
        <w:rPr>
          <w:bCs/>
          <w:kern w:val="0"/>
        </w:rPr>
        <w:t>0.3t/a</w:t>
      </w:r>
      <w:r w:rsidRPr="00C51C8B">
        <w:rPr>
          <w:bCs/>
          <w:kern w:val="0"/>
        </w:rPr>
        <w:t>。废滤材由空调安装单位更换后直接带走处置，不在项目地内存储。</w:t>
      </w:r>
    </w:p>
    <w:p w:rsidR="00166717" w:rsidRPr="00C51C8B" w:rsidRDefault="00166717">
      <w:pPr>
        <w:pStyle w:val="2"/>
        <w:ind w:left="1320"/>
        <w:rPr>
          <w:rFonts w:cs="Times New Roman"/>
        </w:rPr>
        <w:sectPr w:rsidR="00166717" w:rsidRPr="00C51C8B">
          <w:headerReference w:type="default" r:id="rId33"/>
          <w:pgSz w:w="11906" w:h="16838"/>
          <w:pgMar w:top="1418" w:right="1418" w:bottom="1418" w:left="1418" w:header="851" w:footer="992" w:gutter="0"/>
          <w:cols w:space="720"/>
          <w:docGrid w:type="lines" w:linePitch="326"/>
        </w:sectPr>
      </w:pPr>
    </w:p>
    <w:p w:rsidR="00166717" w:rsidRPr="00C51C8B" w:rsidRDefault="005C4DF2">
      <w:pPr>
        <w:ind w:firstLineChars="0" w:firstLine="0"/>
        <w:jc w:val="center"/>
        <w:rPr>
          <w:b/>
          <w:szCs w:val="24"/>
        </w:rPr>
      </w:pPr>
      <w:r w:rsidRPr="00C51C8B">
        <w:rPr>
          <w:b/>
          <w:szCs w:val="24"/>
        </w:rPr>
        <w:lastRenderedPageBreak/>
        <w:t>表</w:t>
      </w:r>
      <w:r w:rsidRPr="00C51C8B">
        <w:rPr>
          <w:b/>
          <w:szCs w:val="24"/>
        </w:rPr>
        <w:t xml:space="preserve">3.2-15  </w:t>
      </w:r>
      <w:r w:rsidRPr="00C51C8B">
        <w:rPr>
          <w:b/>
          <w:szCs w:val="24"/>
        </w:rPr>
        <w:t>项目固体废物一览表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330"/>
        <w:gridCol w:w="1604"/>
        <w:gridCol w:w="754"/>
        <w:gridCol w:w="896"/>
        <w:gridCol w:w="896"/>
        <w:gridCol w:w="2291"/>
        <w:gridCol w:w="1888"/>
        <w:gridCol w:w="1179"/>
        <w:gridCol w:w="2909"/>
      </w:tblGrid>
      <w:tr w:rsidR="00C51C8B" w:rsidRPr="00C51C8B" w:rsidTr="0004275A">
        <w:trPr>
          <w:trHeight w:val="397"/>
        </w:trPr>
        <w:tc>
          <w:tcPr>
            <w:tcW w:w="151" w:type="pct"/>
            <w:shd w:val="pct10" w:color="auto" w:fill="auto"/>
            <w:vAlign w:val="center"/>
          </w:tcPr>
          <w:p w:rsidR="00166717" w:rsidRPr="00C51C8B" w:rsidRDefault="005C4DF2">
            <w:pPr>
              <w:adjustRightInd w:val="0"/>
              <w:snapToGrid w:val="0"/>
              <w:spacing w:line="240" w:lineRule="auto"/>
              <w:ind w:firstLineChars="0" w:firstLine="0"/>
              <w:jc w:val="center"/>
              <w:rPr>
                <w:b/>
                <w:kern w:val="0"/>
                <w:sz w:val="21"/>
                <w:szCs w:val="21"/>
              </w:rPr>
            </w:pPr>
            <w:r w:rsidRPr="00C51C8B">
              <w:rPr>
                <w:b/>
                <w:kern w:val="0"/>
                <w:sz w:val="21"/>
                <w:szCs w:val="21"/>
              </w:rPr>
              <w:t>序号</w:t>
            </w:r>
          </w:p>
        </w:tc>
        <w:tc>
          <w:tcPr>
            <w:tcW w:w="469" w:type="pct"/>
            <w:shd w:val="pct10" w:color="auto" w:fill="auto"/>
            <w:vAlign w:val="center"/>
          </w:tcPr>
          <w:p w:rsidR="00166717" w:rsidRPr="00C51C8B" w:rsidRDefault="005C4DF2">
            <w:pPr>
              <w:adjustRightInd w:val="0"/>
              <w:snapToGrid w:val="0"/>
              <w:spacing w:line="240" w:lineRule="auto"/>
              <w:ind w:firstLineChars="0" w:firstLine="0"/>
              <w:jc w:val="center"/>
              <w:rPr>
                <w:b/>
                <w:kern w:val="0"/>
                <w:sz w:val="21"/>
                <w:szCs w:val="21"/>
              </w:rPr>
            </w:pPr>
            <w:r w:rsidRPr="00C51C8B">
              <w:rPr>
                <w:b/>
                <w:kern w:val="0"/>
                <w:sz w:val="21"/>
                <w:szCs w:val="21"/>
              </w:rPr>
              <w:t>名称</w:t>
            </w:r>
          </w:p>
        </w:tc>
        <w:tc>
          <w:tcPr>
            <w:tcW w:w="566" w:type="pct"/>
            <w:shd w:val="pct10" w:color="auto" w:fill="auto"/>
            <w:vAlign w:val="center"/>
          </w:tcPr>
          <w:p w:rsidR="00166717" w:rsidRPr="00C51C8B" w:rsidRDefault="005C4DF2">
            <w:pPr>
              <w:adjustRightInd w:val="0"/>
              <w:snapToGrid w:val="0"/>
              <w:spacing w:line="240" w:lineRule="auto"/>
              <w:ind w:firstLineChars="0" w:firstLine="0"/>
              <w:jc w:val="center"/>
              <w:rPr>
                <w:b/>
                <w:kern w:val="0"/>
                <w:sz w:val="21"/>
                <w:szCs w:val="21"/>
              </w:rPr>
            </w:pPr>
            <w:r w:rsidRPr="00C51C8B">
              <w:rPr>
                <w:b/>
                <w:kern w:val="0"/>
                <w:sz w:val="21"/>
                <w:szCs w:val="21"/>
              </w:rPr>
              <w:t>产生工序</w:t>
            </w:r>
          </w:p>
        </w:tc>
        <w:tc>
          <w:tcPr>
            <w:tcW w:w="266"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kern w:val="0"/>
                <w:sz w:val="21"/>
                <w:szCs w:val="21"/>
              </w:rPr>
              <w:t>性质</w:t>
            </w:r>
          </w:p>
        </w:tc>
        <w:tc>
          <w:tcPr>
            <w:tcW w:w="316"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kern w:val="0"/>
                <w:sz w:val="21"/>
                <w:szCs w:val="21"/>
              </w:rPr>
              <w:t>形态</w:t>
            </w:r>
          </w:p>
        </w:tc>
        <w:tc>
          <w:tcPr>
            <w:tcW w:w="316" w:type="pct"/>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废物</w:t>
            </w:r>
          </w:p>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类别</w:t>
            </w:r>
          </w:p>
        </w:tc>
        <w:tc>
          <w:tcPr>
            <w:tcW w:w="808" w:type="pct"/>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sz w:val="21"/>
                <w:szCs w:val="21"/>
              </w:rPr>
            </w:pPr>
            <w:r w:rsidRPr="00C51C8B">
              <w:rPr>
                <w:b/>
                <w:kern w:val="0"/>
                <w:sz w:val="21"/>
                <w:szCs w:val="21"/>
              </w:rPr>
              <w:t>废物代码</w:t>
            </w:r>
          </w:p>
        </w:tc>
        <w:tc>
          <w:tcPr>
            <w:tcW w:w="666"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kern w:val="0"/>
                <w:sz w:val="21"/>
                <w:szCs w:val="21"/>
              </w:rPr>
              <w:t>主要成分及特性</w:t>
            </w:r>
          </w:p>
        </w:tc>
        <w:tc>
          <w:tcPr>
            <w:tcW w:w="416" w:type="pct"/>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kern w:val="0"/>
                <w:sz w:val="21"/>
                <w:szCs w:val="21"/>
              </w:rPr>
            </w:pPr>
            <w:r w:rsidRPr="00C51C8B">
              <w:rPr>
                <w:b/>
                <w:kern w:val="0"/>
                <w:sz w:val="21"/>
                <w:szCs w:val="21"/>
              </w:rPr>
              <w:t>产生量</w:t>
            </w:r>
          </w:p>
        </w:tc>
        <w:tc>
          <w:tcPr>
            <w:tcW w:w="1027" w:type="pct"/>
            <w:shd w:val="pct10" w:color="auto" w:fill="auto"/>
            <w:vAlign w:val="center"/>
          </w:tcPr>
          <w:p w:rsidR="00166717" w:rsidRPr="00C51C8B" w:rsidRDefault="005C4DF2">
            <w:pPr>
              <w:autoSpaceDE w:val="0"/>
              <w:autoSpaceDN w:val="0"/>
              <w:adjustRightInd w:val="0"/>
              <w:snapToGrid w:val="0"/>
              <w:spacing w:line="240" w:lineRule="auto"/>
              <w:ind w:firstLineChars="0" w:firstLine="0"/>
              <w:jc w:val="center"/>
              <w:rPr>
                <w:b/>
                <w:sz w:val="21"/>
                <w:szCs w:val="21"/>
              </w:rPr>
            </w:pPr>
            <w:r w:rsidRPr="00C51C8B">
              <w:rPr>
                <w:b/>
                <w:kern w:val="0"/>
                <w:sz w:val="21"/>
                <w:szCs w:val="21"/>
              </w:rPr>
              <w:t>处理处置方法</w:t>
            </w:r>
          </w:p>
        </w:tc>
      </w:tr>
      <w:tr w:rsidR="00C51C8B" w:rsidRPr="00C51C8B" w:rsidTr="0004275A">
        <w:trPr>
          <w:trHeight w:val="397"/>
        </w:trPr>
        <w:tc>
          <w:tcPr>
            <w:tcW w:w="151"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1</w:t>
            </w:r>
          </w:p>
        </w:tc>
        <w:tc>
          <w:tcPr>
            <w:tcW w:w="469"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生活垃圾</w:t>
            </w:r>
          </w:p>
        </w:tc>
        <w:tc>
          <w:tcPr>
            <w:tcW w:w="56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病人、职工生活过程中</w:t>
            </w:r>
          </w:p>
        </w:tc>
        <w:tc>
          <w:tcPr>
            <w:tcW w:w="26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生活垃圾</w:t>
            </w: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固态</w:t>
            </w: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08"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66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sz w:val="21"/>
                <w:szCs w:val="21"/>
              </w:rPr>
              <w:t>废纸、果皮等</w:t>
            </w:r>
          </w:p>
        </w:tc>
        <w:tc>
          <w:tcPr>
            <w:tcW w:w="416" w:type="pct"/>
            <w:shd w:val="clear" w:color="auto" w:fill="auto"/>
            <w:vAlign w:val="center"/>
          </w:tcPr>
          <w:p w:rsidR="00166717" w:rsidRPr="00C51C8B" w:rsidRDefault="0004275A">
            <w:pPr>
              <w:adjustRightInd w:val="0"/>
              <w:snapToGrid w:val="0"/>
              <w:spacing w:line="240" w:lineRule="auto"/>
              <w:ind w:firstLineChars="0" w:firstLine="0"/>
              <w:jc w:val="center"/>
              <w:rPr>
                <w:kern w:val="0"/>
                <w:sz w:val="21"/>
                <w:szCs w:val="21"/>
              </w:rPr>
            </w:pPr>
            <w:r w:rsidRPr="00C51C8B">
              <w:rPr>
                <w:rFonts w:hint="eastAsia"/>
                <w:sz w:val="21"/>
                <w:szCs w:val="21"/>
              </w:rPr>
              <w:t>1226.4</w:t>
            </w:r>
            <w:r w:rsidR="005C4DF2" w:rsidRPr="00C51C8B">
              <w:rPr>
                <w:sz w:val="21"/>
                <w:szCs w:val="21"/>
              </w:rPr>
              <w:t>t/a</w:t>
            </w:r>
          </w:p>
        </w:tc>
        <w:tc>
          <w:tcPr>
            <w:tcW w:w="1027"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采用垃圾桶分类收集后按当地环卫部门规定外运处置</w:t>
            </w:r>
          </w:p>
        </w:tc>
      </w:tr>
      <w:tr w:rsidR="00C51C8B" w:rsidRPr="00C51C8B" w:rsidTr="0004275A">
        <w:trPr>
          <w:trHeight w:val="397"/>
        </w:trPr>
        <w:tc>
          <w:tcPr>
            <w:tcW w:w="151"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2</w:t>
            </w:r>
          </w:p>
        </w:tc>
        <w:tc>
          <w:tcPr>
            <w:tcW w:w="469"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医疗废物</w:t>
            </w:r>
          </w:p>
        </w:tc>
        <w:tc>
          <w:tcPr>
            <w:tcW w:w="56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门急诊及病人住院过程</w:t>
            </w:r>
          </w:p>
        </w:tc>
        <w:tc>
          <w:tcPr>
            <w:tcW w:w="266" w:type="pct"/>
            <w:vMerge w:val="restar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危险固废</w:t>
            </w: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固态</w:t>
            </w: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sz w:val="21"/>
                <w:szCs w:val="21"/>
              </w:rPr>
              <w:t>HW01</w:t>
            </w:r>
          </w:p>
        </w:tc>
        <w:tc>
          <w:tcPr>
            <w:tcW w:w="808"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841-001-01~841-005-01</w:t>
            </w:r>
          </w:p>
        </w:tc>
        <w:tc>
          <w:tcPr>
            <w:tcW w:w="66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感染性、损伤性、病理性、化学性及药物</w:t>
            </w:r>
            <w:proofErr w:type="gramStart"/>
            <w:r w:rsidRPr="00C51C8B">
              <w:rPr>
                <w:kern w:val="0"/>
                <w:sz w:val="21"/>
                <w:szCs w:val="21"/>
              </w:rPr>
              <w:t>性危废</w:t>
            </w:r>
            <w:proofErr w:type="gramEnd"/>
          </w:p>
        </w:tc>
        <w:tc>
          <w:tcPr>
            <w:tcW w:w="41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292.7t/a</w:t>
            </w:r>
          </w:p>
        </w:tc>
        <w:tc>
          <w:tcPr>
            <w:tcW w:w="1027"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sz w:val="21"/>
                <w:szCs w:val="21"/>
              </w:rPr>
              <w:t>在医疗危险废物暂存间暂存分类暂存，然后定期交由有相应危险废物处理资质的单位进行处理</w:t>
            </w:r>
          </w:p>
        </w:tc>
      </w:tr>
      <w:tr w:rsidR="00C51C8B" w:rsidRPr="00C51C8B" w:rsidTr="0004275A">
        <w:trPr>
          <w:trHeight w:val="397"/>
        </w:trPr>
        <w:tc>
          <w:tcPr>
            <w:tcW w:w="151" w:type="pct"/>
            <w:shd w:val="clear" w:color="auto" w:fill="auto"/>
            <w:vAlign w:val="center"/>
          </w:tcPr>
          <w:p w:rsidR="00166717" w:rsidRPr="00C51C8B" w:rsidRDefault="0004275A">
            <w:pPr>
              <w:adjustRightInd w:val="0"/>
              <w:snapToGrid w:val="0"/>
              <w:spacing w:line="240" w:lineRule="auto"/>
              <w:ind w:firstLineChars="0" w:firstLine="0"/>
              <w:jc w:val="center"/>
              <w:rPr>
                <w:kern w:val="0"/>
                <w:sz w:val="21"/>
                <w:szCs w:val="21"/>
              </w:rPr>
            </w:pPr>
            <w:r w:rsidRPr="00C51C8B">
              <w:rPr>
                <w:rFonts w:hint="eastAsia"/>
                <w:kern w:val="0"/>
                <w:sz w:val="21"/>
                <w:szCs w:val="21"/>
              </w:rPr>
              <w:t>3</w:t>
            </w:r>
          </w:p>
        </w:tc>
        <w:tc>
          <w:tcPr>
            <w:tcW w:w="469"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化粪池污泥及污水处理设施产生的</w:t>
            </w:r>
            <w:proofErr w:type="gramStart"/>
            <w:r w:rsidRPr="00C51C8B">
              <w:rPr>
                <w:kern w:val="0"/>
                <w:sz w:val="21"/>
                <w:szCs w:val="21"/>
              </w:rPr>
              <w:t>污泥栅渣等</w:t>
            </w:r>
            <w:proofErr w:type="gramEnd"/>
          </w:p>
        </w:tc>
        <w:tc>
          <w:tcPr>
            <w:tcW w:w="566" w:type="pct"/>
            <w:shd w:val="clear" w:color="auto" w:fill="auto"/>
            <w:vAlign w:val="center"/>
          </w:tcPr>
          <w:p w:rsidR="00166717" w:rsidRPr="00C51C8B" w:rsidRDefault="005C4DF2">
            <w:pPr>
              <w:autoSpaceDE w:val="0"/>
              <w:autoSpaceDN w:val="0"/>
              <w:adjustRightInd w:val="0"/>
              <w:snapToGrid w:val="0"/>
              <w:spacing w:line="240" w:lineRule="auto"/>
              <w:ind w:firstLineChars="0" w:firstLine="0"/>
              <w:jc w:val="center"/>
              <w:rPr>
                <w:kern w:val="0"/>
                <w:sz w:val="21"/>
                <w:szCs w:val="21"/>
              </w:rPr>
            </w:pPr>
            <w:r w:rsidRPr="00C51C8B">
              <w:rPr>
                <w:kern w:val="0"/>
                <w:sz w:val="21"/>
                <w:szCs w:val="21"/>
              </w:rPr>
              <w:t>医疗污水处理</w:t>
            </w:r>
          </w:p>
        </w:tc>
        <w:tc>
          <w:tcPr>
            <w:tcW w:w="266" w:type="pct"/>
            <w:vMerge/>
            <w:shd w:val="clear" w:color="auto" w:fill="auto"/>
            <w:vAlign w:val="center"/>
          </w:tcPr>
          <w:p w:rsidR="00166717" w:rsidRPr="00C51C8B" w:rsidRDefault="00166717">
            <w:pPr>
              <w:adjustRightInd w:val="0"/>
              <w:snapToGrid w:val="0"/>
              <w:spacing w:line="240" w:lineRule="auto"/>
              <w:ind w:firstLineChars="0" w:firstLine="0"/>
              <w:jc w:val="center"/>
              <w:rPr>
                <w:kern w:val="0"/>
                <w:sz w:val="21"/>
                <w:szCs w:val="21"/>
              </w:rPr>
            </w:pP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半固态</w:t>
            </w: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HW01</w:t>
            </w:r>
          </w:p>
        </w:tc>
        <w:tc>
          <w:tcPr>
            <w:tcW w:w="808"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sz w:val="21"/>
                <w:szCs w:val="21"/>
              </w:rPr>
              <w:t>841-001-01</w:t>
            </w:r>
          </w:p>
        </w:tc>
        <w:tc>
          <w:tcPr>
            <w:tcW w:w="66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污泥</w:t>
            </w:r>
            <w:proofErr w:type="gramStart"/>
            <w:r w:rsidRPr="00C51C8B">
              <w:rPr>
                <w:kern w:val="0"/>
                <w:sz w:val="21"/>
                <w:szCs w:val="21"/>
              </w:rPr>
              <w:t>及栅渣</w:t>
            </w:r>
            <w:proofErr w:type="gramEnd"/>
          </w:p>
        </w:tc>
        <w:tc>
          <w:tcPr>
            <w:tcW w:w="41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158.41t/a</w:t>
            </w:r>
          </w:p>
        </w:tc>
        <w:tc>
          <w:tcPr>
            <w:tcW w:w="1027"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消毒处理后，交由有相应危险废物处理资质的单位进行处理</w:t>
            </w:r>
          </w:p>
        </w:tc>
      </w:tr>
      <w:tr w:rsidR="00C51C8B" w:rsidRPr="00C51C8B" w:rsidTr="0004275A">
        <w:trPr>
          <w:trHeight w:val="397"/>
        </w:trPr>
        <w:tc>
          <w:tcPr>
            <w:tcW w:w="151" w:type="pct"/>
            <w:shd w:val="clear" w:color="auto" w:fill="auto"/>
            <w:vAlign w:val="center"/>
          </w:tcPr>
          <w:p w:rsidR="00166717" w:rsidRPr="00C51C8B" w:rsidRDefault="0004275A">
            <w:pPr>
              <w:adjustRightInd w:val="0"/>
              <w:snapToGrid w:val="0"/>
              <w:spacing w:line="240" w:lineRule="auto"/>
              <w:ind w:firstLineChars="0" w:firstLine="0"/>
              <w:jc w:val="center"/>
              <w:rPr>
                <w:kern w:val="0"/>
                <w:sz w:val="21"/>
                <w:szCs w:val="21"/>
              </w:rPr>
            </w:pPr>
            <w:r w:rsidRPr="00C51C8B">
              <w:rPr>
                <w:rFonts w:hint="eastAsia"/>
                <w:kern w:val="0"/>
                <w:sz w:val="21"/>
                <w:szCs w:val="21"/>
              </w:rPr>
              <w:t>4</w:t>
            </w:r>
          </w:p>
        </w:tc>
        <w:tc>
          <w:tcPr>
            <w:tcW w:w="469"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食堂废油脂</w:t>
            </w:r>
          </w:p>
        </w:tc>
        <w:tc>
          <w:tcPr>
            <w:tcW w:w="56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隔油池及油烟净化器</w:t>
            </w:r>
          </w:p>
        </w:tc>
        <w:tc>
          <w:tcPr>
            <w:tcW w:w="266" w:type="pct"/>
            <w:vMerge w:val="restar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一般固废</w:t>
            </w: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kern w:val="0"/>
                <w:sz w:val="21"/>
                <w:szCs w:val="21"/>
              </w:rPr>
              <w:t>固态</w:t>
            </w: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08"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66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废动植物油</w:t>
            </w:r>
          </w:p>
        </w:tc>
        <w:tc>
          <w:tcPr>
            <w:tcW w:w="41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10.13t/a</w:t>
            </w:r>
          </w:p>
        </w:tc>
        <w:tc>
          <w:tcPr>
            <w:tcW w:w="1027"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集中收集交由</w:t>
            </w:r>
            <w:proofErr w:type="gramStart"/>
            <w:r w:rsidRPr="00C51C8B">
              <w:rPr>
                <w:sz w:val="21"/>
                <w:szCs w:val="21"/>
              </w:rPr>
              <w:t>由</w:t>
            </w:r>
            <w:proofErr w:type="gramEnd"/>
            <w:r w:rsidRPr="00C51C8B">
              <w:rPr>
                <w:sz w:val="21"/>
                <w:szCs w:val="21"/>
              </w:rPr>
              <w:t>有资质单位清运处理</w:t>
            </w:r>
          </w:p>
        </w:tc>
      </w:tr>
      <w:tr w:rsidR="00166717" w:rsidRPr="00C51C8B" w:rsidTr="0004275A">
        <w:trPr>
          <w:trHeight w:val="397"/>
        </w:trPr>
        <w:tc>
          <w:tcPr>
            <w:tcW w:w="151" w:type="pct"/>
            <w:shd w:val="clear" w:color="auto" w:fill="auto"/>
            <w:vAlign w:val="center"/>
          </w:tcPr>
          <w:p w:rsidR="00166717" w:rsidRPr="00C51C8B" w:rsidRDefault="0004275A">
            <w:pPr>
              <w:adjustRightInd w:val="0"/>
              <w:snapToGrid w:val="0"/>
              <w:spacing w:line="240" w:lineRule="auto"/>
              <w:ind w:firstLineChars="0" w:firstLine="0"/>
              <w:jc w:val="center"/>
              <w:rPr>
                <w:kern w:val="0"/>
                <w:sz w:val="21"/>
                <w:szCs w:val="21"/>
              </w:rPr>
            </w:pPr>
            <w:r w:rsidRPr="00C51C8B">
              <w:rPr>
                <w:rFonts w:hint="eastAsia"/>
                <w:kern w:val="0"/>
                <w:sz w:val="21"/>
                <w:szCs w:val="21"/>
              </w:rPr>
              <w:t>5</w:t>
            </w:r>
          </w:p>
        </w:tc>
        <w:tc>
          <w:tcPr>
            <w:tcW w:w="469"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空气净化机组废滤材</w:t>
            </w:r>
          </w:p>
        </w:tc>
        <w:tc>
          <w:tcPr>
            <w:tcW w:w="56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空气净化</w:t>
            </w:r>
          </w:p>
        </w:tc>
        <w:tc>
          <w:tcPr>
            <w:tcW w:w="266" w:type="pct"/>
            <w:vMerge/>
            <w:shd w:val="clear" w:color="auto" w:fill="auto"/>
            <w:vAlign w:val="center"/>
          </w:tcPr>
          <w:p w:rsidR="00166717" w:rsidRPr="00C51C8B" w:rsidRDefault="00166717">
            <w:pPr>
              <w:adjustRightInd w:val="0"/>
              <w:snapToGrid w:val="0"/>
              <w:spacing w:line="240" w:lineRule="auto"/>
              <w:ind w:firstLineChars="0" w:firstLine="0"/>
              <w:jc w:val="center"/>
              <w:rPr>
                <w:kern w:val="0"/>
                <w:sz w:val="21"/>
                <w:szCs w:val="21"/>
              </w:rPr>
            </w:pP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固态</w:t>
            </w:r>
          </w:p>
        </w:tc>
        <w:tc>
          <w:tcPr>
            <w:tcW w:w="31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08"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66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kern w:val="0"/>
                <w:sz w:val="21"/>
                <w:szCs w:val="21"/>
              </w:rPr>
              <w:t>空气净化机组废滤材</w:t>
            </w:r>
          </w:p>
        </w:tc>
        <w:tc>
          <w:tcPr>
            <w:tcW w:w="416"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0.3t/a</w:t>
            </w:r>
          </w:p>
        </w:tc>
        <w:tc>
          <w:tcPr>
            <w:tcW w:w="1027" w:type="pct"/>
            <w:shd w:val="clear" w:color="auto" w:fill="auto"/>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由净化机组安装单位更换后带走处置，不在场内储存</w:t>
            </w:r>
          </w:p>
        </w:tc>
      </w:tr>
    </w:tbl>
    <w:p w:rsidR="00166717" w:rsidRPr="00C51C8B" w:rsidRDefault="00166717" w:rsidP="00524E57">
      <w:pPr>
        <w:ind w:firstLineChars="733" w:firstLine="1766"/>
        <w:rPr>
          <w:b/>
          <w:szCs w:val="24"/>
        </w:rPr>
      </w:pPr>
    </w:p>
    <w:p w:rsidR="00166717" w:rsidRPr="00C51C8B" w:rsidRDefault="00166717" w:rsidP="00524E57">
      <w:pPr>
        <w:ind w:firstLineChars="733" w:firstLine="1766"/>
        <w:rPr>
          <w:b/>
          <w:szCs w:val="24"/>
        </w:rPr>
        <w:sectPr w:rsidR="00166717" w:rsidRPr="00C51C8B">
          <w:pgSz w:w="16838" w:h="11906" w:orient="landscape"/>
          <w:pgMar w:top="1418" w:right="1440" w:bottom="1797" w:left="1440" w:header="851" w:footer="992" w:gutter="0"/>
          <w:cols w:space="720"/>
          <w:docGrid w:type="linesAndChars" w:linePitch="312"/>
        </w:sectPr>
      </w:pPr>
    </w:p>
    <w:p w:rsidR="00166717" w:rsidRPr="00C51C8B" w:rsidRDefault="005C4DF2">
      <w:pPr>
        <w:pStyle w:val="4"/>
        <w:rPr>
          <w:rFonts w:cs="Times New Roman"/>
        </w:rPr>
      </w:pPr>
      <w:r w:rsidRPr="00C51C8B">
        <w:rPr>
          <w:rFonts w:cs="Times New Roman"/>
        </w:rPr>
        <w:lastRenderedPageBreak/>
        <w:t>3.2.3.5</w:t>
      </w:r>
      <w:r w:rsidRPr="00C51C8B">
        <w:rPr>
          <w:rFonts w:cs="Times New Roman"/>
        </w:rPr>
        <w:t>生态影响</w:t>
      </w:r>
    </w:p>
    <w:p w:rsidR="00166717" w:rsidRPr="00C51C8B" w:rsidRDefault="005C4DF2">
      <w:pPr>
        <w:ind w:firstLine="480"/>
        <w:rPr>
          <w:bCs/>
          <w:kern w:val="0"/>
        </w:rPr>
      </w:pPr>
      <w:r w:rsidRPr="00C51C8B">
        <w:rPr>
          <w:bCs/>
          <w:kern w:val="0"/>
        </w:rPr>
        <w:t>项目完成后，项目对生态环境主要影响为；</w:t>
      </w:r>
    </w:p>
    <w:p w:rsidR="00166717" w:rsidRPr="00C51C8B" w:rsidRDefault="005C4DF2">
      <w:pPr>
        <w:ind w:firstLine="480"/>
        <w:rPr>
          <w:bCs/>
          <w:kern w:val="0"/>
        </w:rPr>
      </w:pPr>
      <w:r w:rsidRPr="00C51C8B">
        <w:rPr>
          <w:bCs/>
          <w:kern w:val="0"/>
        </w:rPr>
        <w:t>（</w:t>
      </w:r>
      <w:r w:rsidRPr="00C51C8B">
        <w:rPr>
          <w:bCs/>
          <w:kern w:val="0"/>
        </w:rPr>
        <w:t>1</w:t>
      </w:r>
      <w:r w:rsidRPr="00C51C8B">
        <w:rPr>
          <w:bCs/>
          <w:kern w:val="0"/>
        </w:rPr>
        <w:t>）永久占地影响</w:t>
      </w:r>
    </w:p>
    <w:p w:rsidR="00166717" w:rsidRPr="00C51C8B" w:rsidRDefault="005C4DF2">
      <w:pPr>
        <w:ind w:firstLine="480"/>
        <w:rPr>
          <w:bCs/>
          <w:kern w:val="0"/>
        </w:rPr>
      </w:pPr>
      <w:r w:rsidRPr="00C51C8B">
        <w:rPr>
          <w:bCs/>
          <w:kern w:val="0"/>
        </w:rPr>
        <w:t>工程建成后，砖、混凝土建筑物形成了新的下垫面，与原有荒地相比导热率加大，热容量降低，由于改变了原有下垫面的水热条件而对风、湿、温等局地小气候产生影响，因此工程完成后的绿化工作非常必要，可对局地环境影响起到补偿作用。</w:t>
      </w:r>
    </w:p>
    <w:p w:rsidR="00166717" w:rsidRPr="00C51C8B" w:rsidRDefault="005C4DF2">
      <w:pPr>
        <w:ind w:firstLine="480"/>
        <w:rPr>
          <w:bCs/>
          <w:kern w:val="0"/>
        </w:rPr>
      </w:pPr>
      <w:r w:rsidRPr="00C51C8B">
        <w:rPr>
          <w:bCs/>
          <w:kern w:val="0"/>
        </w:rPr>
        <w:t>（</w:t>
      </w:r>
      <w:r w:rsidRPr="00C51C8B">
        <w:rPr>
          <w:bCs/>
          <w:kern w:val="0"/>
        </w:rPr>
        <w:t>2</w:t>
      </w:r>
      <w:r w:rsidRPr="00C51C8B">
        <w:rPr>
          <w:bCs/>
          <w:kern w:val="0"/>
        </w:rPr>
        <w:t>）水土流失影响</w:t>
      </w:r>
    </w:p>
    <w:p w:rsidR="00166717" w:rsidRPr="00C51C8B" w:rsidRDefault="005C4DF2">
      <w:pPr>
        <w:ind w:firstLine="480"/>
        <w:rPr>
          <w:bCs/>
          <w:kern w:val="0"/>
        </w:rPr>
      </w:pPr>
      <w:r w:rsidRPr="00C51C8B">
        <w:rPr>
          <w:bCs/>
          <w:kern w:val="0"/>
        </w:rPr>
        <w:t>运行初期由于空地上的新植被还没有充分恢复，可能造成一定的水土流失，以后随着时间的推移，地表相对稳定，加上人工对植被的养护措施，绿色植物保水能力将不断加强，水土流失影响与施工期比较将有较大的改善。以后，绿化植物不断成长，其生态功能将逐步完善，区域生态环境将逐步恢复。</w:t>
      </w:r>
    </w:p>
    <w:p w:rsidR="00166717" w:rsidRPr="00C51C8B" w:rsidRDefault="005C4DF2">
      <w:pPr>
        <w:ind w:firstLine="480"/>
        <w:rPr>
          <w:bCs/>
          <w:kern w:val="0"/>
        </w:rPr>
      </w:pPr>
      <w:r w:rsidRPr="00C51C8B">
        <w:rPr>
          <w:bCs/>
          <w:kern w:val="0"/>
        </w:rPr>
        <w:t>本项目厂址周围以工业企业和绿化植被为主，生态环境一般，项目在落实本报告提出的各项</w:t>
      </w:r>
      <w:proofErr w:type="gramStart"/>
      <w:r w:rsidRPr="00C51C8B">
        <w:rPr>
          <w:bCs/>
          <w:kern w:val="0"/>
        </w:rPr>
        <w:t>目污染</w:t>
      </w:r>
      <w:proofErr w:type="gramEnd"/>
      <w:r w:rsidRPr="00C51C8B">
        <w:rPr>
          <w:bCs/>
          <w:kern w:val="0"/>
        </w:rPr>
        <w:t>防治措施及各项风险事故防范措施的情况下，对生态环境影响较小。</w:t>
      </w:r>
    </w:p>
    <w:p w:rsidR="00166717" w:rsidRPr="00C51C8B" w:rsidRDefault="005C4DF2">
      <w:pPr>
        <w:pStyle w:val="3"/>
        <w:rPr>
          <w:rFonts w:cs="Times New Roman"/>
        </w:rPr>
      </w:pPr>
      <w:bookmarkStart w:id="184" w:name="_Toc16058"/>
      <w:bookmarkStart w:id="185" w:name="_Toc75244840"/>
      <w:r w:rsidRPr="00C51C8B">
        <w:rPr>
          <w:rFonts w:cs="Times New Roman"/>
        </w:rPr>
        <w:t>3.2.4</w:t>
      </w:r>
      <w:r w:rsidRPr="00C51C8B">
        <w:rPr>
          <w:rFonts w:cs="Times New Roman" w:hint="eastAsia"/>
        </w:rPr>
        <w:t xml:space="preserve"> </w:t>
      </w:r>
      <w:r w:rsidRPr="00C51C8B">
        <w:rPr>
          <w:rFonts w:cs="Times New Roman"/>
        </w:rPr>
        <w:t>非正常排放</w:t>
      </w:r>
      <w:bookmarkEnd w:id="184"/>
      <w:bookmarkEnd w:id="185"/>
    </w:p>
    <w:p w:rsidR="00166717" w:rsidRPr="00C51C8B" w:rsidRDefault="005C4DF2">
      <w:pPr>
        <w:ind w:firstLine="480"/>
        <w:rPr>
          <w:bCs/>
          <w:kern w:val="0"/>
        </w:rPr>
      </w:pPr>
      <w:bookmarkStart w:id="186" w:name="_Toc386108578"/>
      <w:bookmarkStart w:id="187" w:name="_Toc385491775"/>
      <w:bookmarkStart w:id="188" w:name="_Toc385492004"/>
      <w:r w:rsidRPr="00C51C8B">
        <w:rPr>
          <w:bCs/>
          <w:kern w:val="0"/>
        </w:rPr>
        <w:t>本项目非正常情况排放主要考虑医疗废水非正常排放。</w:t>
      </w:r>
    </w:p>
    <w:p w:rsidR="00166717" w:rsidRPr="00C51C8B" w:rsidRDefault="005C4DF2">
      <w:pPr>
        <w:ind w:firstLine="480"/>
        <w:rPr>
          <w:bCs/>
          <w:kern w:val="0"/>
        </w:rPr>
      </w:pPr>
      <w:r w:rsidRPr="00C51C8B">
        <w:rPr>
          <w:rFonts w:ascii="宋体" w:hAnsi="宋体" w:cs="宋体" w:hint="eastAsia"/>
          <w:bCs/>
          <w:kern w:val="0"/>
        </w:rPr>
        <w:t>（1）</w:t>
      </w:r>
      <w:r w:rsidRPr="00C51C8B">
        <w:rPr>
          <w:bCs/>
          <w:kern w:val="0"/>
        </w:rPr>
        <w:t>医疗废水排放情况</w:t>
      </w:r>
    </w:p>
    <w:p w:rsidR="00166717" w:rsidRPr="00C51C8B" w:rsidRDefault="005C4DF2">
      <w:pPr>
        <w:ind w:firstLine="480"/>
        <w:rPr>
          <w:bCs/>
          <w:kern w:val="0"/>
        </w:rPr>
      </w:pPr>
      <w:r w:rsidRPr="00C51C8B">
        <w:rPr>
          <w:bCs/>
          <w:kern w:val="0"/>
        </w:rPr>
        <w:t>该项目建成运营后废水总排放量约为</w:t>
      </w:r>
      <w:r w:rsidR="0099455D" w:rsidRPr="00C51C8B">
        <w:rPr>
          <w:rFonts w:hint="eastAsia"/>
          <w:bCs/>
          <w:kern w:val="0"/>
        </w:rPr>
        <w:t>555</w:t>
      </w:r>
      <w:r w:rsidR="0099455D" w:rsidRPr="00C51C8B">
        <w:rPr>
          <w:bCs/>
          <w:kern w:val="0"/>
        </w:rPr>
        <w:t>.44</w:t>
      </w:r>
      <w:r w:rsidRPr="00C51C8B">
        <w:rPr>
          <w:bCs/>
          <w:kern w:val="0"/>
        </w:rPr>
        <w:t>m</w:t>
      </w:r>
      <w:r w:rsidRPr="00C51C8B">
        <w:rPr>
          <w:bCs/>
          <w:kern w:val="0"/>
          <w:vertAlign w:val="superscript"/>
        </w:rPr>
        <w:t>3</w:t>
      </w:r>
      <w:r w:rsidRPr="00C51C8B">
        <w:rPr>
          <w:bCs/>
          <w:kern w:val="0"/>
        </w:rPr>
        <w:t>/d</w:t>
      </w:r>
      <w:r w:rsidRPr="00C51C8B">
        <w:rPr>
          <w:bCs/>
          <w:kern w:val="0"/>
        </w:rPr>
        <w:t>，废水经污水处理站处理达到《医疗机构水污染排放标准》（</w:t>
      </w:r>
      <w:r w:rsidRPr="00C51C8B">
        <w:rPr>
          <w:bCs/>
          <w:kern w:val="0"/>
        </w:rPr>
        <w:t>GB18466-2005</w:t>
      </w:r>
      <w:r w:rsidRPr="00C51C8B">
        <w:rPr>
          <w:bCs/>
          <w:kern w:val="0"/>
        </w:rPr>
        <w:t>）表</w:t>
      </w:r>
      <w:r w:rsidRPr="00C51C8B">
        <w:rPr>
          <w:bCs/>
          <w:kern w:val="0"/>
        </w:rPr>
        <w:t>2</w:t>
      </w:r>
      <w:r w:rsidRPr="00C51C8B">
        <w:rPr>
          <w:bCs/>
          <w:kern w:val="0"/>
        </w:rPr>
        <w:t>中的预处理标准后排入渭南市经开区污水处理厂。</w:t>
      </w:r>
    </w:p>
    <w:p w:rsidR="00166717" w:rsidRPr="00C51C8B" w:rsidRDefault="005C4DF2">
      <w:pPr>
        <w:ind w:firstLine="480"/>
        <w:rPr>
          <w:bCs/>
          <w:kern w:val="0"/>
        </w:rPr>
      </w:pPr>
      <w:r w:rsidRPr="00C51C8B">
        <w:rPr>
          <w:rFonts w:ascii="宋体" w:hAnsi="宋体" w:cs="宋体" w:hint="eastAsia"/>
          <w:bCs/>
          <w:kern w:val="0"/>
        </w:rPr>
        <w:t>（2）</w:t>
      </w:r>
      <w:r w:rsidRPr="00C51C8B">
        <w:rPr>
          <w:bCs/>
          <w:kern w:val="0"/>
        </w:rPr>
        <w:t>项目医疗废水处理过程汇总的事故因素</w:t>
      </w:r>
    </w:p>
    <w:p w:rsidR="00166717" w:rsidRPr="00C51C8B" w:rsidRDefault="005C4DF2">
      <w:pPr>
        <w:ind w:firstLine="480"/>
        <w:rPr>
          <w:bCs/>
          <w:kern w:val="0"/>
        </w:rPr>
      </w:pPr>
      <w:r w:rsidRPr="00C51C8B">
        <w:rPr>
          <w:bCs/>
          <w:kern w:val="0"/>
        </w:rPr>
        <w:t>医疗废水处理过程中的非正常工况主要包括两方面：一是操作不当或处理设施失灵，废水不能达标而直接排放。医院污水可能沾染病人的血、尿、便，或受到粪便、传染性细菌和病毒等病原性微生物污染，具有传染性，可能诱发疾病或造成伤害；含有悬浮固体、</w:t>
      </w:r>
      <w:r w:rsidRPr="00C51C8B">
        <w:rPr>
          <w:bCs/>
          <w:kern w:val="0"/>
        </w:rPr>
        <w:t>BOD5</w:t>
      </w:r>
      <w:r w:rsidRPr="00C51C8B">
        <w:rPr>
          <w:bCs/>
          <w:kern w:val="0"/>
        </w:rPr>
        <w:t>、</w:t>
      </w:r>
      <w:r w:rsidRPr="00C51C8B">
        <w:rPr>
          <w:bCs/>
          <w:kern w:val="0"/>
        </w:rPr>
        <w:t>COD</w:t>
      </w:r>
      <w:r w:rsidRPr="00C51C8B">
        <w:rPr>
          <w:bCs/>
          <w:kern w:val="0"/>
        </w:rPr>
        <w:t>和动植物油等有毒、有害物质和多种致病菌、病毒和寄生虫卵，它们在环境中具有一定的适应力，有的甚至在污水中存活较长，危害性较大。</w:t>
      </w:r>
    </w:p>
    <w:p w:rsidR="00166717" w:rsidRPr="00C51C8B" w:rsidRDefault="005C4DF2">
      <w:pPr>
        <w:ind w:firstLine="480"/>
        <w:rPr>
          <w:bCs/>
          <w:kern w:val="0"/>
        </w:rPr>
      </w:pPr>
      <w:r w:rsidRPr="00C51C8B">
        <w:rPr>
          <w:rFonts w:ascii="宋体" w:hAnsi="宋体" w:cs="宋体" w:hint="eastAsia"/>
          <w:bCs/>
          <w:kern w:val="0"/>
        </w:rPr>
        <w:t>（3）</w:t>
      </w:r>
      <w:r w:rsidRPr="00C51C8B">
        <w:rPr>
          <w:bCs/>
          <w:kern w:val="0"/>
        </w:rPr>
        <w:t>污水处理站污水非正常排放处理措施</w:t>
      </w:r>
    </w:p>
    <w:p w:rsidR="00166717" w:rsidRPr="00C51C8B" w:rsidRDefault="005C4DF2">
      <w:pPr>
        <w:ind w:firstLine="480"/>
        <w:rPr>
          <w:bCs/>
          <w:kern w:val="0"/>
        </w:rPr>
      </w:pPr>
      <w:r w:rsidRPr="00C51C8B">
        <w:rPr>
          <w:bCs/>
          <w:kern w:val="0"/>
        </w:rPr>
        <w:t>污水处理设施的非正常排放主要源于设备故障、各处理单元工况异常等原因导致污水处理站设施处理效率下降，致使出水不能达标排放。防范措施主要有：</w:t>
      </w:r>
    </w:p>
    <w:p w:rsidR="00166717" w:rsidRPr="00C51C8B" w:rsidRDefault="005C4DF2">
      <w:pPr>
        <w:ind w:firstLine="480"/>
        <w:rPr>
          <w:bCs/>
          <w:kern w:val="0"/>
        </w:rPr>
      </w:pPr>
      <w:r w:rsidRPr="00C51C8B">
        <w:rPr>
          <w:rFonts w:ascii="宋体" w:hAnsi="宋体" w:cs="宋体" w:hint="eastAsia"/>
          <w:bCs/>
          <w:kern w:val="0"/>
        </w:rPr>
        <w:t>①</w:t>
      </w:r>
      <w:r w:rsidRPr="00C51C8B">
        <w:rPr>
          <w:bCs/>
          <w:kern w:val="0"/>
        </w:rPr>
        <w:t>风机、泵、污泥阀等主要关键设备应有备用，污水处理供电系统应实行双回路控</w:t>
      </w:r>
      <w:r w:rsidRPr="00C51C8B">
        <w:rPr>
          <w:bCs/>
          <w:kern w:val="0"/>
        </w:rPr>
        <w:lastRenderedPageBreak/>
        <w:t>制，确保污水处理站的运行率。</w:t>
      </w:r>
    </w:p>
    <w:p w:rsidR="00166717" w:rsidRPr="00C51C8B" w:rsidRDefault="005C4DF2">
      <w:pPr>
        <w:ind w:firstLine="480"/>
        <w:rPr>
          <w:bCs/>
          <w:kern w:val="0"/>
        </w:rPr>
      </w:pPr>
      <w:r w:rsidRPr="00C51C8B">
        <w:rPr>
          <w:rFonts w:ascii="宋体" w:hAnsi="宋体" w:cs="宋体" w:hint="eastAsia"/>
          <w:bCs/>
          <w:kern w:val="0"/>
        </w:rPr>
        <w:t>②</w:t>
      </w:r>
      <w:r w:rsidRPr="00C51C8B">
        <w:rPr>
          <w:bCs/>
          <w:kern w:val="0"/>
        </w:rPr>
        <w:t>保持各处理单元工况正常，保证各环节的平衡与协调。</w:t>
      </w:r>
    </w:p>
    <w:p w:rsidR="00166717" w:rsidRPr="00C51C8B" w:rsidRDefault="005C4DF2">
      <w:pPr>
        <w:ind w:firstLine="480"/>
        <w:rPr>
          <w:bCs/>
          <w:kern w:val="0"/>
        </w:rPr>
      </w:pPr>
      <w:r w:rsidRPr="00C51C8B">
        <w:rPr>
          <w:rFonts w:ascii="宋体" w:hAnsi="宋体" w:cs="宋体" w:hint="eastAsia"/>
          <w:bCs/>
          <w:kern w:val="0"/>
        </w:rPr>
        <w:t>③</w:t>
      </w:r>
      <w:r w:rsidRPr="00C51C8B">
        <w:rPr>
          <w:bCs/>
          <w:kern w:val="0"/>
        </w:rPr>
        <w:t>加强设备的保养维护，特别是关键设备应备齐易损零部件及配件。</w:t>
      </w:r>
    </w:p>
    <w:p w:rsidR="00166717" w:rsidRPr="00C51C8B" w:rsidRDefault="005C4DF2">
      <w:pPr>
        <w:ind w:firstLine="480"/>
        <w:rPr>
          <w:bCs/>
          <w:kern w:val="0"/>
        </w:rPr>
      </w:pPr>
      <w:r w:rsidRPr="00C51C8B">
        <w:rPr>
          <w:rFonts w:ascii="宋体" w:hAnsi="宋体" w:cs="宋体" w:hint="eastAsia"/>
          <w:bCs/>
          <w:kern w:val="0"/>
        </w:rPr>
        <w:t>④</w:t>
      </w:r>
      <w:r w:rsidRPr="00C51C8B">
        <w:rPr>
          <w:bCs/>
          <w:kern w:val="0"/>
        </w:rPr>
        <w:t>加强对污水处理站技术人员操作工作的培训，熟练掌握污水处理工艺技术原理，运行经验及设备的操作说明，加强工作人员的岗位责任管理，减少人为因素产生的故障。</w:t>
      </w:r>
    </w:p>
    <w:p w:rsidR="00166717" w:rsidRPr="00C51C8B" w:rsidRDefault="005C4DF2">
      <w:pPr>
        <w:ind w:firstLine="480"/>
        <w:rPr>
          <w:bCs/>
          <w:kern w:val="0"/>
        </w:rPr>
      </w:pPr>
      <w:r w:rsidRPr="00C51C8B">
        <w:rPr>
          <w:rFonts w:ascii="宋体" w:hAnsi="宋体" w:cs="宋体" w:hint="eastAsia"/>
          <w:bCs/>
          <w:kern w:val="0"/>
        </w:rPr>
        <w:t>⑤</w:t>
      </w:r>
      <w:r w:rsidRPr="00C51C8B">
        <w:rPr>
          <w:bCs/>
          <w:kern w:val="0"/>
        </w:rPr>
        <w:t>建设单位应设置应急事故池，根据</w:t>
      </w:r>
      <w:proofErr w:type="gramStart"/>
      <w:r w:rsidRPr="00C51C8B">
        <w:rPr>
          <w:bCs/>
          <w:kern w:val="0"/>
        </w:rPr>
        <w:t>《</w:t>
      </w:r>
      <w:proofErr w:type="gramEnd"/>
      <w:r w:rsidRPr="00C51C8B">
        <w:rPr>
          <w:bCs/>
          <w:kern w:val="0"/>
        </w:rPr>
        <w:t>医院污水处理工程技术规范（</w:t>
      </w:r>
      <w:r w:rsidRPr="00C51C8B">
        <w:rPr>
          <w:bCs/>
          <w:kern w:val="0"/>
        </w:rPr>
        <w:t>HJ2029-2013</w:t>
      </w:r>
      <w:r w:rsidRPr="00C51C8B">
        <w:rPr>
          <w:bCs/>
          <w:kern w:val="0"/>
        </w:rPr>
        <w:t>）中</w:t>
      </w:r>
      <w:r w:rsidRPr="00C51C8B">
        <w:rPr>
          <w:bCs/>
          <w:kern w:val="0"/>
        </w:rPr>
        <w:t>12.4.1“</w:t>
      </w:r>
      <w:r w:rsidRPr="00C51C8B">
        <w:rPr>
          <w:bCs/>
          <w:kern w:val="0"/>
        </w:rPr>
        <w:t>医院污水处理工程应设应急事故池，以贮存处理系统事故或其他突发事件时医院污水。非传染病医院污水处理事故池容积不小于日排放量的</w:t>
      </w:r>
      <w:r w:rsidRPr="00C51C8B">
        <w:rPr>
          <w:bCs/>
          <w:kern w:val="0"/>
        </w:rPr>
        <w:t>30%</w:t>
      </w:r>
      <w:r w:rsidRPr="00C51C8B">
        <w:rPr>
          <w:bCs/>
          <w:kern w:val="0"/>
        </w:rPr>
        <w:t>。</w:t>
      </w:r>
      <w:r w:rsidRPr="00C51C8B">
        <w:rPr>
          <w:bCs/>
          <w:kern w:val="0"/>
        </w:rPr>
        <w:t>”</w:t>
      </w:r>
      <w:r w:rsidRPr="00C51C8B">
        <w:rPr>
          <w:bCs/>
          <w:kern w:val="0"/>
        </w:rPr>
        <w:t>本医院属于非传染病区医院，事故池按日排放量的</w:t>
      </w:r>
      <w:r w:rsidRPr="00C51C8B">
        <w:rPr>
          <w:bCs/>
          <w:kern w:val="0"/>
        </w:rPr>
        <w:t>30%</w:t>
      </w:r>
      <w:r w:rsidRPr="00C51C8B">
        <w:rPr>
          <w:bCs/>
          <w:kern w:val="0"/>
        </w:rPr>
        <w:t>考虑，污水处理站日</w:t>
      </w:r>
      <w:r w:rsidR="0099455D" w:rsidRPr="00C51C8B">
        <w:rPr>
          <w:rFonts w:hint="eastAsia"/>
          <w:bCs/>
          <w:kern w:val="0"/>
        </w:rPr>
        <w:t>产生量为</w:t>
      </w:r>
      <w:r w:rsidR="0095127F" w:rsidRPr="00C51C8B">
        <w:rPr>
          <w:rFonts w:hint="eastAsia"/>
          <w:bCs/>
          <w:kern w:val="0"/>
        </w:rPr>
        <w:t>555</w:t>
      </w:r>
      <w:r w:rsidRPr="00C51C8B">
        <w:rPr>
          <w:bCs/>
          <w:kern w:val="0"/>
        </w:rPr>
        <w:t>.44m</w:t>
      </w:r>
      <w:r w:rsidRPr="00C51C8B">
        <w:rPr>
          <w:bCs/>
          <w:kern w:val="0"/>
          <w:vertAlign w:val="superscript"/>
        </w:rPr>
        <w:t>3</w:t>
      </w:r>
      <w:r w:rsidRPr="00C51C8B">
        <w:rPr>
          <w:bCs/>
          <w:kern w:val="0"/>
        </w:rPr>
        <w:t>/d</w:t>
      </w:r>
      <w:r w:rsidRPr="00C51C8B">
        <w:rPr>
          <w:bCs/>
          <w:kern w:val="0"/>
        </w:rPr>
        <w:t>，本项目须加设事故池，事故池容积不得小于</w:t>
      </w:r>
      <w:r w:rsidRPr="00C51C8B">
        <w:rPr>
          <w:bCs/>
          <w:kern w:val="0"/>
        </w:rPr>
        <w:t>200m</w:t>
      </w:r>
      <w:r w:rsidRPr="00C51C8B">
        <w:rPr>
          <w:bCs/>
          <w:kern w:val="0"/>
          <w:vertAlign w:val="superscript"/>
        </w:rPr>
        <w:t>3</w:t>
      </w:r>
      <w:r w:rsidRPr="00C51C8B">
        <w:rPr>
          <w:bCs/>
          <w:kern w:val="0"/>
        </w:rPr>
        <w:t>。事故状态时，可首先利用污水处理站自身池体，若池容不够，再通</w:t>
      </w:r>
      <w:proofErr w:type="gramStart"/>
      <w:r w:rsidRPr="00C51C8B">
        <w:rPr>
          <w:bCs/>
          <w:kern w:val="0"/>
        </w:rPr>
        <w:t>过泵将事故</w:t>
      </w:r>
      <w:proofErr w:type="gramEnd"/>
      <w:r w:rsidRPr="00C51C8B">
        <w:rPr>
          <w:bCs/>
          <w:kern w:val="0"/>
        </w:rPr>
        <w:t>污水抽到事故池，切不可任意排放未经处理的废水。</w:t>
      </w:r>
    </w:p>
    <w:p w:rsidR="00166717" w:rsidRPr="00C51C8B" w:rsidRDefault="005C4DF2">
      <w:pPr>
        <w:pStyle w:val="3"/>
        <w:rPr>
          <w:rFonts w:cs="Times New Roman"/>
        </w:rPr>
      </w:pPr>
      <w:bookmarkStart w:id="189" w:name="_Toc11678"/>
      <w:bookmarkStart w:id="190" w:name="_Toc75244841"/>
      <w:r w:rsidRPr="00C51C8B">
        <w:rPr>
          <w:rFonts w:cs="Times New Roman"/>
        </w:rPr>
        <w:t>3.2.5</w:t>
      </w:r>
      <w:r w:rsidRPr="00C51C8B">
        <w:rPr>
          <w:rFonts w:cs="Times New Roman" w:hint="eastAsia"/>
        </w:rPr>
        <w:t xml:space="preserve"> </w:t>
      </w:r>
      <w:r w:rsidRPr="00C51C8B">
        <w:rPr>
          <w:rFonts w:cs="Times New Roman"/>
        </w:rPr>
        <w:t>本项目</w:t>
      </w:r>
      <w:r w:rsidRPr="00C51C8B">
        <w:rPr>
          <w:rFonts w:cs="Times New Roman"/>
        </w:rPr>
        <w:t>“</w:t>
      </w:r>
      <w:r w:rsidRPr="00C51C8B">
        <w:rPr>
          <w:rFonts w:cs="Times New Roman"/>
        </w:rPr>
        <w:t>三废</w:t>
      </w:r>
      <w:r w:rsidRPr="00C51C8B">
        <w:rPr>
          <w:rFonts w:cs="Times New Roman"/>
        </w:rPr>
        <w:t>”</w:t>
      </w:r>
      <w:r w:rsidRPr="00C51C8B">
        <w:rPr>
          <w:rFonts w:cs="Times New Roman"/>
        </w:rPr>
        <w:t>汇总</w:t>
      </w:r>
      <w:bookmarkEnd w:id="186"/>
      <w:bookmarkEnd w:id="187"/>
      <w:bookmarkEnd w:id="188"/>
      <w:bookmarkEnd w:id="189"/>
      <w:bookmarkEnd w:id="190"/>
    </w:p>
    <w:p w:rsidR="00166717" w:rsidRPr="00C51C8B" w:rsidRDefault="005C4DF2">
      <w:pPr>
        <w:ind w:firstLineChars="95" w:firstLine="228"/>
        <w:rPr>
          <w:kern w:val="0"/>
          <w:szCs w:val="24"/>
        </w:rPr>
      </w:pPr>
      <w:r w:rsidRPr="00C51C8B">
        <w:rPr>
          <w:kern w:val="0"/>
          <w:szCs w:val="24"/>
        </w:rPr>
        <w:t>项目</w:t>
      </w:r>
      <w:r w:rsidRPr="00C51C8B">
        <w:rPr>
          <w:kern w:val="0"/>
          <w:szCs w:val="24"/>
        </w:rPr>
        <w:t>“</w:t>
      </w:r>
      <w:r w:rsidRPr="00C51C8B">
        <w:rPr>
          <w:kern w:val="0"/>
          <w:szCs w:val="24"/>
        </w:rPr>
        <w:t>三废</w:t>
      </w:r>
      <w:r w:rsidRPr="00C51C8B">
        <w:rPr>
          <w:kern w:val="0"/>
          <w:szCs w:val="24"/>
        </w:rPr>
        <w:t>”</w:t>
      </w:r>
      <w:r w:rsidRPr="00C51C8B">
        <w:rPr>
          <w:kern w:val="0"/>
          <w:szCs w:val="24"/>
        </w:rPr>
        <w:t>汇总情况见表</w:t>
      </w:r>
      <w:r w:rsidRPr="00C51C8B">
        <w:rPr>
          <w:szCs w:val="24"/>
        </w:rPr>
        <w:t>3.2-16</w:t>
      </w:r>
      <w:r w:rsidRPr="00C51C8B">
        <w:rPr>
          <w:kern w:val="0"/>
          <w:szCs w:val="24"/>
        </w:rPr>
        <w:t>。</w:t>
      </w:r>
    </w:p>
    <w:p w:rsidR="00166717" w:rsidRPr="00C51C8B" w:rsidRDefault="005C4DF2">
      <w:pPr>
        <w:ind w:firstLineChars="0" w:firstLine="0"/>
        <w:jc w:val="center"/>
        <w:rPr>
          <w:b/>
          <w:szCs w:val="24"/>
        </w:rPr>
      </w:pPr>
      <w:r w:rsidRPr="00C51C8B">
        <w:rPr>
          <w:b/>
          <w:szCs w:val="24"/>
        </w:rPr>
        <w:t>表</w:t>
      </w:r>
      <w:r w:rsidRPr="00C51C8B">
        <w:rPr>
          <w:b/>
          <w:szCs w:val="24"/>
        </w:rPr>
        <w:t xml:space="preserve">3.2-16  </w:t>
      </w:r>
      <w:r w:rsidRPr="00C51C8B">
        <w:rPr>
          <w:b/>
          <w:szCs w:val="24"/>
        </w:rPr>
        <w:t>本项目</w:t>
      </w:r>
      <w:r w:rsidRPr="00C51C8B">
        <w:rPr>
          <w:b/>
          <w:szCs w:val="24"/>
        </w:rPr>
        <w:t>“</w:t>
      </w:r>
      <w:r w:rsidRPr="00C51C8B">
        <w:rPr>
          <w:b/>
          <w:szCs w:val="24"/>
        </w:rPr>
        <w:t>三废</w:t>
      </w:r>
      <w:r w:rsidRPr="00C51C8B">
        <w:rPr>
          <w:b/>
          <w:szCs w:val="24"/>
        </w:rPr>
        <w:t>”</w:t>
      </w:r>
      <w:r w:rsidRPr="00C51C8B">
        <w:rPr>
          <w:b/>
          <w:szCs w:val="24"/>
        </w:rPr>
        <w:t>汇总情况一览表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788"/>
        <w:gridCol w:w="605"/>
        <w:gridCol w:w="1400"/>
        <w:gridCol w:w="1413"/>
        <w:gridCol w:w="1558"/>
        <w:gridCol w:w="2942"/>
      </w:tblGrid>
      <w:tr w:rsidR="00C51C8B" w:rsidRPr="00C51C8B" w:rsidTr="0069756C">
        <w:trPr>
          <w:trHeight w:val="185"/>
          <w:tblHeader/>
          <w:jc w:val="center"/>
        </w:trPr>
        <w:tc>
          <w:tcPr>
            <w:tcW w:w="1062" w:type="pct"/>
            <w:gridSpan w:val="3"/>
            <w:shd w:val="pct15" w:color="auto" w:fill="auto"/>
            <w:vAlign w:val="center"/>
          </w:tcPr>
          <w:p w:rsidR="00524E57" w:rsidRPr="00C51C8B" w:rsidRDefault="00524E57" w:rsidP="0069756C">
            <w:pPr>
              <w:adjustRightInd w:val="0"/>
              <w:snapToGrid w:val="0"/>
              <w:spacing w:line="240" w:lineRule="auto"/>
              <w:ind w:firstLineChars="0" w:firstLine="0"/>
              <w:jc w:val="center"/>
              <w:rPr>
                <w:b/>
                <w:sz w:val="21"/>
                <w:szCs w:val="21"/>
              </w:rPr>
            </w:pPr>
            <w:bookmarkStart w:id="191" w:name="_Toc809"/>
            <w:r w:rsidRPr="00C51C8B">
              <w:rPr>
                <w:b/>
                <w:sz w:val="21"/>
                <w:szCs w:val="21"/>
              </w:rPr>
              <w:t>项目</w:t>
            </w:r>
          </w:p>
        </w:tc>
        <w:tc>
          <w:tcPr>
            <w:tcW w:w="754" w:type="pct"/>
            <w:shd w:val="pct15" w:color="auto" w:fill="auto"/>
            <w:vAlign w:val="center"/>
          </w:tcPr>
          <w:p w:rsidR="00524E57" w:rsidRPr="00C51C8B" w:rsidRDefault="00524E57" w:rsidP="0069756C">
            <w:pPr>
              <w:adjustRightInd w:val="0"/>
              <w:snapToGrid w:val="0"/>
              <w:spacing w:line="240" w:lineRule="auto"/>
              <w:ind w:firstLineChars="0" w:firstLine="0"/>
              <w:jc w:val="center"/>
              <w:rPr>
                <w:b/>
                <w:sz w:val="21"/>
                <w:szCs w:val="21"/>
              </w:rPr>
            </w:pPr>
            <w:r w:rsidRPr="00C51C8B">
              <w:rPr>
                <w:b/>
                <w:sz w:val="21"/>
                <w:szCs w:val="21"/>
              </w:rPr>
              <w:t>污染物</w:t>
            </w:r>
          </w:p>
        </w:tc>
        <w:tc>
          <w:tcPr>
            <w:tcW w:w="761" w:type="pct"/>
            <w:shd w:val="pct15" w:color="auto" w:fill="auto"/>
            <w:vAlign w:val="center"/>
          </w:tcPr>
          <w:p w:rsidR="00524E57" w:rsidRPr="00C51C8B" w:rsidRDefault="00524E57" w:rsidP="0069756C">
            <w:pPr>
              <w:adjustRightInd w:val="0"/>
              <w:snapToGrid w:val="0"/>
              <w:spacing w:line="240" w:lineRule="auto"/>
              <w:ind w:firstLineChars="0" w:firstLine="0"/>
              <w:jc w:val="center"/>
              <w:rPr>
                <w:b/>
                <w:sz w:val="21"/>
                <w:szCs w:val="21"/>
              </w:rPr>
            </w:pPr>
            <w:r w:rsidRPr="00C51C8B">
              <w:rPr>
                <w:b/>
                <w:sz w:val="21"/>
                <w:szCs w:val="21"/>
              </w:rPr>
              <w:t>产生量</w:t>
            </w:r>
            <w:r w:rsidRPr="00C51C8B">
              <w:rPr>
                <w:b/>
                <w:kern w:val="0"/>
                <w:sz w:val="21"/>
                <w:szCs w:val="21"/>
              </w:rPr>
              <w:t>(t/a)</w:t>
            </w:r>
          </w:p>
        </w:tc>
        <w:tc>
          <w:tcPr>
            <w:tcW w:w="839" w:type="pct"/>
            <w:shd w:val="pct15" w:color="auto" w:fill="auto"/>
            <w:vAlign w:val="center"/>
          </w:tcPr>
          <w:p w:rsidR="00524E57" w:rsidRPr="00C51C8B" w:rsidRDefault="00524E57" w:rsidP="0069756C">
            <w:pPr>
              <w:adjustRightInd w:val="0"/>
              <w:snapToGrid w:val="0"/>
              <w:spacing w:line="240" w:lineRule="auto"/>
              <w:ind w:firstLineChars="0" w:firstLine="0"/>
              <w:jc w:val="center"/>
              <w:rPr>
                <w:b/>
                <w:sz w:val="21"/>
                <w:szCs w:val="21"/>
              </w:rPr>
            </w:pPr>
            <w:r w:rsidRPr="00C51C8B">
              <w:rPr>
                <w:b/>
                <w:kern w:val="0"/>
                <w:sz w:val="21"/>
                <w:szCs w:val="21"/>
              </w:rPr>
              <w:t>排放量（固废处置量）</w:t>
            </w:r>
            <w:r w:rsidRPr="00C51C8B">
              <w:rPr>
                <w:b/>
                <w:kern w:val="0"/>
                <w:sz w:val="21"/>
                <w:szCs w:val="21"/>
              </w:rPr>
              <w:t>(t/a)</w:t>
            </w:r>
          </w:p>
        </w:tc>
        <w:tc>
          <w:tcPr>
            <w:tcW w:w="1584" w:type="pct"/>
            <w:shd w:val="pct15" w:color="auto" w:fill="auto"/>
            <w:vAlign w:val="center"/>
          </w:tcPr>
          <w:p w:rsidR="00524E57" w:rsidRPr="00C51C8B" w:rsidRDefault="00524E57" w:rsidP="0069756C">
            <w:pPr>
              <w:adjustRightInd w:val="0"/>
              <w:snapToGrid w:val="0"/>
              <w:spacing w:line="240" w:lineRule="auto"/>
              <w:ind w:firstLineChars="0" w:firstLine="0"/>
              <w:jc w:val="center"/>
              <w:rPr>
                <w:b/>
                <w:sz w:val="21"/>
                <w:szCs w:val="21"/>
              </w:rPr>
            </w:pPr>
            <w:r w:rsidRPr="00C51C8B">
              <w:rPr>
                <w:b/>
                <w:sz w:val="21"/>
                <w:szCs w:val="21"/>
              </w:rPr>
              <w:t>治理措施</w:t>
            </w:r>
          </w:p>
        </w:tc>
      </w:tr>
      <w:tr w:rsidR="00C51C8B" w:rsidRPr="00C51C8B" w:rsidTr="0069756C">
        <w:trPr>
          <w:trHeight w:val="340"/>
          <w:jc w:val="center"/>
        </w:trPr>
        <w:tc>
          <w:tcPr>
            <w:tcW w:w="312" w:type="pct"/>
            <w:vMerge w:val="restar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废气</w:t>
            </w:r>
          </w:p>
        </w:tc>
        <w:tc>
          <w:tcPr>
            <w:tcW w:w="42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食堂油烟</w:t>
            </w:r>
          </w:p>
        </w:tc>
        <w:tc>
          <w:tcPr>
            <w:tcW w:w="326"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无组织</w:t>
            </w:r>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油烟废气</w:t>
            </w:r>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1.147</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0.1447</w:t>
            </w:r>
          </w:p>
        </w:tc>
        <w:tc>
          <w:tcPr>
            <w:tcW w:w="158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静电式油烟净化器（效率</w:t>
            </w:r>
            <w:r w:rsidRPr="00C51C8B">
              <w:rPr>
                <w:sz w:val="21"/>
                <w:szCs w:val="21"/>
              </w:rPr>
              <w:t>90%</w:t>
            </w:r>
            <w:r w:rsidRPr="00C51C8B">
              <w:rPr>
                <w:sz w:val="21"/>
                <w:szCs w:val="21"/>
              </w:rPr>
              <w:t>）</w:t>
            </w:r>
          </w:p>
        </w:tc>
      </w:tr>
      <w:tr w:rsidR="00C51C8B" w:rsidRPr="00C51C8B" w:rsidTr="0069756C">
        <w:trPr>
          <w:trHeight w:val="340"/>
          <w:jc w:val="center"/>
        </w:trPr>
        <w:tc>
          <w:tcPr>
            <w:tcW w:w="312" w:type="pct"/>
            <w:vMerge/>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p>
        </w:tc>
        <w:tc>
          <w:tcPr>
            <w:tcW w:w="424" w:type="pct"/>
            <w:vMerge w:val="restart"/>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r w:rsidRPr="00C51C8B">
              <w:rPr>
                <w:sz w:val="21"/>
                <w:szCs w:val="21"/>
              </w:rPr>
              <w:t>污水处理站恶臭</w:t>
            </w:r>
          </w:p>
        </w:tc>
        <w:tc>
          <w:tcPr>
            <w:tcW w:w="326" w:type="pct"/>
            <w:vMerge w:val="restart"/>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r w:rsidRPr="00C51C8B">
              <w:rPr>
                <w:sz w:val="21"/>
                <w:szCs w:val="21"/>
              </w:rPr>
              <w:t>无组织</w:t>
            </w:r>
          </w:p>
        </w:tc>
        <w:tc>
          <w:tcPr>
            <w:tcW w:w="754" w:type="pct"/>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r w:rsidRPr="00C51C8B">
              <w:rPr>
                <w:sz w:val="21"/>
                <w:szCs w:val="21"/>
              </w:rPr>
              <w:t>氨</w:t>
            </w:r>
          </w:p>
        </w:tc>
        <w:tc>
          <w:tcPr>
            <w:tcW w:w="761" w:type="pct"/>
            <w:shd w:val="clear" w:color="auto" w:fill="auto"/>
            <w:vAlign w:val="center"/>
          </w:tcPr>
          <w:p w:rsidR="0095127F" w:rsidRPr="00C51C8B" w:rsidRDefault="0095127F" w:rsidP="00A031E2">
            <w:pPr>
              <w:adjustRightInd w:val="0"/>
              <w:snapToGrid w:val="0"/>
              <w:spacing w:line="240" w:lineRule="auto"/>
              <w:ind w:firstLineChars="0" w:firstLine="0"/>
              <w:jc w:val="center"/>
              <w:rPr>
                <w:sz w:val="21"/>
                <w:szCs w:val="21"/>
              </w:rPr>
            </w:pPr>
            <w:r w:rsidRPr="00C51C8B">
              <w:rPr>
                <w:sz w:val="21"/>
                <w:szCs w:val="21"/>
              </w:rPr>
              <w:t>0.0</w:t>
            </w:r>
            <w:r w:rsidRPr="00C51C8B">
              <w:rPr>
                <w:rFonts w:hint="eastAsia"/>
                <w:sz w:val="21"/>
                <w:szCs w:val="21"/>
              </w:rPr>
              <w:t>628</w:t>
            </w:r>
          </w:p>
        </w:tc>
        <w:tc>
          <w:tcPr>
            <w:tcW w:w="839" w:type="pct"/>
            <w:shd w:val="clear" w:color="auto" w:fill="auto"/>
            <w:vAlign w:val="center"/>
          </w:tcPr>
          <w:p w:rsidR="0095127F" w:rsidRPr="00C51C8B" w:rsidRDefault="0095127F" w:rsidP="00A031E2">
            <w:pPr>
              <w:adjustRightInd w:val="0"/>
              <w:snapToGrid w:val="0"/>
              <w:spacing w:line="240" w:lineRule="auto"/>
              <w:ind w:firstLineChars="0" w:firstLine="0"/>
              <w:jc w:val="center"/>
              <w:rPr>
                <w:sz w:val="21"/>
                <w:szCs w:val="21"/>
              </w:rPr>
            </w:pPr>
            <w:r w:rsidRPr="00C51C8B">
              <w:rPr>
                <w:sz w:val="21"/>
                <w:szCs w:val="21"/>
              </w:rPr>
              <w:t>0.0184632</w:t>
            </w:r>
          </w:p>
        </w:tc>
        <w:tc>
          <w:tcPr>
            <w:tcW w:w="1584" w:type="pct"/>
            <w:vMerge w:val="restart"/>
            <w:shd w:val="clear" w:color="auto" w:fill="auto"/>
            <w:vAlign w:val="center"/>
          </w:tcPr>
          <w:p w:rsidR="0095127F" w:rsidRPr="00C51C8B" w:rsidRDefault="0095127F" w:rsidP="009D48F9">
            <w:pPr>
              <w:adjustRightInd w:val="0"/>
              <w:snapToGrid w:val="0"/>
              <w:spacing w:line="240" w:lineRule="auto"/>
              <w:ind w:firstLineChars="0" w:firstLine="0"/>
              <w:jc w:val="center"/>
              <w:rPr>
                <w:sz w:val="21"/>
                <w:szCs w:val="21"/>
              </w:rPr>
            </w:pPr>
            <w:r w:rsidRPr="00C51C8B">
              <w:rPr>
                <w:sz w:val="21"/>
                <w:szCs w:val="21"/>
              </w:rPr>
              <w:t>加盖处理，恶臭气体经收集后，经</w:t>
            </w:r>
            <w:proofErr w:type="gramStart"/>
            <w:r w:rsidRPr="00C51C8B">
              <w:rPr>
                <w:sz w:val="21"/>
                <w:szCs w:val="21"/>
              </w:rPr>
              <w:t>一套</w:t>
            </w:r>
            <w:r w:rsidRPr="00C51C8B">
              <w:rPr>
                <w:rFonts w:hint="eastAsia"/>
                <w:sz w:val="21"/>
                <w:szCs w:val="21"/>
              </w:rPr>
              <w:t>光氧催化</w:t>
            </w:r>
            <w:proofErr w:type="gramEnd"/>
            <w:r w:rsidRPr="00C51C8B">
              <w:rPr>
                <w:sz w:val="21"/>
                <w:szCs w:val="21"/>
              </w:rPr>
              <w:t>装置（处理效率可达到</w:t>
            </w:r>
            <w:r w:rsidRPr="00C51C8B">
              <w:rPr>
                <w:sz w:val="21"/>
                <w:szCs w:val="21"/>
              </w:rPr>
              <w:t>70%</w:t>
            </w:r>
            <w:r w:rsidRPr="00C51C8B">
              <w:rPr>
                <w:sz w:val="21"/>
                <w:szCs w:val="21"/>
              </w:rPr>
              <w:t>）处理后，废气</w:t>
            </w:r>
            <w:r w:rsidRPr="00C51C8B">
              <w:rPr>
                <w:rFonts w:hint="eastAsia"/>
                <w:sz w:val="21"/>
                <w:szCs w:val="21"/>
              </w:rPr>
              <w:t>通过</w:t>
            </w:r>
            <w:r w:rsidRPr="00C51C8B">
              <w:rPr>
                <w:rFonts w:hint="eastAsia"/>
                <w:sz w:val="21"/>
                <w:szCs w:val="21"/>
              </w:rPr>
              <w:t>15m</w:t>
            </w:r>
            <w:r w:rsidRPr="00C51C8B">
              <w:rPr>
                <w:rFonts w:hint="eastAsia"/>
                <w:sz w:val="21"/>
                <w:szCs w:val="21"/>
              </w:rPr>
              <w:t>排气筒排放</w:t>
            </w:r>
          </w:p>
        </w:tc>
      </w:tr>
      <w:tr w:rsidR="00C51C8B" w:rsidRPr="00C51C8B" w:rsidTr="0069756C">
        <w:trPr>
          <w:trHeight w:val="340"/>
          <w:jc w:val="center"/>
        </w:trPr>
        <w:tc>
          <w:tcPr>
            <w:tcW w:w="312" w:type="pct"/>
            <w:vMerge/>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p>
        </w:tc>
        <w:tc>
          <w:tcPr>
            <w:tcW w:w="424" w:type="pct"/>
            <w:vMerge/>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p>
        </w:tc>
        <w:tc>
          <w:tcPr>
            <w:tcW w:w="326" w:type="pct"/>
            <w:vMerge/>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p>
        </w:tc>
        <w:tc>
          <w:tcPr>
            <w:tcW w:w="754" w:type="pct"/>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r w:rsidRPr="00C51C8B">
              <w:rPr>
                <w:sz w:val="21"/>
                <w:szCs w:val="21"/>
              </w:rPr>
              <w:t>H</w:t>
            </w:r>
            <w:r w:rsidRPr="00C51C8B">
              <w:rPr>
                <w:sz w:val="21"/>
                <w:szCs w:val="21"/>
                <w:vertAlign w:val="subscript"/>
              </w:rPr>
              <w:t>2</w:t>
            </w:r>
            <w:r w:rsidRPr="00C51C8B">
              <w:rPr>
                <w:sz w:val="21"/>
                <w:szCs w:val="21"/>
              </w:rPr>
              <w:t>S</w:t>
            </w:r>
          </w:p>
        </w:tc>
        <w:tc>
          <w:tcPr>
            <w:tcW w:w="761" w:type="pct"/>
            <w:shd w:val="clear" w:color="auto" w:fill="auto"/>
            <w:vAlign w:val="center"/>
          </w:tcPr>
          <w:p w:rsidR="0095127F" w:rsidRPr="00C51C8B" w:rsidRDefault="0095127F" w:rsidP="00A031E2">
            <w:pPr>
              <w:adjustRightInd w:val="0"/>
              <w:snapToGrid w:val="0"/>
              <w:spacing w:line="240" w:lineRule="auto"/>
              <w:ind w:firstLineChars="0" w:firstLine="0"/>
              <w:jc w:val="center"/>
              <w:rPr>
                <w:sz w:val="21"/>
                <w:szCs w:val="21"/>
              </w:rPr>
            </w:pPr>
            <w:r w:rsidRPr="00C51C8B">
              <w:rPr>
                <w:sz w:val="21"/>
                <w:szCs w:val="21"/>
              </w:rPr>
              <w:t>0.00</w:t>
            </w:r>
            <w:r w:rsidRPr="00C51C8B">
              <w:rPr>
                <w:rFonts w:hint="eastAsia"/>
                <w:sz w:val="21"/>
                <w:szCs w:val="21"/>
              </w:rPr>
              <w:t>2</w:t>
            </w:r>
            <w:r w:rsidRPr="00C51C8B">
              <w:rPr>
                <w:sz w:val="21"/>
                <w:szCs w:val="21"/>
              </w:rPr>
              <w:t>4</w:t>
            </w:r>
          </w:p>
        </w:tc>
        <w:tc>
          <w:tcPr>
            <w:tcW w:w="839" w:type="pct"/>
            <w:shd w:val="clear" w:color="auto" w:fill="auto"/>
            <w:vAlign w:val="center"/>
          </w:tcPr>
          <w:p w:rsidR="0095127F" w:rsidRPr="00C51C8B" w:rsidRDefault="0095127F" w:rsidP="00A031E2">
            <w:pPr>
              <w:adjustRightInd w:val="0"/>
              <w:snapToGrid w:val="0"/>
              <w:spacing w:line="240" w:lineRule="auto"/>
              <w:ind w:firstLineChars="0" w:firstLine="0"/>
              <w:jc w:val="center"/>
              <w:rPr>
                <w:sz w:val="21"/>
                <w:szCs w:val="21"/>
              </w:rPr>
            </w:pPr>
            <w:r w:rsidRPr="00C51C8B">
              <w:rPr>
                <w:sz w:val="21"/>
                <w:szCs w:val="21"/>
              </w:rPr>
              <w:t>0.0007056</w:t>
            </w:r>
          </w:p>
        </w:tc>
        <w:tc>
          <w:tcPr>
            <w:tcW w:w="1584" w:type="pct"/>
            <w:vMerge/>
            <w:shd w:val="clear" w:color="auto" w:fill="auto"/>
            <w:vAlign w:val="center"/>
          </w:tcPr>
          <w:p w:rsidR="0095127F" w:rsidRPr="00C51C8B" w:rsidRDefault="0095127F" w:rsidP="0069756C">
            <w:pPr>
              <w:adjustRightInd w:val="0"/>
              <w:snapToGrid w:val="0"/>
              <w:spacing w:line="240" w:lineRule="auto"/>
              <w:ind w:firstLineChars="0" w:firstLine="0"/>
              <w:jc w:val="center"/>
              <w:rPr>
                <w:sz w:val="21"/>
                <w:szCs w:val="21"/>
              </w:rPr>
            </w:pPr>
          </w:p>
        </w:tc>
      </w:tr>
      <w:tr w:rsidR="00C51C8B" w:rsidRPr="00C51C8B" w:rsidTr="0069756C">
        <w:trPr>
          <w:trHeight w:val="340"/>
          <w:jc w:val="center"/>
        </w:trPr>
        <w:tc>
          <w:tcPr>
            <w:tcW w:w="312"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424" w:type="pct"/>
            <w:vMerge w:val="restar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汽车尾气（负一层）</w:t>
            </w:r>
          </w:p>
        </w:tc>
        <w:tc>
          <w:tcPr>
            <w:tcW w:w="326" w:type="pct"/>
            <w:vMerge w:val="restar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无组织</w:t>
            </w:r>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CO</w:t>
            </w:r>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29.27</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29.27</w:t>
            </w:r>
          </w:p>
        </w:tc>
        <w:tc>
          <w:tcPr>
            <w:tcW w:w="1584" w:type="pct"/>
            <w:vMerge w:val="restar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设置通风换气系统，换气次数不低于</w:t>
            </w:r>
            <w:r w:rsidRPr="00C51C8B">
              <w:rPr>
                <w:sz w:val="21"/>
                <w:szCs w:val="21"/>
              </w:rPr>
              <w:t>6h/d</w:t>
            </w:r>
          </w:p>
        </w:tc>
      </w:tr>
      <w:tr w:rsidR="00C51C8B" w:rsidRPr="00C51C8B" w:rsidTr="0069756C">
        <w:trPr>
          <w:trHeight w:val="340"/>
          <w:jc w:val="center"/>
        </w:trPr>
        <w:tc>
          <w:tcPr>
            <w:tcW w:w="312"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424"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326"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HC</w:t>
            </w:r>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2.19</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2.19</w:t>
            </w:r>
          </w:p>
        </w:tc>
        <w:tc>
          <w:tcPr>
            <w:tcW w:w="1584"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r>
      <w:tr w:rsidR="00C51C8B" w:rsidRPr="00C51C8B" w:rsidTr="0069756C">
        <w:trPr>
          <w:trHeight w:val="340"/>
          <w:jc w:val="center"/>
        </w:trPr>
        <w:tc>
          <w:tcPr>
            <w:tcW w:w="312"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424"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326"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NO</w:t>
            </w:r>
            <w:r w:rsidRPr="00C51C8B">
              <w:rPr>
                <w:sz w:val="21"/>
                <w:szCs w:val="21"/>
                <w:vertAlign w:val="subscript"/>
              </w:rPr>
              <w:t>x</w:t>
            </w:r>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0.17</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0.17</w:t>
            </w:r>
          </w:p>
        </w:tc>
        <w:tc>
          <w:tcPr>
            <w:tcW w:w="1584"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r>
      <w:tr w:rsidR="00C51C8B" w:rsidRPr="00C51C8B" w:rsidTr="0069756C">
        <w:trPr>
          <w:trHeight w:val="340"/>
          <w:jc w:val="center"/>
        </w:trPr>
        <w:tc>
          <w:tcPr>
            <w:tcW w:w="312"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废水</w:t>
            </w:r>
          </w:p>
        </w:tc>
        <w:tc>
          <w:tcPr>
            <w:tcW w:w="1504" w:type="pct"/>
            <w:gridSpan w:val="3"/>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综合废水量</w:t>
            </w:r>
          </w:p>
        </w:tc>
        <w:tc>
          <w:tcPr>
            <w:tcW w:w="761" w:type="pct"/>
            <w:shd w:val="clear" w:color="auto" w:fill="auto"/>
            <w:vAlign w:val="center"/>
          </w:tcPr>
          <w:p w:rsidR="00524E57" w:rsidRPr="00C51C8B" w:rsidRDefault="0095127F" w:rsidP="0069756C">
            <w:pPr>
              <w:adjustRightInd w:val="0"/>
              <w:snapToGrid w:val="0"/>
              <w:spacing w:line="240" w:lineRule="auto"/>
              <w:ind w:firstLineChars="0" w:firstLine="0"/>
              <w:jc w:val="center"/>
              <w:rPr>
                <w:sz w:val="21"/>
                <w:szCs w:val="21"/>
              </w:rPr>
            </w:pPr>
            <w:r w:rsidRPr="00C51C8B">
              <w:rPr>
                <w:rFonts w:hint="eastAsia"/>
                <w:sz w:val="21"/>
                <w:szCs w:val="21"/>
              </w:rPr>
              <w:t>202735.6</w:t>
            </w:r>
          </w:p>
        </w:tc>
        <w:tc>
          <w:tcPr>
            <w:tcW w:w="839" w:type="pct"/>
            <w:shd w:val="clear" w:color="auto" w:fill="auto"/>
            <w:vAlign w:val="center"/>
          </w:tcPr>
          <w:p w:rsidR="00524E57" w:rsidRPr="00C51C8B" w:rsidRDefault="0095127F" w:rsidP="0069756C">
            <w:pPr>
              <w:adjustRightInd w:val="0"/>
              <w:snapToGrid w:val="0"/>
              <w:spacing w:line="240" w:lineRule="auto"/>
              <w:ind w:firstLineChars="0" w:firstLine="0"/>
              <w:jc w:val="center"/>
              <w:rPr>
                <w:sz w:val="21"/>
                <w:szCs w:val="21"/>
              </w:rPr>
            </w:pPr>
            <w:r w:rsidRPr="00C51C8B">
              <w:rPr>
                <w:rFonts w:hint="eastAsia"/>
                <w:sz w:val="21"/>
                <w:szCs w:val="21"/>
              </w:rPr>
              <w:t>202735.6</w:t>
            </w:r>
          </w:p>
        </w:tc>
        <w:tc>
          <w:tcPr>
            <w:tcW w:w="158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场区污水处理站预处理达标后排入市政污水管网</w:t>
            </w:r>
          </w:p>
        </w:tc>
      </w:tr>
      <w:tr w:rsidR="00C51C8B" w:rsidRPr="00C51C8B" w:rsidTr="0069756C">
        <w:trPr>
          <w:trHeight w:val="340"/>
          <w:jc w:val="center"/>
        </w:trPr>
        <w:tc>
          <w:tcPr>
            <w:tcW w:w="312" w:type="pct"/>
            <w:vMerge w:val="restar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固废</w:t>
            </w:r>
          </w:p>
        </w:tc>
        <w:tc>
          <w:tcPr>
            <w:tcW w:w="750" w:type="pct"/>
            <w:gridSpan w:val="2"/>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生活垃圾</w:t>
            </w:r>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sz w:val="21"/>
                <w:szCs w:val="21"/>
              </w:rPr>
              <w:t>废纸、果皮等</w:t>
            </w:r>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sz w:val="21"/>
              </w:rPr>
              <w:t>1226.4</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sz w:val="21"/>
              </w:rPr>
              <w:t>1226.4</w:t>
            </w:r>
          </w:p>
        </w:tc>
        <w:tc>
          <w:tcPr>
            <w:tcW w:w="1584"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sz w:val="21"/>
                <w:szCs w:val="21"/>
              </w:rPr>
              <w:t>采用垃圾桶分类收集后按当地环卫部门规定外运处置</w:t>
            </w:r>
          </w:p>
        </w:tc>
      </w:tr>
      <w:tr w:rsidR="00C51C8B" w:rsidRPr="00C51C8B" w:rsidTr="0069756C">
        <w:trPr>
          <w:trHeight w:val="340"/>
          <w:jc w:val="center"/>
        </w:trPr>
        <w:tc>
          <w:tcPr>
            <w:tcW w:w="312"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750" w:type="pct"/>
            <w:gridSpan w:val="2"/>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医疗废物</w:t>
            </w:r>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感染性、病理性损伤性、药物性、化学性废物</w:t>
            </w:r>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292.7</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292.7</w:t>
            </w:r>
          </w:p>
        </w:tc>
        <w:tc>
          <w:tcPr>
            <w:tcW w:w="1584"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sz w:val="21"/>
                <w:szCs w:val="21"/>
              </w:rPr>
              <w:t>在医疗废物暂存间暂存，然后定期交由有医疗废物处理资质的单位进行处理</w:t>
            </w:r>
          </w:p>
        </w:tc>
      </w:tr>
      <w:tr w:rsidR="00C51C8B" w:rsidRPr="00C51C8B" w:rsidTr="0069756C">
        <w:trPr>
          <w:trHeight w:val="340"/>
          <w:jc w:val="center"/>
        </w:trPr>
        <w:tc>
          <w:tcPr>
            <w:tcW w:w="312"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750" w:type="pct"/>
            <w:gridSpan w:val="2"/>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食堂废油脂</w:t>
            </w:r>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废动植物油</w:t>
            </w:r>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10.13</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10.13</w:t>
            </w:r>
          </w:p>
        </w:tc>
        <w:tc>
          <w:tcPr>
            <w:tcW w:w="158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集中收集交由</w:t>
            </w:r>
            <w:proofErr w:type="gramStart"/>
            <w:r w:rsidRPr="00C51C8B">
              <w:rPr>
                <w:sz w:val="21"/>
                <w:szCs w:val="21"/>
              </w:rPr>
              <w:t>由</w:t>
            </w:r>
            <w:proofErr w:type="gramEnd"/>
            <w:r w:rsidRPr="00C51C8B">
              <w:rPr>
                <w:sz w:val="21"/>
                <w:szCs w:val="21"/>
              </w:rPr>
              <w:t>有资质单位清运处理</w:t>
            </w:r>
          </w:p>
        </w:tc>
      </w:tr>
      <w:tr w:rsidR="00C51C8B" w:rsidRPr="00C51C8B" w:rsidTr="0069756C">
        <w:trPr>
          <w:trHeight w:val="340"/>
          <w:jc w:val="center"/>
        </w:trPr>
        <w:tc>
          <w:tcPr>
            <w:tcW w:w="312"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750" w:type="pct"/>
            <w:gridSpan w:val="2"/>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化粪池污泥</w:t>
            </w:r>
            <w:r w:rsidRPr="00C51C8B">
              <w:rPr>
                <w:kern w:val="0"/>
                <w:sz w:val="21"/>
                <w:szCs w:val="21"/>
              </w:rPr>
              <w:lastRenderedPageBreak/>
              <w:t>及污水处理设施产生的</w:t>
            </w:r>
            <w:proofErr w:type="gramStart"/>
            <w:r w:rsidRPr="00C51C8B">
              <w:rPr>
                <w:kern w:val="0"/>
                <w:sz w:val="21"/>
                <w:szCs w:val="21"/>
              </w:rPr>
              <w:t>污泥栅渣等</w:t>
            </w:r>
            <w:proofErr w:type="gramEnd"/>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lastRenderedPageBreak/>
              <w:t>污泥</w:t>
            </w:r>
            <w:proofErr w:type="gramStart"/>
            <w:r w:rsidRPr="00C51C8B">
              <w:rPr>
                <w:kern w:val="0"/>
                <w:sz w:val="21"/>
                <w:szCs w:val="21"/>
              </w:rPr>
              <w:t>及栅渣</w:t>
            </w:r>
            <w:proofErr w:type="gramEnd"/>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158.41</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158.41</w:t>
            </w:r>
          </w:p>
        </w:tc>
        <w:tc>
          <w:tcPr>
            <w:tcW w:w="1584"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sz w:val="21"/>
                <w:szCs w:val="21"/>
              </w:rPr>
              <w:t>消毒处理后，交由危险废物处</w:t>
            </w:r>
            <w:r w:rsidRPr="00C51C8B">
              <w:rPr>
                <w:sz w:val="21"/>
                <w:szCs w:val="21"/>
              </w:rPr>
              <w:lastRenderedPageBreak/>
              <w:t>理单位处置</w:t>
            </w:r>
          </w:p>
        </w:tc>
      </w:tr>
      <w:tr w:rsidR="00C51C8B" w:rsidRPr="00C51C8B" w:rsidTr="0069756C">
        <w:trPr>
          <w:trHeight w:val="340"/>
          <w:jc w:val="center"/>
        </w:trPr>
        <w:tc>
          <w:tcPr>
            <w:tcW w:w="312" w:type="pct"/>
            <w:vMerge/>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p>
        </w:tc>
        <w:tc>
          <w:tcPr>
            <w:tcW w:w="750" w:type="pct"/>
            <w:gridSpan w:val="2"/>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空气净化机组废滤材</w:t>
            </w:r>
          </w:p>
        </w:tc>
        <w:tc>
          <w:tcPr>
            <w:tcW w:w="754"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空气净化机组废滤材</w:t>
            </w:r>
          </w:p>
        </w:tc>
        <w:tc>
          <w:tcPr>
            <w:tcW w:w="761"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0.3</w:t>
            </w:r>
          </w:p>
        </w:tc>
        <w:tc>
          <w:tcPr>
            <w:tcW w:w="839" w:type="pct"/>
            <w:shd w:val="clear" w:color="auto" w:fill="auto"/>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0.3</w:t>
            </w:r>
          </w:p>
        </w:tc>
        <w:tc>
          <w:tcPr>
            <w:tcW w:w="1584" w:type="pct"/>
            <w:shd w:val="clear" w:color="auto" w:fill="auto"/>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由净化机组安装单位更换后带走处置，不在场内储存</w:t>
            </w:r>
          </w:p>
        </w:tc>
      </w:tr>
    </w:tbl>
    <w:p w:rsidR="00166717" w:rsidRPr="00C51C8B" w:rsidRDefault="005C4DF2">
      <w:pPr>
        <w:pStyle w:val="3"/>
        <w:rPr>
          <w:rFonts w:cs="Times New Roman"/>
        </w:rPr>
      </w:pPr>
      <w:bookmarkStart w:id="192" w:name="_Toc75244842"/>
      <w:r w:rsidRPr="00C51C8B">
        <w:rPr>
          <w:rFonts w:cs="Times New Roman"/>
        </w:rPr>
        <w:t>3.2.6</w:t>
      </w:r>
      <w:r w:rsidRPr="00C51C8B">
        <w:rPr>
          <w:rFonts w:cs="Times New Roman" w:hint="eastAsia"/>
        </w:rPr>
        <w:t xml:space="preserve"> </w:t>
      </w:r>
      <w:r w:rsidRPr="00C51C8B">
        <w:rPr>
          <w:rFonts w:cs="Times New Roman"/>
        </w:rPr>
        <w:t>总量控制</w:t>
      </w:r>
      <w:bookmarkEnd w:id="191"/>
      <w:bookmarkEnd w:id="192"/>
    </w:p>
    <w:p w:rsidR="00166717" w:rsidRPr="00C51C8B" w:rsidRDefault="005C4DF2">
      <w:pPr>
        <w:ind w:firstLine="480"/>
      </w:pPr>
      <w:r w:rsidRPr="00C51C8B">
        <w:t>根据《</w:t>
      </w:r>
      <w:r w:rsidRPr="00C51C8B">
        <w:t>“</w:t>
      </w:r>
      <w:r w:rsidRPr="00C51C8B">
        <w:t>十三五</w:t>
      </w:r>
      <w:r w:rsidRPr="00C51C8B">
        <w:t>”</w:t>
      </w:r>
      <w:r w:rsidRPr="00C51C8B">
        <w:t>主要污染物总量控制规划编制技术指南》及陕西有关规定，国家</w:t>
      </w:r>
      <w:r w:rsidRPr="00C51C8B">
        <w:t>“</w:t>
      </w:r>
      <w:r w:rsidRPr="00C51C8B">
        <w:t>十三五</w:t>
      </w:r>
      <w:r w:rsidRPr="00C51C8B">
        <w:t>”</w:t>
      </w:r>
      <w:r w:rsidRPr="00C51C8B">
        <w:t>主要污染物总量控制因子为：</w:t>
      </w:r>
      <w:r w:rsidRPr="00C51C8B">
        <w:t>COD</w:t>
      </w:r>
      <w:r w:rsidRPr="00C51C8B">
        <w:t>、氨氮、</w:t>
      </w:r>
      <w:r w:rsidRPr="00C51C8B">
        <w:t>SO</w:t>
      </w:r>
      <w:r w:rsidRPr="00C51C8B">
        <w:rPr>
          <w:vertAlign w:val="subscript"/>
        </w:rPr>
        <w:t>2</w:t>
      </w:r>
      <w:r w:rsidRPr="00C51C8B">
        <w:t>、</w:t>
      </w:r>
      <w:r w:rsidRPr="00C51C8B">
        <w:t>NOx</w:t>
      </w:r>
      <w:r w:rsidRPr="00C51C8B">
        <w:t>。经过核算，项目的总量控制指标如下表</w:t>
      </w:r>
      <w:r w:rsidRPr="00C51C8B">
        <w:t>3.2-17</w:t>
      </w:r>
      <w:r w:rsidRPr="00C51C8B">
        <w:t>所示：</w:t>
      </w:r>
    </w:p>
    <w:p w:rsidR="00166717" w:rsidRPr="00C51C8B" w:rsidRDefault="005C4DF2">
      <w:pPr>
        <w:spacing w:line="240" w:lineRule="auto"/>
        <w:ind w:firstLineChars="0" w:firstLine="0"/>
        <w:jc w:val="center"/>
        <w:rPr>
          <w:b/>
          <w:szCs w:val="24"/>
        </w:rPr>
      </w:pPr>
      <w:r w:rsidRPr="00C51C8B">
        <w:rPr>
          <w:b/>
          <w:szCs w:val="24"/>
        </w:rPr>
        <w:t>表</w:t>
      </w:r>
      <w:r w:rsidRPr="00C51C8B">
        <w:rPr>
          <w:b/>
          <w:szCs w:val="24"/>
        </w:rPr>
        <w:t xml:space="preserve">3.2-17  </w:t>
      </w:r>
      <w:r w:rsidRPr="00C51C8B">
        <w:rPr>
          <w:b/>
          <w:szCs w:val="24"/>
        </w:rPr>
        <w:t>项目总量控制指标一览表</w:t>
      </w:r>
    </w:p>
    <w:tbl>
      <w:tblPr>
        <w:tblStyle w:val="aff7"/>
        <w:tblW w:w="5000" w:type="pct"/>
        <w:tblLook w:val="04A0" w:firstRow="1" w:lastRow="0" w:firstColumn="1" w:lastColumn="0" w:noHBand="0" w:noVBand="1"/>
      </w:tblPr>
      <w:tblGrid>
        <w:gridCol w:w="4643"/>
        <w:gridCol w:w="4643"/>
      </w:tblGrid>
      <w:tr w:rsidR="00C51C8B" w:rsidRPr="00C51C8B">
        <w:tc>
          <w:tcPr>
            <w:tcW w:w="2500" w:type="pct"/>
            <w:shd w:val="pct10" w:color="auto" w:fill="auto"/>
            <w:vAlign w:val="center"/>
          </w:tcPr>
          <w:p w:rsidR="00166717" w:rsidRPr="00C51C8B" w:rsidRDefault="005C4DF2">
            <w:pPr>
              <w:spacing w:line="240" w:lineRule="auto"/>
              <w:ind w:firstLineChars="0" w:firstLine="0"/>
              <w:jc w:val="center"/>
              <w:rPr>
                <w:b/>
                <w:sz w:val="21"/>
              </w:rPr>
            </w:pPr>
            <w:r w:rsidRPr="00C51C8B">
              <w:rPr>
                <w:b/>
                <w:sz w:val="21"/>
              </w:rPr>
              <w:t>指标</w:t>
            </w:r>
          </w:p>
        </w:tc>
        <w:tc>
          <w:tcPr>
            <w:tcW w:w="2500" w:type="pct"/>
            <w:shd w:val="pct10" w:color="auto" w:fill="auto"/>
            <w:vAlign w:val="center"/>
          </w:tcPr>
          <w:p w:rsidR="00166717" w:rsidRPr="00C51C8B" w:rsidRDefault="005C4DF2">
            <w:pPr>
              <w:spacing w:line="240" w:lineRule="auto"/>
              <w:ind w:firstLineChars="0" w:firstLine="0"/>
              <w:jc w:val="center"/>
              <w:rPr>
                <w:b/>
                <w:sz w:val="21"/>
              </w:rPr>
            </w:pPr>
            <w:r w:rsidRPr="00C51C8B">
              <w:rPr>
                <w:b/>
                <w:sz w:val="21"/>
              </w:rPr>
              <w:t>排放量</w:t>
            </w:r>
          </w:p>
        </w:tc>
      </w:tr>
      <w:tr w:rsidR="00C51C8B" w:rsidRPr="00C51C8B">
        <w:tc>
          <w:tcPr>
            <w:tcW w:w="2500" w:type="pct"/>
            <w:vAlign w:val="center"/>
          </w:tcPr>
          <w:p w:rsidR="00166717" w:rsidRPr="00C51C8B" w:rsidRDefault="005C4DF2">
            <w:pPr>
              <w:spacing w:line="240" w:lineRule="auto"/>
              <w:ind w:firstLineChars="0" w:firstLine="0"/>
              <w:jc w:val="center"/>
              <w:rPr>
                <w:sz w:val="21"/>
              </w:rPr>
            </w:pPr>
            <w:r w:rsidRPr="00C51C8B">
              <w:rPr>
                <w:sz w:val="21"/>
              </w:rPr>
              <w:t>COD</w:t>
            </w:r>
          </w:p>
        </w:tc>
        <w:tc>
          <w:tcPr>
            <w:tcW w:w="2500" w:type="pct"/>
            <w:vAlign w:val="center"/>
          </w:tcPr>
          <w:p w:rsidR="00166717" w:rsidRPr="00C51C8B" w:rsidRDefault="0095127F">
            <w:pPr>
              <w:spacing w:line="240" w:lineRule="auto"/>
              <w:ind w:firstLineChars="0" w:firstLine="0"/>
              <w:jc w:val="center"/>
              <w:rPr>
                <w:sz w:val="21"/>
              </w:rPr>
            </w:pPr>
            <w:r w:rsidRPr="00C51C8B">
              <w:rPr>
                <w:rFonts w:hint="eastAsia"/>
                <w:sz w:val="21"/>
                <w:szCs w:val="21"/>
              </w:rPr>
              <w:t>20.27</w:t>
            </w:r>
            <w:r w:rsidR="005C4DF2" w:rsidRPr="00C51C8B">
              <w:rPr>
                <w:sz w:val="21"/>
              </w:rPr>
              <w:t>t/a</w:t>
            </w:r>
          </w:p>
        </w:tc>
      </w:tr>
      <w:tr w:rsidR="00166717" w:rsidRPr="00C51C8B">
        <w:trPr>
          <w:trHeight w:val="64"/>
        </w:trPr>
        <w:tc>
          <w:tcPr>
            <w:tcW w:w="2500" w:type="pct"/>
            <w:vAlign w:val="center"/>
          </w:tcPr>
          <w:p w:rsidR="00166717" w:rsidRPr="00C51C8B" w:rsidRDefault="005C4DF2">
            <w:pPr>
              <w:spacing w:line="240" w:lineRule="auto"/>
              <w:ind w:firstLineChars="0" w:firstLine="0"/>
              <w:jc w:val="center"/>
              <w:rPr>
                <w:sz w:val="21"/>
              </w:rPr>
            </w:pPr>
            <w:r w:rsidRPr="00C51C8B">
              <w:rPr>
                <w:sz w:val="21"/>
              </w:rPr>
              <w:t>氨氮</w:t>
            </w:r>
          </w:p>
        </w:tc>
        <w:tc>
          <w:tcPr>
            <w:tcW w:w="2500" w:type="pct"/>
            <w:vAlign w:val="center"/>
          </w:tcPr>
          <w:p w:rsidR="00166717" w:rsidRPr="00C51C8B" w:rsidRDefault="005C4DF2" w:rsidP="0095127F">
            <w:pPr>
              <w:spacing w:line="240" w:lineRule="auto"/>
              <w:ind w:firstLineChars="0" w:firstLine="0"/>
              <w:jc w:val="center"/>
              <w:rPr>
                <w:sz w:val="21"/>
              </w:rPr>
            </w:pPr>
            <w:r w:rsidRPr="00C51C8B">
              <w:rPr>
                <w:sz w:val="21"/>
                <w:szCs w:val="21"/>
              </w:rPr>
              <w:t>4.</w:t>
            </w:r>
            <w:r w:rsidR="0095127F" w:rsidRPr="00C51C8B">
              <w:rPr>
                <w:rFonts w:hint="eastAsia"/>
                <w:sz w:val="21"/>
                <w:szCs w:val="21"/>
              </w:rPr>
              <w:t>05</w:t>
            </w:r>
            <w:r w:rsidRPr="00C51C8B">
              <w:rPr>
                <w:sz w:val="21"/>
              </w:rPr>
              <w:t>t/a</w:t>
            </w:r>
          </w:p>
        </w:tc>
      </w:tr>
      <w:bookmarkEnd w:id="157"/>
      <w:bookmarkEnd w:id="158"/>
      <w:bookmarkEnd w:id="159"/>
      <w:bookmarkEnd w:id="160"/>
    </w:tbl>
    <w:p w:rsidR="00166717" w:rsidRPr="00C51C8B" w:rsidRDefault="00166717">
      <w:pPr>
        <w:pStyle w:val="afff7"/>
      </w:pPr>
    </w:p>
    <w:p w:rsidR="00166717" w:rsidRPr="00C51C8B" w:rsidRDefault="00166717">
      <w:pPr>
        <w:pStyle w:val="10"/>
        <w:sectPr w:rsidR="00166717" w:rsidRPr="00C51C8B">
          <w:headerReference w:type="even" r:id="rId34"/>
          <w:footerReference w:type="even" r:id="rId35"/>
          <w:headerReference w:type="first" r:id="rId36"/>
          <w:footerReference w:type="first" r:id="rId37"/>
          <w:pgSz w:w="11906" w:h="16838"/>
          <w:pgMar w:top="1418" w:right="1418" w:bottom="1418" w:left="1418" w:header="851" w:footer="992" w:gutter="0"/>
          <w:cols w:space="425"/>
          <w:docGrid w:type="lines" w:linePitch="312"/>
        </w:sectPr>
      </w:pPr>
    </w:p>
    <w:p w:rsidR="00166717" w:rsidRPr="00C51C8B" w:rsidRDefault="005C4DF2">
      <w:pPr>
        <w:pStyle w:val="10"/>
      </w:pPr>
      <w:bookmarkStart w:id="193" w:name="_Toc75244843"/>
      <w:r w:rsidRPr="00C51C8B">
        <w:lastRenderedPageBreak/>
        <w:t>4</w:t>
      </w:r>
      <w:r w:rsidRPr="00C51C8B">
        <w:t>环境现状调查与评价</w:t>
      </w:r>
      <w:bookmarkEnd w:id="193"/>
    </w:p>
    <w:p w:rsidR="00166717" w:rsidRPr="00C51C8B" w:rsidRDefault="005C4DF2">
      <w:pPr>
        <w:pStyle w:val="2"/>
        <w:rPr>
          <w:rFonts w:cs="Times New Roman"/>
        </w:rPr>
      </w:pPr>
      <w:bookmarkStart w:id="194" w:name="_Toc75244844"/>
      <w:r w:rsidRPr="00C51C8B">
        <w:rPr>
          <w:rFonts w:cs="Times New Roman"/>
        </w:rPr>
        <w:t>4.1</w:t>
      </w:r>
      <w:r w:rsidRPr="00C51C8B">
        <w:rPr>
          <w:rFonts w:cs="Times New Roman"/>
        </w:rPr>
        <w:t>自然环境现状调查与评价</w:t>
      </w:r>
      <w:bookmarkEnd w:id="194"/>
    </w:p>
    <w:p w:rsidR="00166717" w:rsidRPr="00C51C8B" w:rsidRDefault="005C4DF2">
      <w:pPr>
        <w:pStyle w:val="3"/>
        <w:rPr>
          <w:rFonts w:cs="Times New Roman"/>
        </w:rPr>
      </w:pPr>
      <w:bookmarkStart w:id="195" w:name="_Toc75244845"/>
      <w:r w:rsidRPr="00C51C8B">
        <w:rPr>
          <w:rFonts w:cs="Times New Roman"/>
        </w:rPr>
        <w:t xml:space="preserve">4.1.1 </w:t>
      </w:r>
      <w:r w:rsidRPr="00C51C8B">
        <w:rPr>
          <w:rFonts w:cs="Times New Roman"/>
        </w:rPr>
        <w:t>地理位置</w:t>
      </w:r>
      <w:bookmarkEnd w:id="195"/>
    </w:p>
    <w:p w:rsidR="00166717" w:rsidRPr="00C51C8B" w:rsidRDefault="005C4DF2">
      <w:pPr>
        <w:ind w:firstLine="480"/>
      </w:pPr>
      <w:r w:rsidRPr="00C51C8B">
        <w:rPr>
          <w:bCs/>
          <w:kern w:val="0"/>
        </w:rPr>
        <w:t>本项目拟建厂址位</w:t>
      </w:r>
      <w:r w:rsidRPr="00C51C8B">
        <w:t>于</w:t>
      </w:r>
      <w:r w:rsidRPr="00C51C8B">
        <w:rPr>
          <w:szCs w:val="28"/>
        </w:rPr>
        <w:t>渭南经开区</w:t>
      </w:r>
      <w:r w:rsidRPr="00C51C8B">
        <w:t>锦华大道与建业路十字东北角，</w:t>
      </w:r>
      <w:proofErr w:type="gramStart"/>
      <w:r w:rsidRPr="00C51C8B">
        <w:t>北临凤鸣</w:t>
      </w:r>
      <w:proofErr w:type="gramEnd"/>
      <w:r w:rsidRPr="00C51C8B">
        <w:t>街，南临锦华大道，东临中央储备粮库，西临美可高特</w:t>
      </w:r>
      <w:r w:rsidRPr="00C51C8B">
        <w:rPr>
          <w:bCs/>
          <w:kern w:val="0"/>
        </w:rPr>
        <w:t>，交通运输便利。</w:t>
      </w:r>
      <w:r w:rsidRPr="00C51C8B">
        <w:rPr>
          <w:szCs w:val="28"/>
        </w:rPr>
        <w:t>地理坐标为</w:t>
      </w:r>
      <w:r w:rsidRPr="00C51C8B">
        <w:rPr>
          <w:bCs/>
        </w:rPr>
        <w:t>北纬</w:t>
      </w:r>
      <w:r w:rsidRPr="00C51C8B">
        <w:rPr>
          <w:bCs/>
        </w:rPr>
        <w:t>34°34′21″</w:t>
      </w:r>
      <w:r w:rsidRPr="00C51C8B">
        <w:rPr>
          <w:bCs/>
        </w:rPr>
        <w:t>，东经</w:t>
      </w:r>
      <w:r w:rsidRPr="00C51C8B">
        <w:rPr>
          <w:bCs/>
        </w:rPr>
        <w:t>109°30′25″</w:t>
      </w:r>
      <w:r w:rsidRPr="00C51C8B">
        <w:rPr>
          <w:bCs/>
        </w:rPr>
        <w:t>，</w:t>
      </w:r>
      <w:r w:rsidRPr="00C51C8B">
        <w:t>本项目地理位置见图</w:t>
      </w:r>
      <w:r w:rsidRPr="00C51C8B">
        <w:t>2.1-1</w:t>
      </w:r>
      <w:r w:rsidRPr="00C51C8B">
        <w:t>。项目四邻关系图见</w:t>
      </w:r>
      <w:r w:rsidRPr="00C51C8B">
        <w:t>2.1-2</w:t>
      </w:r>
      <w:r w:rsidRPr="00C51C8B">
        <w:t>。</w:t>
      </w:r>
    </w:p>
    <w:p w:rsidR="00166717" w:rsidRPr="00C51C8B" w:rsidRDefault="005C4DF2">
      <w:pPr>
        <w:pStyle w:val="3"/>
        <w:rPr>
          <w:rFonts w:cs="Times New Roman"/>
        </w:rPr>
      </w:pPr>
      <w:bookmarkStart w:id="196" w:name="_Toc75244846"/>
      <w:r w:rsidRPr="00C51C8B">
        <w:rPr>
          <w:rFonts w:cs="Times New Roman"/>
        </w:rPr>
        <w:t xml:space="preserve">4.1.2 </w:t>
      </w:r>
      <w:r w:rsidRPr="00C51C8B">
        <w:rPr>
          <w:rFonts w:cs="Times New Roman"/>
        </w:rPr>
        <w:t>地质构造</w:t>
      </w:r>
      <w:bookmarkEnd w:id="196"/>
    </w:p>
    <w:p w:rsidR="00166717" w:rsidRPr="00C51C8B" w:rsidRDefault="005C4DF2">
      <w:pPr>
        <w:ind w:firstLine="480"/>
      </w:pPr>
      <w:r w:rsidRPr="00C51C8B">
        <w:t>渭南市处于秦岭东西向构造带的东部与祁吕贺山字型构造的前弧东翼，以及新华夏构造体系第三沉降带的复合部位。南部是华北地台南侧秦岭加里东纬向构造带北部的</w:t>
      </w:r>
      <w:proofErr w:type="gramStart"/>
      <w:r w:rsidRPr="00C51C8B">
        <w:t>秦岭元台拗</w:t>
      </w:r>
      <w:proofErr w:type="gramEnd"/>
      <w:r w:rsidRPr="00C51C8B">
        <w:t>折断带；北部属鄂尔多斯地台的</w:t>
      </w:r>
      <w:proofErr w:type="gramStart"/>
      <w:r w:rsidRPr="00C51C8B">
        <w:t>陕北盆缘褶皱</w:t>
      </w:r>
      <w:proofErr w:type="gramEnd"/>
      <w:r w:rsidRPr="00C51C8B">
        <w:t>区；中部是</w:t>
      </w:r>
      <w:proofErr w:type="gramStart"/>
      <w:r w:rsidRPr="00C51C8B">
        <w:t>汾</w:t>
      </w:r>
      <w:proofErr w:type="gramEnd"/>
      <w:r w:rsidRPr="00C51C8B">
        <w:t>渭地堑的渭河阶梯状断陷区。形成了南北隆起、中部拗陷的大地构造骨架。</w:t>
      </w:r>
    </w:p>
    <w:p w:rsidR="00166717" w:rsidRPr="00C51C8B" w:rsidRDefault="005C4DF2">
      <w:pPr>
        <w:ind w:firstLine="480"/>
      </w:pPr>
      <w:r w:rsidRPr="00C51C8B">
        <w:t>渭南地区自太古界至新生界地层均有分布，发育齐全。在秦岭北缘及韩城禹门口一带出露太古界和元古界的变质岩系及不同时期的侵入岩；北部地区的黄龙山、将军山、尧山及南部的金堆城地区分布有古生界沉积岩，中生界碎屑岩多出露于山区及沟谷中，且多被黄土覆盖；第三系红层主要分布于秦岭北坡，北山南缘及渭北二级台</w:t>
      </w:r>
      <w:proofErr w:type="gramStart"/>
      <w:r w:rsidRPr="00C51C8B">
        <w:t>塬</w:t>
      </w:r>
      <w:proofErr w:type="gramEnd"/>
      <w:r w:rsidRPr="00C51C8B">
        <w:t>；第四系黄土及松散堆积层分布广泛，成因复杂，种类繁多，覆盖于老岩层及二级以上的河谷阶地之上。</w:t>
      </w:r>
    </w:p>
    <w:p w:rsidR="00166717" w:rsidRPr="00C51C8B" w:rsidRDefault="005C4DF2">
      <w:pPr>
        <w:ind w:firstLine="480"/>
      </w:pPr>
      <w:r w:rsidRPr="00C51C8B">
        <w:t>根据实地调查和查阅相关资料，本项目厂址所在区域无不良地质现象。</w:t>
      </w:r>
    </w:p>
    <w:p w:rsidR="00166717" w:rsidRPr="00C51C8B" w:rsidRDefault="005C4DF2">
      <w:pPr>
        <w:pStyle w:val="3"/>
        <w:rPr>
          <w:rFonts w:cs="Times New Roman"/>
        </w:rPr>
      </w:pPr>
      <w:bookmarkStart w:id="197" w:name="_Toc75244847"/>
      <w:r w:rsidRPr="00C51C8B">
        <w:rPr>
          <w:rFonts w:cs="Times New Roman"/>
        </w:rPr>
        <w:t xml:space="preserve">4.1.3 </w:t>
      </w:r>
      <w:r w:rsidRPr="00C51C8B">
        <w:rPr>
          <w:rFonts w:cs="Times New Roman"/>
        </w:rPr>
        <w:t>地形地貌</w:t>
      </w:r>
      <w:bookmarkEnd w:id="197"/>
    </w:p>
    <w:p w:rsidR="00166717" w:rsidRPr="00C51C8B" w:rsidRDefault="005C4DF2">
      <w:pPr>
        <w:autoSpaceDE w:val="0"/>
        <w:autoSpaceDN w:val="0"/>
        <w:ind w:firstLine="480"/>
        <w:rPr>
          <w:kern w:val="0"/>
        </w:rPr>
      </w:pPr>
      <w:r w:rsidRPr="00C51C8B">
        <w:rPr>
          <w:kern w:val="0"/>
        </w:rPr>
        <w:t>渭南地区地势以渭河为轴线，形成南北两山、两</w:t>
      </w:r>
      <w:proofErr w:type="gramStart"/>
      <w:r w:rsidRPr="00C51C8B">
        <w:rPr>
          <w:kern w:val="0"/>
        </w:rPr>
        <w:t>塬</w:t>
      </w:r>
      <w:proofErr w:type="gramEnd"/>
      <w:r w:rsidRPr="00C51C8B">
        <w:rPr>
          <w:kern w:val="0"/>
        </w:rPr>
        <w:t>和中部平川五大地貌类型区。境内大中尺度地貌是以渭河为轴线，从渭河平原向南北山地呈梯级上升的槽谷地形。最低一级为渭洛河下游冲积平原，地势由西向东缓降，地面宽阔平坦，海拔</w:t>
      </w:r>
      <w:r w:rsidRPr="00C51C8B">
        <w:rPr>
          <w:kern w:val="0"/>
        </w:rPr>
        <w:t>330</w:t>
      </w:r>
      <w:r w:rsidRPr="00C51C8B">
        <w:rPr>
          <w:kern w:val="0"/>
        </w:rPr>
        <w:t>～</w:t>
      </w:r>
      <w:r w:rsidRPr="00C51C8B">
        <w:rPr>
          <w:kern w:val="0"/>
        </w:rPr>
        <w:t>400m</w:t>
      </w:r>
      <w:r w:rsidRPr="00C51C8B">
        <w:rPr>
          <w:kern w:val="0"/>
        </w:rPr>
        <w:t>，外侧为黄土台</w:t>
      </w:r>
      <w:proofErr w:type="gramStart"/>
      <w:r w:rsidRPr="00C51C8B">
        <w:rPr>
          <w:kern w:val="0"/>
        </w:rPr>
        <w:t>塬</w:t>
      </w:r>
      <w:proofErr w:type="gramEnd"/>
      <w:r w:rsidRPr="00C51C8B">
        <w:rPr>
          <w:kern w:val="0"/>
        </w:rPr>
        <w:t>，地势升高，</w:t>
      </w:r>
      <w:proofErr w:type="gramStart"/>
      <w:r w:rsidRPr="00C51C8B">
        <w:rPr>
          <w:kern w:val="0"/>
        </w:rPr>
        <w:t>原面微</w:t>
      </w:r>
      <w:proofErr w:type="gramEnd"/>
      <w:r w:rsidRPr="00C51C8B">
        <w:rPr>
          <w:kern w:val="0"/>
        </w:rPr>
        <w:t>斜，海拔</w:t>
      </w:r>
      <w:r w:rsidRPr="00C51C8B">
        <w:rPr>
          <w:kern w:val="0"/>
        </w:rPr>
        <w:t>500</w:t>
      </w:r>
      <w:r w:rsidRPr="00C51C8B">
        <w:rPr>
          <w:kern w:val="0"/>
        </w:rPr>
        <w:t>～</w:t>
      </w:r>
      <w:r w:rsidRPr="00C51C8B">
        <w:rPr>
          <w:kern w:val="0"/>
        </w:rPr>
        <w:t>1000m</w:t>
      </w:r>
      <w:r w:rsidRPr="00C51C8B">
        <w:rPr>
          <w:kern w:val="0"/>
        </w:rPr>
        <w:t>左右，间有河沟切割，</w:t>
      </w:r>
      <w:proofErr w:type="gramStart"/>
      <w:r w:rsidRPr="00C51C8B">
        <w:rPr>
          <w:kern w:val="0"/>
        </w:rPr>
        <w:t>原面基本</w:t>
      </w:r>
      <w:proofErr w:type="gramEnd"/>
      <w:r w:rsidRPr="00C51C8B">
        <w:rPr>
          <w:kern w:val="0"/>
        </w:rPr>
        <w:t>完整。南北山麓地带为山前洪积扇裙或山麓坡</w:t>
      </w:r>
      <w:proofErr w:type="gramStart"/>
      <w:r w:rsidRPr="00C51C8B">
        <w:rPr>
          <w:kern w:val="0"/>
        </w:rPr>
        <w:t>积洪积倾斜</w:t>
      </w:r>
      <w:proofErr w:type="gramEnd"/>
      <w:r w:rsidRPr="00C51C8B">
        <w:rPr>
          <w:kern w:val="0"/>
        </w:rPr>
        <w:t>台</w:t>
      </w:r>
      <w:proofErr w:type="gramStart"/>
      <w:r w:rsidRPr="00C51C8B">
        <w:rPr>
          <w:kern w:val="0"/>
        </w:rPr>
        <w:t>塬</w:t>
      </w:r>
      <w:proofErr w:type="gramEnd"/>
      <w:r w:rsidRPr="00C51C8B">
        <w:rPr>
          <w:kern w:val="0"/>
        </w:rPr>
        <w:t>。地面倾斜，</w:t>
      </w:r>
      <w:proofErr w:type="gramStart"/>
      <w:r w:rsidRPr="00C51C8B">
        <w:rPr>
          <w:kern w:val="0"/>
        </w:rPr>
        <w:t>沟谷较</w:t>
      </w:r>
      <w:proofErr w:type="gramEnd"/>
      <w:r w:rsidRPr="00C51C8B">
        <w:rPr>
          <w:kern w:val="0"/>
        </w:rPr>
        <w:t>密，沟口为</w:t>
      </w:r>
      <w:proofErr w:type="gramStart"/>
      <w:r w:rsidRPr="00C51C8B">
        <w:rPr>
          <w:kern w:val="0"/>
        </w:rPr>
        <w:t>洪积锥</w:t>
      </w:r>
      <w:proofErr w:type="gramEnd"/>
      <w:r w:rsidRPr="00C51C8B">
        <w:rPr>
          <w:kern w:val="0"/>
        </w:rPr>
        <w:t>，各处海拔不一。南北边缘为石质山地，南边是秦岭</w:t>
      </w:r>
      <w:proofErr w:type="gramStart"/>
      <w:r w:rsidRPr="00C51C8B">
        <w:rPr>
          <w:kern w:val="0"/>
        </w:rPr>
        <w:t>太</w:t>
      </w:r>
      <w:proofErr w:type="gramEnd"/>
      <w:r w:rsidRPr="00C51C8B">
        <w:rPr>
          <w:kern w:val="0"/>
        </w:rPr>
        <w:t>华山，为一构造剥蚀中山，海拔多在</w:t>
      </w:r>
      <w:r w:rsidRPr="00C51C8B">
        <w:rPr>
          <w:kern w:val="0"/>
        </w:rPr>
        <w:t>1000</w:t>
      </w:r>
      <w:r w:rsidRPr="00C51C8B">
        <w:rPr>
          <w:kern w:val="0"/>
        </w:rPr>
        <w:t>～</w:t>
      </w:r>
      <w:r w:rsidRPr="00C51C8B">
        <w:rPr>
          <w:kern w:val="0"/>
        </w:rPr>
        <w:t>2300m</w:t>
      </w:r>
      <w:r w:rsidRPr="00C51C8B">
        <w:rPr>
          <w:kern w:val="0"/>
        </w:rPr>
        <w:t>之间，最高峰</w:t>
      </w:r>
      <w:proofErr w:type="gramStart"/>
      <w:r w:rsidRPr="00C51C8B">
        <w:rPr>
          <w:kern w:val="0"/>
        </w:rPr>
        <w:t>草链岭</w:t>
      </w:r>
      <w:proofErr w:type="gramEnd"/>
      <w:r w:rsidRPr="00C51C8B">
        <w:rPr>
          <w:kern w:val="0"/>
        </w:rPr>
        <w:t>海拔</w:t>
      </w:r>
      <w:r w:rsidRPr="00C51C8B">
        <w:rPr>
          <w:kern w:val="0"/>
        </w:rPr>
        <w:t>2645m</w:t>
      </w:r>
      <w:r w:rsidRPr="00C51C8B">
        <w:rPr>
          <w:kern w:val="0"/>
        </w:rPr>
        <w:t>。北边是构造剥蚀低山，是黄龙山的东南延伸部分，习称北山，海拔</w:t>
      </w:r>
      <w:r w:rsidRPr="00C51C8B">
        <w:rPr>
          <w:kern w:val="0"/>
        </w:rPr>
        <w:t>800</w:t>
      </w:r>
      <w:r w:rsidRPr="00C51C8B">
        <w:rPr>
          <w:kern w:val="0"/>
        </w:rPr>
        <w:t>～</w:t>
      </w:r>
      <w:r w:rsidRPr="00C51C8B">
        <w:rPr>
          <w:kern w:val="0"/>
        </w:rPr>
        <w:t>1500m</w:t>
      </w:r>
      <w:r w:rsidRPr="00C51C8B">
        <w:rPr>
          <w:kern w:val="0"/>
        </w:rPr>
        <w:t>，最高峰大岭海拔</w:t>
      </w:r>
      <w:r w:rsidRPr="00C51C8B">
        <w:rPr>
          <w:kern w:val="0"/>
        </w:rPr>
        <w:t>1783m</w:t>
      </w:r>
      <w:r w:rsidRPr="00C51C8B">
        <w:rPr>
          <w:kern w:val="0"/>
        </w:rPr>
        <w:t>。山区地形破碎，岭谷相间，沟谷多呈</w:t>
      </w:r>
      <w:r w:rsidRPr="00C51C8B">
        <w:rPr>
          <w:kern w:val="0"/>
        </w:rPr>
        <w:t>“V”</w:t>
      </w:r>
      <w:r w:rsidRPr="00C51C8B">
        <w:rPr>
          <w:kern w:val="0"/>
        </w:rPr>
        <w:t>型，山峰林立，陡崖削壁。</w:t>
      </w:r>
    </w:p>
    <w:p w:rsidR="00166717" w:rsidRPr="00C51C8B" w:rsidRDefault="005C4DF2">
      <w:pPr>
        <w:autoSpaceDE w:val="0"/>
        <w:autoSpaceDN w:val="0"/>
        <w:ind w:firstLine="480"/>
        <w:rPr>
          <w:kern w:val="0"/>
        </w:rPr>
      </w:pPr>
      <w:r w:rsidRPr="00C51C8B">
        <w:rPr>
          <w:kern w:val="0"/>
        </w:rPr>
        <w:lastRenderedPageBreak/>
        <w:t>项目所在区域位于渭河北岸一级阶地上，区域内地势平坦，海拔高程约</w:t>
      </w:r>
      <w:r w:rsidRPr="00C51C8B">
        <w:rPr>
          <w:kern w:val="0"/>
        </w:rPr>
        <w:t>330</w:t>
      </w:r>
      <w:r w:rsidRPr="00C51C8B">
        <w:rPr>
          <w:kern w:val="0"/>
        </w:rPr>
        <w:t>～</w:t>
      </w:r>
      <w:r w:rsidRPr="00C51C8B">
        <w:rPr>
          <w:kern w:val="0"/>
        </w:rPr>
        <w:t>400m</w:t>
      </w:r>
      <w:r w:rsidRPr="00C51C8B">
        <w:rPr>
          <w:kern w:val="0"/>
        </w:rPr>
        <w:t>，地形由南向北及由西向东略</w:t>
      </w:r>
      <w:proofErr w:type="gramStart"/>
      <w:r w:rsidRPr="00C51C8B">
        <w:rPr>
          <w:kern w:val="0"/>
        </w:rPr>
        <w:t>有倾</w:t>
      </w:r>
      <w:proofErr w:type="gramEnd"/>
      <w:r w:rsidRPr="00C51C8B">
        <w:rPr>
          <w:kern w:val="0"/>
        </w:rPr>
        <w:t>斜。</w:t>
      </w:r>
    </w:p>
    <w:p w:rsidR="00166717" w:rsidRPr="00C51C8B" w:rsidRDefault="005C4DF2">
      <w:pPr>
        <w:pStyle w:val="3"/>
        <w:rPr>
          <w:rFonts w:cs="Times New Roman"/>
        </w:rPr>
      </w:pPr>
      <w:bookmarkStart w:id="198" w:name="_Toc75244848"/>
      <w:r w:rsidRPr="00C51C8B">
        <w:rPr>
          <w:rFonts w:cs="Times New Roman"/>
        </w:rPr>
        <w:t xml:space="preserve">4.1.4 </w:t>
      </w:r>
      <w:r w:rsidRPr="00C51C8B">
        <w:rPr>
          <w:rFonts w:cs="Times New Roman"/>
        </w:rPr>
        <w:t>水文地质</w:t>
      </w:r>
      <w:bookmarkEnd w:id="198"/>
    </w:p>
    <w:p w:rsidR="00166717" w:rsidRPr="00C51C8B" w:rsidRDefault="005C4DF2" w:rsidP="00524E57">
      <w:pPr>
        <w:ind w:firstLine="482"/>
        <w:rPr>
          <w:b/>
          <w:bCs/>
          <w:kern w:val="0"/>
          <w:szCs w:val="24"/>
        </w:rPr>
      </w:pPr>
      <w:r w:rsidRPr="00C51C8B">
        <w:rPr>
          <w:b/>
          <w:bCs/>
          <w:kern w:val="0"/>
          <w:szCs w:val="24"/>
        </w:rPr>
        <w:t xml:space="preserve">4.1.4.1 </w:t>
      </w:r>
      <w:r w:rsidRPr="00C51C8B">
        <w:rPr>
          <w:b/>
          <w:bCs/>
          <w:kern w:val="0"/>
          <w:szCs w:val="24"/>
        </w:rPr>
        <w:t>调查</w:t>
      </w:r>
      <w:proofErr w:type="gramStart"/>
      <w:r w:rsidRPr="00C51C8B">
        <w:rPr>
          <w:b/>
          <w:bCs/>
          <w:kern w:val="0"/>
          <w:szCs w:val="24"/>
        </w:rPr>
        <w:t>评价区</w:t>
      </w:r>
      <w:proofErr w:type="gramEnd"/>
      <w:r w:rsidRPr="00C51C8B">
        <w:rPr>
          <w:b/>
          <w:bCs/>
          <w:kern w:val="0"/>
          <w:szCs w:val="24"/>
        </w:rPr>
        <w:t>地形地貌</w:t>
      </w:r>
    </w:p>
    <w:p w:rsidR="00166717" w:rsidRPr="00C51C8B" w:rsidRDefault="005C4DF2">
      <w:pPr>
        <w:ind w:firstLine="480"/>
        <w:rPr>
          <w:kern w:val="0"/>
          <w:szCs w:val="24"/>
        </w:rPr>
      </w:pPr>
      <w:r w:rsidRPr="00C51C8B">
        <w:rPr>
          <w:kern w:val="0"/>
          <w:szCs w:val="24"/>
        </w:rPr>
        <w:t>拟建项目调查</w:t>
      </w:r>
      <w:proofErr w:type="gramStart"/>
      <w:r w:rsidRPr="00C51C8B">
        <w:rPr>
          <w:kern w:val="0"/>
          <w:szCs w:val="24"/>
        </w:rPr>
        <w:t>评价区</w:t>
      </w:r>
      <w:proofErr w:type="gramEnd"/>
      <w:r w:rsidRPr="00C51C8B">
        <w:rPr>
          <w:kern w:val="0"/>
          <w:szCs w:val="24"/>
        </w:rPr>
        <w:t>地处关中盆地，地表大部分被第四系松散沉积物所覆盖。地貌为渭北黄土塬中部，调查</w:t>
      </w:r>
      <w:proofErr w:type="gramStart"/>
      <w:r w:rsidRPr="00C51C8B">
        <w:rPr>
          <w:kern w:val="0"/>
          <w:szCs w:val="24"/>
        </w:rPr>
        <w:t>评价区</w:t>
      </w:r>
      <w:proofErr w:type="gramEnd"/>
      <w:r w:rsidRPr="00C51C8B">
        <w:rPr>
          <w:kern w:val="0"/>
          <w:szCs w:val="24"/>
        </w:rPr>
        <w:t>地形较为平坦，</w:t>
      </w:r>
      <w:r w:rsidRPr="00C51C8B">
        <w:rPr>
          <w:kern w:val="0"/>
        </w:rPr>
        <w:t>渭河下游冲积平原，地势由西向东缓降，地面宽阔平坦，海拔</w:t>
      </w:r>
      <w:r w:rsidRPr="00C51C8B">
        <w:rPr>
          <w:kern w:val="0"/>
        </w:rPr>
        <w:t>330</w:t>
      </w:r>
      <w:r w:rsidRPr="00C51C8B">
        <w:rPr>
          <w:kern w:val="0"/>
        </w:rPr>
        <w:t>～</w:t>
      </w:r>
      <w:r w:rsidRPr="00C51C8B">
        <w:rPr>
          <w:kern w:val="0"/>
        </w:rPr>
        <w:t>400m</w:t>
      </w:r>
      <w:r w:rsidRPr="00C51C8B">
        <w:rPr>
          <w:kern w:val="0"/>
        </w:rPr>
        <w:t>，外侧为黄土台</w:t>
      </w:r>
      <w:proofErr w:type="gramStart"/>
      <w:r w:rsidRPr="00C51C8B">
        <w:rPr>
          <w:kern w:val="0"/>
        </w:rPr>
        <w:t>塬</w:t>
      </w:r>
      <w:proofErr w:type="gramEnd"/>
      <w:r w:rsidRPr="00C51C8B">
        <w:rPr>
          <w:kern w:val="0"/>
        </w:rPr>
        <w:t>，地势升高，</w:t>
      </w:r>
      <w:proofErr w:type="gramStart"/>
      <w:r w:rsidRPr="00C51C8B">
        <w:rPr>
          <w:kern w:val="0"/>
        </w:rPr>
        <w:t>原面微</w:t>
      </w:r>
      <w:proofErr w:type="gramEnd"/>
      <w:r w:rsidRPr="00C51C8B">
        <w:rPr>
          <w:kern w:val="0"/>
        </w:rPr>
        <w:t>斜</w:t>
      </w:r>
      <w:r w:rsidRPr="00C51C8B">
        <w:rPr>
          <w:kern w:val="0"/>
          <w:szCs w:val="24"/>
        </w:rPr>
        <w:t>。调查评价区内地形平缓，调查评价区内无明显地质灾害。</w:t>
      </w:r>
    </w:p>
    <w:p w:rsidR="00166717" w:rsidRPr="00C51C8B" w:rsidRDefault="005C4DF2" w:rsidP="00524E57">
      <w:pPr>
        <w:ind w:firstLine="482"/>
        <w:rPr>
          <w:b/>
          <w:bCs/>
          <w:kern w:val="0"/>
          <w:szCs w:val="24"/>
        </w:rPr>
      </w:pPr>
      <w:r w:rsidRPr="00C51C8B">
        <w:rPr>
          <w:b/>
          <w:bCs/>
          <w:kern w:val="0"/>
          <w:szCs w:val="24"/>
        </w:rPr>
        <w:t xml:space="preserve">4.1.4.2 </w:t>
      </w:r>
      <w:r w:rsidRPr="00C51C8B">
        <w:rPr>
          <w:b/>
          <w:bCs/>
          <w:kern w:val="0"/>
          <w:szCs w:val="24"/>
        </w:rPr>
        <w:t>调查</w:t>
      </w:r>
      <w:proofErr w:type="gramStart"/>
      <w:r w:rsidRPr="00C51C8B">
        <w:rPr>
          <w:b/>
          <w:bCs/>
          <w:kern w:val="0"/>
          <w:szCs w:val="24"/>
        </w:rPr>
        <w:t>评价区</w:t>
      </w:r>
      <w:proofErr w:type="gramEnd"/>
      <w:r w:rsidRPr="00C51C8B">
        <w:rPr>
          <w:b/>
          <w:bCs/>
          <w:kern w:val="0"/>
          <w:szCs w:val="24"/>
        </w:rPr>
        <w:t>地层岩性</w:t>
      </w:r>
    </w:p>
    <w:p w:rsidR="00166717" w:rsidRPr="00C51C8B" w:rsidRDefault="005C4DF2">
      <w:pPr>
        <w:ind w:firstLine="480"/>
        <w:rPr>
          <w:kern w:val="0"/>
          <w:szCs w:val="24"/>
        </w:rPr>
      </w:pPr>
      <w:r w:rsidRPr="00C51C8B">
        <w:rPr>
          <w:kern w:val="0"/>
          <w:szCs w:val="24"/>
        </w:rPr>
        <w:t>渭南地区自太古界至新生界地层均有分布，发育齐全。在秦岭北缘及韩城禹门口一带出露太古界和元古界的变质岩系及不同时期的侵入岩；北部地区的黄龙山、将军山、尧山及南部的金堆城地区分布有古生界沉积岩，中生界碎屑岩多出露于山区及沟谷中，且多被黄土覆盖；第三系红层主要分布于秦岭北坡，北山南缘及渭北二级台</w:t>
      </w:r>
      <w:proofErr w:type="gramStart"/>
      <w:r w:rsidRPr="00C51C8B">
        <w:rPr>
          <w:kern w:val="0"/>
          <w:szCs w:val="24"/>
        </w:rPr>
        <w:t>塬</w:t>
      </w:r>
      <w:proofErr w:type="gramEnd"/>
      <w:r w:rsidRPr="00C51C8B">
        <w:rPr>
          <w:kern w:val="0"/>
          <w:szCs w:val="24"/>
        </w:rPr>
        <w:t>；第四系黄土及松散堆积层分布广泛，成因复杂，种类繁多，覆盖于老岩层及二级以上的河谷阶地之上。</w:t>
      </w:r>
    </w:p>
    <w:p w:rsidR="00166717" w:rsidRPr="00C51C8B" w:rsidRDefault="005C4DF2">
      <w:pPr>
        <w:ind w:firstLine="480"/>
        <w:rPr>
          <w:kern w:val="0"/>
          <w:szCs w:val="24"/>
        </w:rPr>
      </w:pPr>
      <w:r w:rsidRPr="00C51C8B">
        <w:rPr>
          <w:kern w:val="0"/>
          <w:szCs w:val="24"/>
        </w:rPr>
        <w:t>秦岭北坡小秦岭地区</w:t>
      </w:r>
    </w:p>
    <w:p w:rsidR="00166717" w:rsidRPr="00C51C8B" w:rsidRDefault="005C4DF2">
      <w:pPr>
        <w:ind w:firstLine="480"/>
        <w:rPr>
          <w:kern w:val="0"/>
          <w:szCs w:val="24"/>
        </w:rPr>
      </w:pPr>
      <w:r w:rsidRPr="00C51C8B">
        <w:rPr>
          <w:kern w:val="0"/>
          <w:szCs w:val="24"/>
        </w:rPr>
        <w:t>太古界太华群，总厚度</w:t>
      </w:r>
      <w:r w:rsidRPr="00C51C8B">
        <w:rPr>
          <w:kern w:val="0"/>
          <w:szCs w:val="24"/>
        </w:rPr>
        <w:t xml:space="preserve">4000 </w:t>
      </w:r>
      <w:r w:rsidRPr="00C51C8B">
        <w:rPr>
          <w:kern w:val="0"/>
          <w:szCs w:val="24"/>
        </w:rPr>
        <w:t>米以上，分布于潼关、华阴、渭南南部，主要出露于华山</w:t>
      </w:r>
      <w:r w:rsidRPr="00C51C8B">
        <w:rPr>
          <w:kern w:val="0"/>
          <w:szCs w:val="24"/>
        </w:rPr>
        <w:t>-</w:t>
      </w:r>
      <w:r w:rsidRPr="00C51C8B">
        <w:rPr>
          <w:kern w:val="0"/>
          <w:szCs w:val="24"/>
        </w:rPr>
        <w:t>秦岭北坡一带，岩层</w:t>
      </w:r>
      <w:proofErr w:type="gramStart"/>
      <w:r w:rsidRPr="00C51C8B">
        <w:rPr>
          <w:kern w:val="0"/>
          <w:szCs w:val="24"/>
        </w:rPr>
        <w:t>作东</w:t>
      </w:r>
      <w:proofErr w:type="gramEnd"/>
      <w:r w:rsidRPr="00C51C8B">
        <w:rPr>
          <w:kern w:val="0"/>
          <w:szCs w:val="24"/>
        </w:rPr>
        <w:t>西向延伸。由混合岩化黑云母斜长石片麻岩、角闪片麻岩夹片岩、大理岩、变粒岩及磁铁石英岩组成，未见其底部，上覆岩层</w:t>
      </w:r>
      <w:proofErr w:type="gramStart"/>
      <w:r w:rsidRPr="00C51C8B">
        <w:rPr>
          <w:kern w:val="0"/>
          <w:szCs w:val="24"/>
        </w:rPr>
        <w:t>为铁洞沟</w:t>
      </w:r>
      <w:proofErr w:type="gramEnd"/>
      <w:r w:rsidRPr="00C51C8B">
        <w:rPr>
          <w:kern w:val="0"/>
          <w:szCs w:val="24"/>
        </w:rPr>
        <w:t>组，熊耳山组和高山河组，角度呈不整合接触。太</w:t>
      </w:r>
      <w:proofErr w:type="gramStart"/>
      <w:r w:rsidRPr="00C51C8B">
        <w:rPr>
          <w:kern w:val="0"/>
          <w:szCs w:val="24"/>
        </w:rPr>
        <w:t>华群按岩</w:t>
      </w:r>
      <w:proofErr w:type="gramEnd"/>
      <w:r w:rsidRPr="00C51C8B">
        <w:rPr>
          <w:kern w:val="0"/>
          <w:szCs w:val="24"/>
        </w:rPr>
        <w:t>性层位，分为下、中、上三个亚群，互为整合关系。</w:t>
      </w:r>
    </w:p>
    <w:p w:rsidR="00166717" w:rsidRPr="00C51C8B" w:rsidRDefault="005C4DF2">
      <w:pPr>
        <w:ind w:firstLine="480"/>
        <w:rPr>
          <w:kern w:val="0"/>
          <w:szCs w:val="24"/>
        </w:rPr>
      </w:pPr>
      <w:r w:rsidRPr="00C51C8B">
        <w:rPr>
          <w:kern w:val="0"/>
          <w:szCs w:val="24"/>
        </w:rPr>
        <w:t>震旦亚界长城系分布于</w:t>
      </w:r>
      <w:proofErr w:type="gramStart"/>
      <w:r w:rsidRPr="00C51C8B">
        <w:rPr>
          <w:kern w:val="0"/>
          <w:szCs w:val="24"/>
        </w:rPr>
        <w:t>太</w:t>
      </w:r>
      <w:proofErr w:type="gramEnd"/>
      <w:r w:rsidRPr="00C51C8B">
        <w:rPr>
          <w:kern w:val="0"/>
          <w:szCs w:val="24"/>
        </w:rPr>
        <w:t>华山、老牛山和金堆城一带，包括有铁洞沟组和熊耳群，前者是滨海相</w:t>
      </w:r>
      <w:r w:rsidRPr="00C51C8B">
        <w:rPr>
          <w:kern w:val="0"/>
          <w:szCs w:val="24"/>
        </w:rPr>
        <w:t>-</w:t>
      </w:r>
      <w:r w:rsidRPr="00C51C8B">
        <w:rPr>
          <w:kern w:val="0"/>
          <w:szCs w:val="24"/>
        </w:rPr>
        <w:t>浅海相的陆源碎屑岩；后者为海相火山岩</w:t>
      </w:r>
      <w:proofErr w:type="gramStart"/>
      <w:r w:rsidRPr="00C51C8B">
        <w:rPr>
          <w:kern w:val="0"/>
          <w:szCs w:val="24"/>
        </w:rPr>
        <w:t>夹普通</w:t>
      </w:r>
      <w:proofErr w:type="gramEnd"/>
      <w:r w:rsidRPr="00C51C8B">
        <w:rPr>
          <w:kern w:val="0"/>
          <w:szCs w:val="24"/>
        </w:rPr>
        <w:t>沉积岩层。</w:t>
      </w:r>
    </w:p>
    <w:p w:rsidR="00166717" w:rsidRPr="00C51C8B" w:rsidRDefault="005C4DF2">
      <w:pPr>
        <w:ind w:firstLine="480"/>
        <w:rPr>
          <w:kern w:val="0"/>
          <w:szCs w:val="24"/>
        </w:rPr>
      </w:pPr>
      <w:r w:rsidRPr="00C51C8B">
        <w:rPr>
          <w:kern w:val="0"/>
          <w:szCs w:val="24"/>
        </w:rPr>
        <w:t>均属于地台型或地台边缘拗陷型沉积。</w:t>
      </w:r>
    </w:p>
    <w:p w:rsidR="00166717" w:rsidRPr="00C51C8B" w:rsidRDefault="005C4DF2">
      <w:pPr>
        <w:ind w:firstLine="480"/>
        <w:rPr>
          <w:kern w:val="0"/>
          <w:szCs w:val="24"/>
        </w:rPr>
      </w:pPr>
      <w:r w:rsidRPr="00C51C8B">
        <w:rPr>
          <w:kern w:val="0"/>
          <w:szCs w:val="24"/>
        </w:rPr>
        <w:t>新生界第三系分布受渭河断陷盆地控制，</w:t>
      </w:r>
      <w:proofErr w:type="gramStart"/>
      <w:r w:rsidRPr="00C51C8B">
        <w:rPr>
          <w:kern w:val="0"/>
          <w:szCs w:val="24"/>
        </w:rPr>
        <w:t>秦岭北</w:t>
      </w:r>
      <w:proofErr w:type="gramEnd"/>
      <w:r w:rsidRPr="00C51C8B">
        <w:rPr>
          <w:kern w:val="0"/>
          <w:szCs w:val="24"/>
        </w:rPr>
        <w:t>坡地区仅零星出露于山地边缘地带。第四系为分布于山间洼地及山麓地带。侵入岩主要分布于华山、老牛山及金堆城以北地区，岩性以酸性岩类为主，多呈岩基状产出。有元古代侵入岩、中生代侵入岩和其它时代侵入岩。</w:t>
      </w:r>
    </w:p>
    <w:p w:rsidR="00166717" w:rsidRPr="00C51C8B" w:rsidRDefault="005C4DF2">
      <w:pPr>
        <w:ind w:firstLine="480"/>
        <w:rPr>
          <w:kern w:val="0"/>
          <w:szCs w:val="24"/>
        </w:rPr>
      </w:pPr>
      <w:r w:rsidRPr="00C51C8B">
        <w:rPr>
          <w:kern w:val="0"/>
          <w:szCs w:val="24"/>
        </w:rPr>
        <w:t>中部渭河断陷盆地区</w:t>
      </w:r>
    </w:p>
    <w:p w:rsidR="00166717" w:rsidRPr="00C51C8B" w:rsidRDefault="005C4DF2">
      <w:pPr>
        <w:ind w:firstLine="480"/>
        <w:rPr>
          <w:kern w:val="0"/>
          <w:szCs w:val="24"/>
        </w:rPr>
      </w:pPr>
      <w:r w:rsidRPr="00C51C8B">
        <w:rPr>
          <w:kern w:val="0"/>
          <w:szCs w:val="24"/>
        </w:rPr>
        <w:lastRenderedPageBreak/>
        <w:t>渭河断陷盆地渭南地区的新生界地层发育良好，沉积了巨厚的沉积建造，包括从始新统到全新统六个时代的沉积建造地层。地层间接触关系明显，有不整合或剥蚀面存在。</w:t>
      </w:r>
    </w:p>
    <w:p w:rsidR="00166717" w:rsidRPr="00C51C8B" w:rsidRDefault="005C4DF2">
      <w:pPr>
        <w:ind w:firstLine="480"/>
        <w:rPr>
          <w:kern w:val="0"/>
          <w:szCs w:val="24"/>
        </w:rPr>
      </w:pPr>
      <w:r w:rsidRPr="00C51C8B">
        <w:rPr>
          <w:kern w:val="0"/>
          <w:szCs w:val="24"/>
        </w:rPr>
        <w:t>新生界第三系地层组成物质多为砂岩，泥岩及含小砾石的砂质泥岩互层，上部的上新统为含小钙质结核的红色土，普遍具有底砾层。岩石微胶结，以红色、棕红色及紫色为主，层理分明，岩性稳定，</w:t>
      </w:r>
      <w:proofErr w:type="gramStart"/>
      <w:r w:rsidRPr="00C51C8B">
        <w:rPr>
          <w:kern w:val="0"/>
          <w:szCs w:val="24"/>
        </w:rPr>
        <w:t>分布受断陷</w:t>
      </w:r>
      <w:proofErr w:type="gramEnd"/>
      <w:r w:rsidRPr="00C51C8B">
        <w:rPr>
          <w:kern w:val="0"/>
          <w:szCs w:val="24"/>
        </w:rPr>
        <w:t>盆地控制，有河湖相、山麓相和洪积相。</w:t>
      </w:r>
    </w:p>
    <w:p w:rsidR="00166717" w:rsidRPr="00C51C8B" w:rsidRDefault="005C4DF2">
      <w:pPr>
        <w:ind w:firstLine="480"/>
        <w:rPr>
          <w:kern w:val="0"/>
          <w:szCs w:val="24"/>
        </w:rPr>
      </w:pPr>
      <w:proofErr w:type="gramStart"/>
      <w:r w:rsidRPr="00C51C8B">
        <w:rPr>
          <w:kern w:val="0"/>
          <w:szCs w:val="24"/>
        </w:rPr>
        <w:t>陕甘宁盆缘地区</w:t>
      </w:r>
      <w:proofErr w:type="gramEnd"/>
    </w:p>
    <w:p w:rsidR="00166717" w:rsidRPr="00C51C8B" w:rsidRDefault="005C4DF2">
      <w:pPr>
        <w:ind w:firstLine="480"/>
        <w:rPr>
          <w:kern w:val="0"/>
          <w:szCs w:val="24"/>
        </w:rPr>
      </w:pPr>
      <w:r w:rsidRPr="00C51C8B">
        <w:rPr>
          <w:kern w:val="0"/>
          <w:szCs w:val="24"/>
        </w:rPr>
        <w:t>太古界</w:t>
      </w:r>
      <w:proofErr w:type="gramStart"/>
      <w:r w:rsidRPr="00C51C8B">
        <w:rPr>
          <w:kern w:val="0"/>
          <w:szCs w:val="24"/>
        </w:rPr>
        <w:t>涑</w:t>
      </w:r>
      <w:proofErr w:type="gramEnd"/>
      <w:r w:rsidRPr="00C51C8B">
        <w:rPr>
          <w:kern w:val="0"/>
          <w:szCs w:val="24"/>
        </w:rPr>
        <w:t>水群，厚度不详，地层时代相当太行山阜平群，仅见于韩城禹门口附近，韩城断裂北侧零星出露，未见该层底部，上覆层为寒武系馒头组底部的霍山砂岩。岩性主要是由混合花岗片麻岩、混合片麻岩、混合岩</w:t>
      </w:r>
      <w:proofErr w:type="gramStart"/>
      <w:r w:rsidRPr="00C51C8B">
        <w:rPr>
          <w:kern w:val="0"/>
          <w:szCs w:val="24"/>
        </w:rPr>
        <w:t>类角闪</w:t>
      </w:r>
      <w:proofErr w:type="gramEnd"/>
      <w:r w:rsidRPr="00C51C8B">
        <w:rPr>
          <w:kern w:val="0"/>
          <w:szCs w:val="24"/>
        </w:rPr>
        <w:t>斜长片麻岩等组成，层位顶部有层绿泥石片岩、层间花岗岩脉及伟晶岩脉侵入发育。古生界</w:t>
      </w:r>
      <w:proofErr w:type="gramStart"/>
      <w:r w:rsidRPr="00C51C8B">
        <w:rPr>
          <w:kern w:val="0"/>
          <w:szCs w:val="24"/>
        </w:rPr>
        <w:t>寒武系下统馒头</w:t>
      </w:r>
      <w:proofErr w:type="gramEnd"/>
      <w:r w:rsidRPr="00C51C8B">
        <w:rPr>
          <w:kern w:val="0"/>
          <w:szCs w:val="24"/>
        </w:rPr>
        <w:t>组，厚</w:t>
      </w:r>
      <w:r w:rsidRPr="00C51C8B">
        <w:rPr>
          <w:kern w:val="0"/>
          <w:szCs w:val="24"/>
        </w:rPr>
        <w:t xml:space="preserve">26-35 </w:t>
      </w:r>
      <w:r w:rsidRPr="00C51C8B">
        <w:rPr>
          <w:kern w:val="0"/>
          <w:szCs w:val="24"/>
        </w:rPr>
        <w:t>米，不整合于</w:t>
      </w:r>
      <w:proofErr w:type="gramStart"/>
      <w:r w:rsidRPr="00C51C8B">
        <w:rPr>
          <w:kern w:val="0"/>
          <w:szCs w:val="24"/>
        </w:rPr>
        <w:t>涑</w:t>
      </w:r>
      <w:proofErr w:type="gramEnd"/>
      <w:r w:rsidRPr="00C51C8B">
        <w:rPr>
          <w:kern w:val="0"/>
          <w:szCs w:val="24"/>
        </w:rPr>
        <w:t>水群之上，岩性下部为灰白色砂岩，分选性良好，具交错层理，上部为紫红色、黄绿色钙质泥岩、泥灰岩类少量粉砂岩及石灰岩互层。寒武系中统毛庄组厚</w:t>
      </w:r>
      <w:r w:rsidRPr="00C51C8B">
        <w:rPr>
          <w:kern w:val="0"/>
          <w:szCs w:val="24"/>
        </w:rPr>
        <w:t xml:space="preserve">20-25 </w:t>
      </w:r>
      <w:r w:rsidRPr="00C51C8B">
        <w:rPr>
          <w:kern w:val="0"/>
          <w:szCs w:val="24"/>
        </w:rPr>
        <w:t>米，下部为灰绿、暗紫色粉砂岩，上部为浅灰色石灰岩、泥灰岩夹薄层粉砂岩。徐庄组厚</w:t>
      </w:r>
      <w:r w:rsidRPr="00C51C8B">
        <w:rPr>
          <w:kern w:val="0"/>
          <w:szCs w:val="24"/>
        </w:rPr>
        <w:t>86-117</w:t>
      </w:r>
      <w:r w:rsidRPr="00C51C8B">
        <w:rPr>
          <w:kern w:val="0"/>
          <w:szCs w:val="24"/>
        </w:rPr>
        <w:t>米，整合于毛庄组之上，在韩城附近，岩性以碳酸盐岩为主。</w:t>
      </w:r>
      <w:proofErr w:type="gramStart"/>
      <w:r w:rsidRPr="00C51C8B">
        <w:rPr>
          <w:kern w:val="0"/>
          <w:szCs w:val="24"/>
        </w:rPr>
        <w:t>寒武系上统崮山组</w:t>
      </w:r>
      <w:proofErr w:type="gramEnd"/>
      <w:r w:rsidRPr="00C51C8B">
        <w:rPr>
          <w:kern w:val="0"/>
          <w:szCs w:val="24"/>
        </w:rPr>
        <w:t>整合于张夏组之上，岩性为灰、浅黄色薄层块状泥质灰岩、白云质灰岩等。长山组整合于崮山组之上，厚</w:t>
      </w:r>
      <w:r w:rsidRPr="00C51C8B">
        <w:rPr>
          <w:kern w:val="0"/>
          <w:szCs w:val="24"/>
        </w:rPr>
        <w:t>57-137</w:t>
      </w:r>
      <w:r w:rsidRPr="00C51C8B">
        <w:rPr>
          <w:kern w:val="0"/>
          <w:szCs w:val="24"/>
        </w:rPr>
        <w:t>米，岩性为以褐灰、深灰、土黄色的白云质灰岩及泥质白云岩为主。凤山组整合于长山组之上，厚</w:t>
      </w:r>
      <w:r w:rsidRPr="00C51C8B">
        <w:rPr>
          <w:kern w:val="0"/>
          <w:szCs w:val="24"/>
        </w:rPr>
        <w:t>67-84</w:t>
      </w:r>
      <w:r w:rsidRPr="00C51C8B">
        <w:rPr>
          <w:kern w:val="0"/>
          <w:szCs w:val="24"/>
        </w:rPr>
        <w:t>米，由深灰、浅黄泥质白云岩、中厚层白云岩组成。古生界奥陶系下中统厚</w:t>
      </w:r>
      <w:r w:rsidRPr="00C51C8B">
        <w:rPr>
          <w:kern w:val="0"/>
          <w:szCs w:val="24"/>
        </w:rPr>
        <w:t xml:space="preserve">200 </w:t>
      </w:r>
      <w:r w:rsidRPr="00C51C8B">
        <w:rPr>
          <w:kern w:val="0"/>
          <w:szCs w:val="24"/>
        </w:rPr>
        <w:t>米以上，是陕北</w:t>
      </w:r>
      <w:proofErr w:type="gramStart"/>
      <w:r w:rsidRPr="00C51C8B">
        <w:rPr>
          <w:kern w:val="0"/>
          <w:szCs w:val="24"/>
        </w:rPr>
        <w:t>盆缘地区</w:t>
      </w:r>
      <w:proofErr w:type="gramEnd"/>
      <w:r w:rsidRPr="00C51C8B">
        <w:rPr>
          <w:kern w:val="0"/>
          <w:szCs w:val="24"/>
        </w:rPr>
        <w:t>与关中地堑的明显分界线，北山山脉即以这层灰岩为标志，呈低山残丘，自韩城经合阳、澄城、蒲城、白水至富平断续出现，并在河谷及深切沟谷中均有出露，是构成二级黄土台</w:t>
      </w:r>
      <w:proofErr w:type="gramStart"/>
      <w:r w:rsidRPr="00C51C8B">
        <w:rPr>
          <w:kern w:val="0"/>
          <w:szCs w:val="24"/>
        </w:rPr>
        <w:t>塬</w:t>
      </w:r>
      <w:proofErr w:type="gramEnd"/>
      <w:r w:rsidRPr="00C51C8B">
        <w:rPr>
          <w:kern w:val="0"/>
          <w:szCs w:val="24"/>
        </w:rPr>
        <w:t>的基底。岩性是一套深灰色薄层状灰岩及厚层致密状。古生界石炭系厚</w:t>
      </w:r>
      <w:r w:rsidRPr="00C51C8B">
        <w:rPr>
          <w:kern w:val="0"/>
          <w:szCs w:val="24"/>
        </w:rPr>
        <w:t xml:space="preserve">70 </w:t>
      </w:r>
      <w:r w:rsidRPr="00C51C8B">
        <w:rPr>
          <w:kern w:val="0"/>
          <w:szCs w:val="24"/>
        </w:rPr>
        <w:t>余米，属海陆交互相沉积建造，表现为颤动海、陆相地层和海相地层交替出现。岩性主要是陆相</w:t>
      </w:r>
      <w:proofErr w:type="gramStart"/>
      <w:r w:rsidRPr="00C51C8B">
        <w:rPr>
          <w:kern w:val="0"/>
          <w:szCs w:val="24"/>
        </w:rPr>
        <w:t>碎屑岩类夹海相</w:t>
      </w:r>
      <w:proofErr w:type="gramEnd"/>
      <w:r w:rsidRPr="00C51C8B">
        <w:rPr>
          <w:kern w:val="0"/>
          <w:szCs w:val="24"/>
        </w:rPr>
        <w:t>碳酸盐类。太原组分布由韩城向西至富平，属海陆交互相沉积。岩性为灰黑色泥岩、粉砂岩、灰岩和石英砂岩等，厚</w:t>
      </w:r>
      <w:r w:rsidRPr="00C51C8B">
        <w:rPr>
          <w:kern w:val="0"/>
          <w:szCs w:val="24"/>
        </w:rPr>
        <w:t>65</w:t>
      </w:r>
      <w:r w:rsidRPr="00C51C8B">
        <w:rPr>
          <w:kern w:val="0"/>
          <w:szCs w:val="24"/>
        </w:rPr>
        <w:t>米左右。中生界三叠系</w:t>
      </w:r>
      <w:proofErr w:type="gramStart"/>
      <w:r w:rsidRPr="00C51C8B">
        <w:rPr>
          <w:kern w:val="0"/>
          <w:szCs w:val="24"/>
        </w:rPr>
        <w:t>下统上</w:t>
      </w:r>
      <w:proofErr w:type="gramEnd"/>
      <w:r w:rsidRPr="00C51C8B">
        <w:rPr>
          <w:kern w:val="0"/>
          <w:szCs w:val="24"/>
        </w:rPr>
        <w:t>石千峰组在韩城以北有部分出现，岩性由砂岩和页岩组成。新生界第三系主要出露于上新统，红色粘土分布广泛，一般出露于</w:t>
      </w:r>
      <w:proofErr w:type="gramStart"/>
      <w:r w:rsidRPr="00C51C8B">
        <w:rPr>
          <w:kern w:val="0"/>
          <w:szCs w:val="24"/>
        </w:rPr>
        <w:t>山原及沟谷</w:t>
      </w:r>
      <w:proofErr w:type="gramEnd"/>
      <w:r w:rsidRPr="00C51C8B">
        <w:rPr>
          <w:kern w:val="0"/>
          <w:szCs w:val="24"/>
        </w:rPr>
        <w:t>间，有的埋于第四系之下，与老岩层呈不整合接触。新生界第四系厚</w:t>
      </w:r>
      <w:r w:rsidRPr="00C51C8B">
        <w:rPr>
          <w:kern w:val="0"/>
          <w:szCs w:val="24"/>
        </w:rPr>
        <w:t xml:space="preserve">0-100 </w:t>
      </w:r>
      <w:r w:rsidRPr="00C51C8B">
        <w:rPr>
          <w:kern w:val="0"/>
          <w:szCs w:val="24"/>
        </w:rPr>
        <w:t>米，出露以第四系更新统和第四系全新统为主，主要是黄土及沙、</w:t>
      </w:r>
      <w:proofErr w:type="gramStart"/>
      <w:r w:rsidRPr="00C51C8B">
        <w:rPr>
          <w:kern w:val="0"/>
          <w:szCs w:val="24"/>
        </w:rPr>
        <w:t>砾</w:t>
      </w:r>
      <w:proofErr w:type="gramEnd"/>
      <w:r w:rsidRPr="00C51C8B">
        <w:rPr>
          <w:kern w:val="0"/>
          <w:szCs w:val="24"/>
        </w:rPr>
        <w:t>、卵石层等松散堆积物，黄土中夹有料</w:t>
      </w:r>
      <w:proofErr w:type="gramStart"/>
      <w:r w:rsidRPr="00C51C8B">
        <w:rPr>
          <w:kern w:val="0"/>
          <w:szCs w:val="24"/>
        </w:rPr>
        <w:t>礓</w:t>
      </w:r>
      <w:proofErr w:type="gramEnd"/>
      <w:r w:rsidRPr="00C51C8B">
        <w:rPr>
          <w:kern w:val="0"/>
          <w:szCs w:val="24"/>
        </w:rPr>
        <w:t>石。</w:t>
      </w:r>
    </w:p>
    <w:p w:rsidR="00166717" w:rsidRPr="00C51C8B" w:rsidRDefault="005C4DF2" w:rsidP="00524E57">
      <w:pPr>
        <w:ind w:firstLine="482"/>
        <w:rPr>
          <w:b/>
          <w:bCs/>
          <w:kern w:val="0"/>
          <w:szCs w:val="24"/>
        </w:rPr>
      </w:pPr>
      <w:r w:rsidRPr="00C51C8B">
        <w:rPr>
          <w:b/>
          <w:bCs/>
          <w:kern w:val="0"/>
          <w:szCs w:val="24"/>
        </w:rPr>
        <w:t xml:space="preserve">4.1.4.3 </w:t>
      </w:r>
      <w:r w:rsidRPr="00C51C8B">
        <w:rPr>
          <w:b/>
          <w:bCs/>
          <w:kern w:val="0"/>
          <w:szCs w:val="24"/>
        </w:rPr>
        <w:t>调查</w:t>
      </w:r>
      <w:proofErr w:type="gramStart"/>
      <w:r w:rsidRPr="00C51C8B">
        <w:rPr>
          <w:b/>
          <w:bCs/>
          <w:kern w:val="0"/>
          <w:szCs w:val="24"/>
        </w:rPr>
        <w:t>评价区</w:t>
      </w:r>
      <w:proofErr w:type="gramEnd"/>
      <w:r w:rsidRPr="00C51C8B">
        <w:rPr>
          <w:b/>
          <w:bCs/>
          <w:kern w:val="0"/>
          <w:szCs w:val="24"/>
        </w:rPr>
        <w:t>含水岩组与富水性分区</w:t>
      </w:r>
    </w:p>
    <w:p w:rsidR="00166717" w:rsidRPr="00C51C8B" w:rsidRDefault="005C4DF2">
      <w:pPr>
        <w:ind w:firstLine="480"/>
        <w:rPr>
          <w:kern w:val="0"/>
          <w:szCs w:val="24"/>
        </w:rPr>
      </w:pPr>
      <w:r w:rsidRPr="00C51C8B">
        <w:rPr>
          <w:kern w:val="0"/>
          <w:szCs w:val="24"/>
        </w:rPr>
        <w:t>1</w:t>
      </w:r>
      <w:r w:rsidRPr="00C51C8B">
        <w:rPr>
          <w:kern w:val="0"/>
          <w:szCs w:val="24"/>
        </w:rPr>
        <w:t>、含水层水文地质特征</w:t>
      </w:r>
    </w:p>
    <w:p w:rsidR="00166717" w:rsidRPr="00C51C8B" w:rsidRDefault="005C4DF2">
      <w:pPr>
        <w:ind w:firstLine="480"/>
        <w:rPr>
          <w:kern w:val="0"/>
          <w:szCs w:val="24"/>
        </w:rPr>
      </w:pPr>
      <w:r w:rsidRPr="00C51C8B">
        <w:rPr>
          <w:kern w:val="0"/>
          <w:szCs w:val="24"/>
        </w:rPr>
        <w:lastRenderedPageBreak/>
        <w:t>（</w:t>
      </w:r>
      <w:r w:rsidRPr="00C51C8B">
        <w:rPr>
          <w:kern w:val="0"/>
          <w:szCs w:val="24"/>
        </w:rPr>
        <w:t>1</w:t>
      </w:r>
      <w:r w:rsidRPr="00C51C8B">
        <w:rPr>
          <w:kern w:val="0"/>
          <w:szCs w:val="24"/>
        </w:rPr>
        <w:t>）潜水含水岩组</w:t>
      </w:r>
    </w:p>
    <w:p w:rsidR="00166717" w:rsidRPr="00C51C8B" w:rsidRDefault="005C4DF2">
      <w:pPr>
        <w:ind w:firstLine="480"/>
        <w:rPr>
          <w:kern w:val="0"/>
          <w:szCs w:val="24"/>
        </w:rPr>
      </w:pPr>
      <w:r w:rsidRPr="00C51C8B">
        <w:rPr>
          <w:kern w:val="0"/>
          <w:szCs w:val="24"/>
        </w:rPr>
        <w:t>评价区位于渭河北岸河漫滩及一级阶地，评价区内潜水含水层主要为第四系冲积层（</w:t>
      </w:r>
      <w:r w:rsidRPr="00C51C8B">
        <w:rPr>
          <w:kern w:val="0"/>
          <w:szCs w:val="24"/>
        </w:rPr>
        <w:t>Q</w:t>
      </w:r>
      <w:r w:rsidRPr="00C51C8B">
        <w:rPr>
          <w:kern w:val="0"/>
          <w:szCs w:val="24"/>
          <w:vertAlign w:val="subscript"/>
        </w:rPr>
        <w:t>4al</w:t>
      </w:r>
      <w:r w:rsidRPr="00C51C8B">
        <w:rPr>
          <w:kern w:val="0"/>
          <w:szCs w:val="24"/>
        </w:rPr>
        <w:t>）潜水含水层，含水层由第四系全新统冲积细砂、中砂及中粗砂组成，河漫滩地区隔水底板埋深一般</w:t>
      </w:r>
      <w:r w:rsidRPr="00C51C8B">
        <w:rPr>
          <w:kern w:val="0"/>
          <w:szCs w:val="24"/>
        </w:rPr>
        <w:t>42</w:t>
      </w:r>
      <w:r w:rsidRPr="00C51C8B">
        <w:rPr>
          <w:kern w:val="0"/>
          <w:szCs w:val="24"/>
        </w:rPr>
        <w:t>～</w:t>
      </w:r>
      <w:r w:rsidRPr="00C51C8B">
        <w:rPr>
          <w:kern w:val="0"/>
          <w:szCs w:val="24"/>
        </w:rPr>
        <w:t>52m</w:t>
      </w:r>
      <w:r w:rsidRPr="00C51C8B">
        <w:rPr>
          <w:kern w:val="0"/>
          <w:szCs w:val="24"/>
        </w:rPr>
        <w:t>，岩性为粉质粘土，分布稳定，一般厚度</w:t>
      </w:r>
      <w:r w:rsidRPr="00C51C8B">
        <w:rPr>
          <w:kern w:val="0"/>
          <w:szCs w:val="24"/>
        </w:rPr>
        <w:t>2</w:t>
      </w:r>
      <w:r w:rsidRPr="00C51C8B">
        <w:rPr>
          <w:kern w:val="0"/>
          <w:szCs w:val="24"/>
        </w:rPr>
        <w:t>～</w:t>
      </w:r>
      <w:r w:rsidRPr="00C51C8B">
        <w:rPr>
          <w:kern w:val="0"/>
          <w:szCs w:val="24"/>
        </w:rPr>
        <w:t>3m</w:t>
      </w:r>
      <w:r w:rsidRPr="00C51C8B">
        <w:rPr>
          <w:kern w:val="0"/>
          <w:szCs w:val="24"/>
        </w:rPr>
        <w:t>，局部达</w:t>
      </w:r>
      <w:r w:rsidRPr="00C51C8B">
        <w:rPr>
          <w:kern w:val="0"/>
          <w:szCs w:val="24"/>
        </w:rPr>
        <w:t>7.0m</w:t>
      </w:r>
      <w:r w:rsidRPr="00C51C8B">
        <w:rPr>
          <w:kern w:val="0"/>
          <w:szCs w:val="24"/>
        </w:rPr>
        <w:t>，隔水性良好；一级阶地区隔水底板深度在</w:t>
      </w:r>
      <w:r w:rsidRPr="00C51C8B">
        <w:rPr>
          <w:kern w:val="0"/>
          <w:szCs w:val="24"/>
        </w:rPr>
        <w:t>41</w:t>
      </w:r>
      <w:r w:rsidRPr="00C51C8B">
        <w:rPr>
          <w:kern w:val="0"/>
          <w:szCs w:val="24"/>
        </w:rPr>
        <w:t>～</w:t>
      </w:r>
      <w:r w:rsidRPr="00C51C8B">
        <w:rPr>
          <w:kern w:val="0"/>
          <w:szCs w:val="24"/>
        </w:rPr>
        <w:t>65m</w:t>
      </w:r>
      <w:r w:rsidRPr="00C51C8B">
        <w:rPr>
          <w:kern w:val="0"/>
          <w:szCs w:val="24"/>
        </w:rPr>
        <w:t>。潜水位随地势升高而变深，潜水面与地形起伏基本一致。含水岩层的</w:t>
      </w:r>
      <w:proofErr w:type="gramStart"/>
      <w:r w:rsidRPr="00C51C8B">
        <w:rPr>
          <w:kern w:val="0"/>
          <w:szCs w:val="24"/>
        </w:rPr>
        <w:t>渗透性随岩性</w:t>
      </w:r>
      <w:proofErr w:type="gramEnd"/>
      <w:r w:rsidRPr="00C51C8B">
        <w:rPr>
          <w:kern w:val="0"/>
          <w:szCs w:val="24"/>
        </w:rPr>
        <w:t>颗粒变细而减弱，富水性亦相应变差：河漫滩、冲洪积扇含水层厚、岩性较粗、渗透较快，富水性较好，渗透系数介于</w:t>
      </w:r>
      <w:r w:rsidRPr="00C51C8B">
        <w:rPr>
          <w:kern w:val="0"/>
          <w:szCs w:val="24"/>
        </w:rPr>
        <w:t>13.8</w:t>
      </w:r>
      <w:r w:rsidRPr="00C51C8B">
        <w:rPr>
          <w:kern w:val="0"/>
          <w:szCs w:val="24"/>
        </w:rPr>
        <w:t>～</w:t>
      </w:r>
      <w:r w:rsidRPr="00C51C8B">
        <w:rPr>
          <w:kern w:val="0"/>
          <w:szCs w:val="24"/>
        </w:rPr>
        <w:t xml:space="preserve">98.1m/d </w:t>
      </w:r>
      <w:r w:rsidRPr="00C51C8B">
        <w:rPr>
          <w:kern w:val="0"/>
          <w:szCs w:val="24"/>
        </w:rPr>
        <w:t>之间，涌水量在</w:t>
      </w:r>
      <w:r w:rsidRPr="00C51C8B">
        <w:rPr>
          <w:kern w:val="0"/>
          <w:szCs w:val="24"/>
        </w:rPr>
        <w:t>860</w:t>
      </w:r>
      <w:r w:rsidRPr="00C51C8B">
        <w:rPr>
          <w:kern w:val="0"/>
          <w:szCs w:val="24"/>
        </w:rPr>
        <w:t>～</w:t>
      </w:r>
      <w:r w:rsidRPr="00C51C8B">
        <w:rPr>
          <w:kern w:val="0"/>
          <w:szCs w:val="24"/>
        </w:rPr>
        <w:t>1500m</w:t>
      </w:r>
      <w:r w:rsidRPr="00C51C8B">
        <w:rPr>
          <w:kern w:val="0"/>
          <w:szCs w:val="24"/>
          <w:vertAlign w:val="superscript"/>
        </w:rPr>
        <w:t>3</w:t>
      </w:r>
      <w:r w:rsidRPr="00C51C8B">
        <w:rPr>
          <w:kern w:val="0"/>
          <w:szCs w:val="24"/>
        </w:rPr>
        <w:t>/d</w:t>
      </w:r>
      <w:r w:rsidRPr="00C51C8B">
        <w:rPr>
          <w:kern w:val="0"/>
          <w:szCs w:val="24"/>
        </w:rPr>
        <w:t>之间；渭河阶地的部分地区粉质粘土含量增大，含水层渗透性差，富水性明显变弱，渗透系数</w:t>
      </w:r>
      <w:r w:rsidRPr="00C51C8B">
        <w:rPr>
          <w:kern w:val="0"/>
          <w:szCs w:val="24"/>
        </w:rPr>
        <w:t>3.7</w:t>
      </w:r>
      <w:r w:rsidRPr="00C51C8B">
        <w:rPr>
          <w:kern w:val="0"/>
          <w:szCs w:val="24"/>
        </w:rPr>
        <w:t>～</w:t>
      </w:r>
      <w:r w:rsidRPr="00C51C8B">
        <w:rPr>
          <w:kern w:val="0"/>
          <w:szCs w:val="24"/>
        </w:rPr>
        <w:t xml:space="preserve">8.48m/d </w:t>
      </w:r>
      <w:r w:rsidRPr="00C51C8B">
        <w:rPr>
          <w:kern w:val="0"/>
          <w:szCs w:val="24"/>
        </w:rPr>
        <w:t>之间，涌水量仅</w:t>
      </w:r>
      <w:r w:rsidRPr="00C51C8B">
        <w:rPr>
          <w:kern w:val="0"/>
          <w:szCs w:val="24"/>
        </w:rPr>
        <w:t>792</w:t>
      </w:r>
      <w:r w:rsidRPr="00C51C8B">
        <w:rPr>
          <w:kern w:val="0"/>
          <w:szCs w:val="24"/>
        </w:rPr>
        <w:t>～</w:t>
      </w:r>
      <w:r w:rsidRPr="00C51C8B">
        <w:rPr>
          <w:kern w:val="0"/>
          <w:szCs w:val="24"/>
        </w:rPr>
        <w:t>968m</w:t>
      </w:r>
      <w:r w:rsidRPr="00C51C8B">
        <w:rPr>
          <w:kern w:val="0"/>
          <w:szCs w:val="24"/>
          <w:vertAlign w:val="superscript"/>
        </w:rPr>
        <w:t>3</w:t>
      </w:r>
      <w:r w:rsidRPr="00C51C8B">
        <w:rPr>
          <w:kern w:val="0"/>
          <w:szCs w:val="24"/>
        </w:rPr>
        <w:t>/d</w:t>
      </w:r>
      <w:r w:rsidRPr="00C51C8B">
        <w:rPr>
          <w:kern w:val="0"/>
          <w:szCs w:val="24"/>
        </w:rPr>
        <w:t>。</w:t>
      </w:r>
    </w:p>
    <w:p w:rsidR="00166717" w:rsidRPr="00C51C8B" w:rsidRDefault="005C4DF2">
      <w:pPr>
        <w:ind w:firstLine="480"/>
        <w:rPr>
          <w:kern w:val="0"/>
          <w:szCs w:val="24"/>
        </w:rPr>
      </w:pPr>
      <w:proofErr w:type="gramStart"/>
      <w:r w:rsidRPr="00C51C8B">
        <w:rPr>
          <w:kern w:val="0"/>
          <w:szCs w:val="24"/>
        </w:rPr>
        <w:t>评价区</w:t>
      </w:r>
      <w:proofErr w:type="gramEnd"/>
      <w:r w:rsidRPr="00C51C8B">
        <w:rPr>
          <w:kern w:val="0"/>
          <w:szCs w:val="24"/>
        </w:rPr>
        <w:t>在渭河沿岸以及一级阶地地下水富水性强，涌水量一般为</w:t>
      </w:r>
      <w:r w:rsidRPr="00C51C8B">
        <w:rPr>
          <w:kern w:val="0"/>
          <w:szCs w:val="24"/>
        </w:rPr>
        <w:t>10~30m</w:t>
      </w:r>
      <w:r w:rsidRPr="00C51C8B">
        <w:rPr>
          <w:kern w:val="0"/>
          <w:szCs w:val="24"/>
          <w:vertAlign w:val="superscript"/>
        </w:rPr>
        <w:t>3</w:t>
      </w:r>
      <w:r w:rsidRPr="00C51C8B">
        <w:rPr>
          <w:kern w:val="0"/>
          <w:szCs w:val="24"/>
        </w:rPr>
        <w:t>/h·m</w:t>
      </w:r>
      <w:r w:rsidRPr="00C51C8B">
        <w:rPr>
          <w:kern w:val="0"/>
          <w:szCs w:val="24"/>
        </w:rPr>
        <w:t>，水化学类型一般为</w:t>
      </w:r>
      <w:r w:rsidRPr="00C51C8B">
        <w:rPr>
          <w:kern w:val="0"/>
          <w:szCs w:val="24"/>
        </w:rPr>
        <w:t>HCO</w:t>
      </w:r>
      <w:r w:rsidRPr="00C51C8B">
        <w:rPr>
          <w:kern w:val="0"/>
          <w:szCs w:val="24"/>
          <w:vertAlign w:val="subscript"/>
        </w:rPr>
        <w:t>3</w:t>
      </w:r>
      <w:r w:rsidRPr="00C51C8B">
        <w:rPr>
          <w:kern w:val="0"/>
          <w:szCs w:val="24"/>
        </w:rPr>
        <w:t xml:space="preserve">-Na·Ca·Mg </w:t>
      </w:r>
      <w:r w:rsidRPr="00C51C8B">
        <w:rPr>
          <w:kern w:val="0"/>
          <w:szCs w:val="24"/>
        </w:rPr>
        <w:t>型或者</w:t>
      </w:r>
      <w:r w:rsidRPr="00C51C8B">
        <w:rPr>
          <w:kern w:val="0"/>
          <w:szCs w:val="24"/>
        </w:rPr>
        <w:t xml:space="preserve">HCO3-Na </w:t>
      </w:r>
      <w:r w:rsidRPr="00C51C8B">
        <w:rPr>
          <w:kern w:val="0"/>
          <w:szCs w:val="24"/>
        </w:rPr>
        <w:t>型，矿化度小于</w:t>
      </w:r>
      <w:r w:rsidRPr="00C51C8B">
        <w:rPr>
          <w:kern w:val="0"/>
          <w:szCs w:val="24"/>
        </w:rPr>
        <w:t>1g/L</w:t>
      </w:r>
      <w:r w:rsidRPr="00C51C8B">
        <w:rPr>
          <w:kern w:val="0"/>
          <w:szCs w:val="24"/>
        </w:rPr>
        <w:t>，一般为</w:t>
      </w:r>
      <w:r w:rsidRPr="00C51C8B">
        <w:rPr>
          <w:kern w:val="0"/>
          <w:szCs w:val="24"/>
        </w:rPr>
        <w:t>0.406~0.927g/L</w:t>
      </w:r>
      <w:r w:rsidRPr="00C51C8B">
        <w:rPr>
          <w:kern w:val="0"/>
          <w:szCs w:val="24"/>
        </w:rPr>
        <w:t>；评价中西北部含水层富水性中等，主要分布于渭河二级阶地和三级阶地之上，涌水量一般为</w:t>
      </w:r>
      <w:r w:rsidRPr="00C51C8B">
        <w:rPr>
          <w:kern w:val="0"/>
          <w:szCs w:val="24"/>
        </w:rPr>
        <w:t>1~5m3/h·m</w:t>
      </w:r>
      <w:r w:rsidRPr="00C51C8B">
        <w:rPr>
          <w:kern w:val="0"/>
          <w:szCs w:val="24"/>
        </w:rPr>
        <w:t>，水化学类型一般为</w:t>
      </w:r>
      <w:r w:rsidRPr="00C51C8B">
        <w:rPr>
          <w:kern w:val="0"/>
          <w:szCs w:val="24"/>
        </w:rPr>
        <w:t xml:space="preserve">HCO3·SO4-Na·Mg </w:t>
      </w:r>
      <w:r w:rsidRPr="00C51C8B">
        <w:rPr>
          <w:kern w:val="0"/>
          <w:szCs w:val="24"/>
        </w:rPr>
        <w:t>型，矿化度大于</w:t>
      </w:r>
      <w:r w:rsidRPr="00C51C8B">
        <w:rPr>
          <w:kern w:val="0"/>
          <w:szCs w:val="24"/>
        </w:rPr>
        <w:t>1g/L</w:t>
      </w:r>
      <w:r w:rsidRPr="00C51C8B">
        <w:rPr>
          <w:kern w:val="0"/>
          <w:szCs w:val="24"/>
        </w:rPr>
        <w:t>，属于微咸水；</w:t>
      </w:r>
      <w:proofErr w:type="gramStart"/>
      <w:r w:rsidRPr="00C51C8B">
        <w:rPr>
          <w:kern w:val="0"/>
          <w:szCs w:val="24"/>
        </w:rPr>
        <w:t>评价区</w:t>
      </w:r>
      <w:proofErr w:type="gramEnd"/>
      <w:r w:rsidRPr="00C51C8B">
        <w:rPr>
          <w:kern w:val="0"/>
          <w:szCs w:val="24"/>
        </w:rPr>
        <w:t>中部以及东北部含水层富水性中等，主要分布于渭河一级、二级阶地，涌水量一般为</w:t>
      </w:r>
      <w:r w:rsidRPr="00C51C8B">
        <w:rPr>
          <w:kern w:val="0"/>
          <w:szCs w:val="24"/>
        </w:rPr>
        <w:t>5~10m3/h·m</w:t>
      </w:r>
      <w:r w:rsidRPr="00C51C8B">
        <w:rPr>
          <w:kern w:val="0"/>
          <w:szCs w:val="24"/>
        </w:rPr>
        <w:t>，水化学类型一般为</w:t>
      </w:r>
      <w:r w:rsidRPr="00C51C8B">
        <w:rPr>
          <w:kern w:val="0"/>
          <w:szCs w:val="24"/>
        </w:rPr>
        <w:t>HCO3-Ca·Mg</w:t>
      </w:r>
      <w:r w:rsidRPr="00C51C8B">
        <w:rPr>
          <w:kern w:val="0"/>
          <w:szCs w:val="24"/>
        </w:rPr>
        <w:t>型，项目区附近矿化度一般小于</w:t>
      </w:r>
      <w:r w:rsidRPr="00C51C8B">
        <w:rPr>
          <w:kern w:val="0"/>
          <w:szCs w:val="24"/>
        </w:rPr>
        <w:t>1g/L</w:t>
      </w:r>
      <w:r w:rsidRPr="00C51C8B">
        <w:rPr>
          <w:kern w:val="0"/>
          <w:szCs w:val="24"/>
        </w:rPr>
        <w:t>，东北部矿化度一般大于</w:t>
      </w:r>
      <w:r w:rsidRPr="00C51C8B">
        <w:rPr>
          <w:kern w:val="0"/>
          <w:szCs w:val="24"/>
        </w:rPr>
        <w:t>1g/L</w:t>
      </w:r>
      <w:r w:rsidRPr="00C51C8B">
        <w:rPr>
          <w:kern w:val="0"/>
          <w:szCs w:val="24"/>
        </w:rPr>
        <w:t>。</w:t>
      </w:r>
    </w:p>
    <w:p w:rsidR="00166717" w:rsidRPr="00C51C8B" w:rsidRDefault="005C4DF2">
      <w:pPr>
        <w:ind w:firstLine="480"/>
        <w:rPr>
          <w:kern w:val="0"/>
          <w:szCs w:val="24"/>
        </w:rPr>
      </w:pPr>
      <w:r w:rsidRPr="00C51C8B">
        <w:rPr>
          <w:kern w:val="0"/>
          <w:szCs w:val="24"/>
        </w:rPr>
        <w:t>（</w:t>
      </w:r>
      <w:r w:rsidRPr="00C51C8B">
        <w:rPr>
          <w:kern w:val="0"/>
          <w:szCs w:val="24"/>
        </w:rPr>
        <w:t>2</w:t>
      </w:r>
      <w:r w:rsidRPr="00C51C8B">
        <w:rPr>
          <w:kern w:val="0"/>
          <w:szCs w:val="24"/>
        </w:rPr>
        <w:t>）浅层承压含水岩组</w:t>
      </w:r>
    </w:p>
    <w:p w:rsidR="00166717" w:rsidRPr="00C51C8B" w:rsidRDefault="005C4DF2">
      <w:pPr>
        <w:ind w:firstLine="480"/>
        <w:rPr>
          <w:kern w:val="0"/>
          <w:szCs w:val="24"/>
        </w:rPr>
      </w:pPr>
      <w:r w:rsidRPr="00C51C8B">
        <w:rPr>
          <w:kern w:val="0"/>
          <w:szCs w:val="24"/>
        </w:rPr>
        <w:t>区内承压水遍布各个地貌单元，是渭南市的主要开采水源之一。勘探深度内揭露的第一层（浅层）承压水顶板埋深</w:t>
      </w:r>
      <w:r w:rsidRPr="00C51C8B">
        <w:rPr>
          <w:kern w:val="0"/>
          <w:szCs w:val="24"/>
        </w:rPr>
        <w:t>40</w:t>
      </w:r>
      <w:r w:rsidRPr="00C51C8B">
        <w:rPr>
          <w:kern w:val="0"/>
          <w:szCs w:val="24"/>
        </w:rPr>
        <w:t>～</w:t>
      </w:r>
      <w:r w:rsidRPr="00C51C8B">
        <w:rPr>
          <w:kern w:val="0"/>
          <w:szCs w:val="24"/>
        </w:rPr>
        <w:t>86m</w:t>
      </w:r>
      <w:r w:rsidRPr="00C51C8B">
        <w:rPr>
          <w:kern w:val="0"/>
          <w:szCs w:val="24"/>
        </w:rPr>
        <w:t>，厚</w:t>
      </w:r>
      <w:r w:rsidRPr="00C51C8B">
        <w:rPr>
          <w:kern w:val="0"/>
          <w:szCs w:val="24"/>
        </w:rPr>
        <w:t>110</w:t>
      </w:r>
      <w:r w:rsidRPr="00C51C8B">
        <w:rPr>
          <w:kern w:val="0"/>
          <w:szCs w:val="24"/>
        </w:rPr>
        <w:t>～</w:t>
      </w:r>
      <w:r w:rsidRPr="00C51C8B">
        <w:rPr>
          <w:kern w:val="0"/>
          <w:szCs w:val="24"/>
        </w:rPr>
        <w:t>121m</w:t>
      </w:r>
      <w:r w:rsidRPr="00C51C8B">
        <w:rPr>
          <w:kern w:val="0"/>
          <w:szCs w:val="24"/>
        </w:rPr>
        <w:t>，为更新统含水岩层，主要组成物质为粉质粘土夹中砂、中粗砂含</w:t>
      </w:r>
      <w:proofErr w:type="gramStart"/>
      <w:r w:rsidRPr="00C51C8B">
        <w:rPr>
          <w:kern w:val="0"/>
          <w:szCs w:val="24"/>
        </w:rPr>
        <w:t>砾</w:t>
      </w:r>
      <w:proofErr w:type="gramEnd"/>
      <w:r w:rsidRPr="00C51C8B">
        <w:rPr>
          <w:kern w:val="0"/>
          <w:szCs w:val="24"/>
        </w:rPr>
        <w:t>地层，区内广泛分布的</w:t>
      </w:r>
      <w:proofErr w:type="gramStart"/>
      <w:r w:rsidRPr="00C51C8B">
        <w:rPr>
          <w:kern w:val="0"/>
          <w:szCs w:val="24"/>
        </w:rPr>
        <w:t>冲洪积砂</w:t>
      </w:r>
      <w:proofErr w:type="gramEnd"/>
      <w:r w:rsidRPr="00C51C8B">
        <w:rPr>
          <w:kern w:val="0"/>
          <w:szCs w:val="24"/>
        </w:rPr>
        <w:t>、砂砾含水岩组。承压水位受地形地势影响较小，含水岩层的</w:t>
      </w:r>
      <w:proofErr w:type="gramStart"/>
      <w:r w:rsidRPr="00C51C8B">
        <w:rPr>
          <w:kern w:val="0"/>
          <w:szCs w:val="24"/>
        </w:rPr>
        <w:t>渗透性随岩性</w:t>
      </w:r>
      <w:proofErr w:type="gramEnd"/>
      <w:r w:rsidRPr="00C51C8B">
        <w:rPr>
          <w:kern w:val="0"/>
          <w:szCs w:val="24"/>
        </w:rPr>
        <w:t>颗粒变细而减弱，富水性亦相应变差：河漫滩、冲洪积扇含水层厚、岩性较粗、渗透较快，富水性较好，单位涌水量介于</w:t>
      </w:r>
      <w:r w:rsidRPr="00C51C8B">
        <w:rPr>
          <w:kern w:val="0"/>
          <w:szCs w:val="24"/>
        </w:rPr>
        <w:t>5</w:t>
      </w:r>
      <w:r w:rsidRPr="00C51C8B">
        <w:rPr>
          <w:kern w:val="0"/>
          <w:szCs w:val="24"/>
        </w:rPr>
        <w:t>～</w:t>
      </w:r>
      <w:r w:rsidRPr="00C51C8B">
        <w:rPr>
          <w:kern w:val="0"/>
          <w:szCs w:val="24"/>
        </w:rPr>
        <w:t>15m</w:t>
      </w:r>
      <w:r w:rsidRPr="00C51C8B">
        <w:rPr>
          <w:kern w:val="0"/>
          <w:szCs w:val="24"/>
          <w:vertAlign w:val="superscript"/>
        </w:rPr>
        <w:t>3</w:t>
      </w:r>
      <w:r w:rsidRPr="00C51C8B">
        <w:rPr>
          <w:kern w:val="0"/>
          <w:szCs w:val="24"/>
        </w:rPr>
        <w:t>/h·m</w:t>
      </w:r>
      <w:r w:rsidRPr="00C51C8B">
        <w:rPr>
          <w:kern w:val="0"/>
          <w:szCs w:val="24"/>
        </w:rPr>
        <w:t>之间，渗透系数介于</w:t>
      </w:r>
      <w:r w:rsidRPr="00C51C8B">
        <w:rPr>
          <w:kern w:val="0"/>
          <w:szCs w:val="24"/>
        </w:rPr>
        <w:t>20</w:t>
      </w:r>
      <w:r w:rsidRPr="00C51C8B">
        <w:rPr>
          <w:kern w:val="0"/>
          <w:szCs w:val="24"/>
        </w:rPr>
        <w:t>～</w:t>
      </w:r>
      <w:r w:rsidRPr="00C51C8B">
        <w:rPr>
          <w:kern w:val="0"/>
          <w:szCs w:val="24"/>
        </w:rPr>
        <w:t>50m/d</w:t>
      </w:r>
      <w:r w:rsidRPr="00C51C8B">
        <w:rPr>
          <w:kern w:val="0"/>
          <w:szCs w:val="24"/>
        </w:rPr>
        <w:t>之间；在渭河南部部分一级阶地后缘处，含水层渗透性差，富水性明显变弱，单位涌水量一般＜</w:t>
      </w:r>
      <w:r w:rsidRPr="00C51C8B">
        <w:rPr>
          <w:kern w:val="0"/>
          <w:szCs w:val="24"/>
        </w:rPr>
        <w:t>5m3/h·m</w:t>
      </w:r>
      <w:r w:rsidRPr="00C51C8B">
        <w:rPr>
          <w:kern w:val="0"/>
          <w:szCs w:val="24"/>
        </w:rPr>
        <w:t>，渗透系数介于</w:t>
      </w:r>
      <w:r w:rsidRPr="00C51C8B">
        <w:rPr>
          <w:kern w:val="0"/>
          <w:szCs w:val="24"/>
        </w:rPr>
        <w:t>10</w:t>
      </w:r>
      <w:r w:rsidRPr="00C51C8B">
        <w:rPr>
          <w:kern w:val="0"/>
          <w:szCs w:val="24"/>
        </w:rPr>
        <w:t>～</w:t>
      </w:r>
      <w:r w:rsidRPr="00C51C8B">
        <w:rPr>
          <w:kern w:val="0"/>
          <w:szCs w:val="24"/>
        </w:rPr>
        <w:t xml:space="preserve">20m/d </w:t>
      </w:r>
      <w:r w:rsidRPr="00C51C8B">
        <w:rPr>
          <w:kern w:val="0"/>
          <w:szCs w:val="24"/>
        </w:rPr>
        <w:t>之间；在渭河南部二、三级阶地等处，富水性差，渗透系数小于</w:t>
      </w:r>
      <w:r w:rsidRPr="00C51C8B">
        <w:rPr>
          <w:kern w:val="0"/>
          <w:szCs w:val="24"/>
        </w:rPr>
        <w:t>5m/d</w:t>
      </w:r>
      <w:r w:rsidRPr="00C51C8B">
        <w:rPr>
          <w:kern w:val="0"/>
          <w:szCs w:val="24"/>
        </w:rPr>
        <w:t>。</w:t>
      </w:r>
    </w:p>
    <w:p w:rsidR="00166717" w:rsidRPr="00C51C8B" w:rsidRDefault="005C4DF2">
      <w:pPr>
        <w:ind w:firstLine="480"/>
        <w:rPr>
          <w:kern w:val="0"/>
          <w:szCs w:val="24"/>
        </w:rPr>
      </w:pPr>
      <w:r w:rsidRPr="00C51C8B">
        <w:rPr>
          <w:kern w:val="0"/>
          <w:szCs w:val="24"/>
        </w:rPr>
        <w:t>调查评价</w:t>
      </w:r>
      <w:r w:rsidR="00DB5779" w:rsidRPr="00C51C8B">
        <w:rPr>
          <w:rFonts w:hint="eastAsia"/>
          <w:kern w:val="0"/>
          <w:szCs w:val="24"/>
        </w:rPr>
        <w:t>区域</w:t>
      </w:r>
      <w:r w:rsidRPr="00C51C8B">
        <w:rPr>
          <w:kern w:val="0"/>
          <w:szCs w:val="24"/>
        </w:rPr>
        <w:t>水文地质图见图</w:t>
      </w:r>
      <w:r w:rsidRPr="00C51C8B">
        <w:rPr>
          <w:kern w:val="0"/>
          <w:szCs w:val="24"/>
        </w:rPr>
        <w:t>4.1-1</w:t>
      </w:r>
      <w:r w:rsidRPr="00C51C8B">
        <w:rPr>
          <w:kern w:val="0"/>
          <w:szCs w:val="24"/>
        </w:rPr>
        <w:t>。</w:t>
      </w:r>
    </w:p>
    <w:p w:rsidR="00166717" w:rsidRPr="00C51C8B" w:rsidRDefault="005C4DF2" w:rsidP="00524E57">
      <w:pPr>
        <w:ind w:firstLine="482"/>
        <w:rPr>
          <w:b/>
          <w:bCs/>
          <w:kern w:val="0"/>
          <w:szCs w:val="24"/>
        </w:rPr>
      </w:pPr>
      <w:r w:rsidRPr="00C51C8B">
        <w:rPr>
          <w:b/>
          <w:bCs/>
          <w:kern w:val="0"/>
          <w:szCs w:val="24"/>
        </w:rPr>
        <w:t xml:space="preserve">4.1.4.4 </w:t>
      </w:r>
      <w:r w:rsidRPr="00C51C8B">
        <w:rPr>
          <w:b/>
          <w:bCs/>
          <w:kern w:val="0"/>
          <w:szCs w:val="24"/>
        </w:rPr>
        <w:t>调查</w:t>
      </w:r>
      <w:proofErr w:type="gramStart"/>
      <w:r w:rsidRPr="00C51C8B">
        <w:rPr>
          <w:b/>
          <w:bCs/>
          <w:kern w:val="0"/>
          <w:szCs w:val="24"/>
        </w:rPr>
        <w:t>评价区</w:t>
      </w:r>
      <w:proofErr w:type="gramEnd"/>
      <w:r w:rsidRPr="00C51C8B">
        <w:rPr>
          <w:b/>
          <w:bCs/>
          <w:kern w:val="0"/>
          <w:szCs w:val="24"/>
        </w:rPr>
        <w:t>地下水补给、径流和排泄</w:t>
      </w:r>
    </w:p>
    <w:p w:rsidR="00166717" w:rsidRPr="00C51C8B" w:rsidRDefault="005C4DF2">
      <w:pPr>
        <w:ind w:firstLine="480"/>
        <w:jc w:val="left"/>
      </w:pPr>
      <w:r w:rsidRPr="00C51C8B">
        <w:t>（</w:t>
      </w:r>
      <w:r w:rsidRPr="00C51C8B">
        <w:t>1</w:t>
      </w:r>
      <w:r w:rsidRPr="00C51C8B">
        <w:t>）潜水</w:t>
      </w:r>
    </w:p>
    <w:p w:rsidR="00166717" w:rsidRPr="00C51C8B" w:rsidRDefault="005C4DF2">
      <w:pPr>
        <w:ind w:firstLine="480"/>
        <w:jc w:val="left"/>
      </w:pPr>
      <w:r w:rsidRPr="00C51C8B">
        <w:t>潜水主要接受大气降水补给，其次为灌溉回归入渗和地下水侧向径流补给，另外，</w:t>
      </w:r>
      <w:r w:rsidRPr="00C51C8B">
        <w:lastRenderedPageBreak/>
        <w:t>渭河漫滩区还接受渭河侧渗补给。区内潜水的整体径流方向与地形基本一致，受水位势能控制由渭河两侧阶地流向</w:t>
      </w:r>
      <w:proofErr w:type="gramStart"/>
      <w:r w:rsidRPr="00C51C8B">
        <w:t>渭</w:t>
      </w:r>
      <w:proofErr w:type="gramEnd"/>
      <w:r w:rsidRPr="00C51C8B">
        <w:t>河漫滩，</w:t>
      </w:r>
      <w:proofErr w:type="gramStart"/>
      <w:r w:rsidRPr="00C51C8B">
        <w:t>至漫滩地</w:t>
      </w:r>
      <w:proofErr w:type="gramEnd"/>
      <w:r w:rsidRPr="00C51C8B">
        <w:t>带转向东部流向渭河下游。潜水有四种排泄方式：农田和城市供水开采；局部河流有利地段补给河水；越流下</w:t>
      </w:r>
      <w:proofErr w:type="gramStart"/>
      <w:r w:rsidRPr="00C51C8B">
        <w:t>渗</w:t>
      </w:r>
      <w:proofErr w:type="gramEnd"/>
      <w:r w:rsidRPr="00C51C8B">
        <w:t>补给承压水；在渭河漫滩及赤水河与渭河交汇地带等处，局部水位埋深小于</w:t>
      </w:r>
      <w:r w:rsidRPr="00C51C8B">
        <w:t>2</w:t>
      </w:r>
      <w:r w:rsidRPr="00C51C8B">
        <w:t>～</w:t>
      </w:r>
      <w:r w:rsidRPr="00C51C8B">
        <w:t>3m</w:t>
      </w:r>
      <w:r w:rsidRPr="00C51C8B">
        <w:t>，日照蒸发排泄较强。</w:t>
      </w:r>
    </w:p>
    <w:p w:rsidR="00166717" w:rsidRPr="00C51C8B" w:rsidRDefault="005C4DF2">
      <w:pPr>
        <w:ind w:firstLine="480"/>
        <w:jc w:val="left"/>
      </w:pPr>
      <w:r w:rsidRPr="00C51C8B">
        <w:t>（</w:t>
      </w:r>
      <w:r w:rsidRPr="00C51C8B">
        <w:t>2</w:t>
      </w:r>
      <w:r w:rsidRPr="00C51C8B">
        <w:t>）浅层承压水</w:t>
      </w:r>
    </w:p>
    <w:p w:rsidR="00166717" w:rsidRPr="00C51C8B" w:rsidRDefault="005C4DF2">
      <w:pPr>
        <w:ind w:firstLine="480"/>
        <w:jc w:val="left"/>
        <w:rPr>
          <w:szCs w:val="24"/>
        </w:rPr>
      </w:pPr>
      <w:r w:rsidRPr="00C51C8B">
        <w:t>浅层承压水在一级阶地前缘</w:t>
      </w:r>
      <w:proofErr w:type="gramStart"/>
      <w:r w:rsidRPr="00C51C8B">
        <w:t>以南与</w:t>
      </w:r>
      <w:proofErr w:type="gramEnd"/>
      <w:r w:rsidRPr="00C51C8B">
        <w:t>潜水贯通，在漫滩区浅层承压水与潜水没有直接水力联系。因此，浅层承压水的</w:t>
      </w:r>
      <w:proofErr w:type="gramStart"/>
      <w:r w:rsidRPr="00C51C8B">
        <w:t>补给分</w:t>
      </w:r>
      <w:proofErr w:type="gramEnd"/>
      <w:r w:rsidRPr="00C51C8B">
        <w:t>两方面，一是来自西侧和南侧的侧向径流补给，河水不对其形成补给；二是来自上覆潜水的越流渗入。区内承压水总体径流方向与潜水径流方向基本一致，即由南、南东向北、北西方向径流，至渭河转向北东流</w:t>
      </w:r>
      <w:proofErr w:type="gramStart"/>
      <w:r w:rsidRPr="00C51C8B">
        <w:t>泄</w:t>
      </w:r>
      <w:proofErr w:type="gramEnd"/>
      <w:r w:rsidRPr="00C51C8B">
        <w:t>出境。承压水的排泄主要有供水开采、越流排泄及径流出境三方面，其中，供水开采</w:t>
      </w:r>
      <w:r w:rsidRPr="00C51C8B">
        <w:rPr>
          <w:kern w:val="0"/>
          <w:szCs w:val="24"/>
        </w:rPr>
        <w:t>和向下游径流是区内承压水的主要排泄途径。</w:t>
      </w:r>
    </w:p>
    <w:p w:rsidR="00166717" w:rsidRPr="00C51C8B" w:rsidRDefault="005C4DF2">
      <w:pPr>
        <w:pStyle w:val="3"/>
        <w:rPr>
          <w:rFonts w:cs="Times New Roman"/>
        </w:rPr>
      </w:pPr>
      <w:bookmarkStart w:id="199" w:name="_Toc75244849"/>
      <w:r w:rsidRPr="00C51C8B">
        <w:rPr>
          <w:rFonts w:cs="Times New Roman"/>
        </w:rPr>
        <w:t xml:space="preserve">4.1.5 </w:t>
      </w:r>
      <w:r w:rsidRPr="00C51C8B">
        <w:rPr>
          <w:rFonts w:cs="Times New Roman"/>
        </w:rPr>
        <w:t>气象气候</w:t>
      </w:r>
      <w:bookmarkEnd w:id="199"/>
    </w:p>
    <w:p w:rsidR="00166717" w:rsidRPr="00C51C8B" w:rsidRDefault="005C4DF2">
      <w:pPr>
        <w:ind w:firstLine="480"/>
      </w:pPr>
      <w:r w:rsidRPr="00C51C8B">
        <w:t>渭南市属暖温带半湿润半干旱季风气候，四季分明，光照充足，雨量适宜。常年主导风向为东北风，年平均风速</w:t>
      </w:r>
      <w:r w:rsidRPr="00C51C8B">
        <w:t>2.0m/s</w:t>
      </w:r>
      <w:r w:rsidRPr="00C51C8B">
        <w:t>，年均气压</w:t>
      </w:r>
      <w:r w:rsidRPr="00C51C8B">
        <w:t>97.45kPa</w:t>
      </w:r>
      <w:r w:rsidRPr="00C51C8B">
        <w:t>。除秦岭山区外，年日照时数</w:t>
      </w:r>
      <w:r w:rsidRPr="00C51C8B">
        <w:t xml:space="preserve">2009 </w:t>
      </w:r>
      <w:r w:rsidRPr="00C51C8B">
        <w:t>小时</w:t>
      </w:r>
      <w:r w:rsidRPr="00C51C8B">
        <w:t xml:space="preserve">-2528.1 </w:t>
      </w:r>
      <w:r w:rsidRPr="00C51C8B">
        <w:t>小时，年均气温</w:t>
      </w:r>
      <w:r w:rsidRPr="00C51C8B">
        <w:t>13.1</w:t>
      </w:r>
      <w:r w:rsidRPr="00C51C8B">
        <w:rPr>
          <w:rFonts w:ascii="宋体" w:hAnsi="宋体" w:cs="宋体" w:hint="eastAsia"/>
        </w:rPr>
        <w:t>℃</w:t>
      </w:r>
      <w:r w:rsidRPr="00C51C8B">
        <w:t>～</w:t>
      </w:r>
      <w:r w:rsidRPr="00C51C8B">
        <w:t>14.5</w:t>
      </w:r>
      <w:r w:rsidRPr="00C51C8B">
        <w:rPr>
          <w:rFonts w:ascii="宋体" w:hAnsi="宋体" w:cs="宋体" w:hint="eastAsia"/>
        </w:rPr>
        <w:t>℃</w:t>
      </w:r>
      <w:r w:rsidRPr="00C51C8B">
        <w:t>，最冷月平均气温</w:t>
      </w:r>
      <w:r w:rsidRPr="00C51C8B">
        <w:t>0.8</w:t>
      </w:r>
      <w:r w:rsidRPr="00C51C8B">
        <w:rPr>
          <w:rFonts w:ascii="宋体" w:hAnsi="宋体" w:cs="宋体" w:hint="eastAsia"/>
        </w:rPr>
        <w:t>℃</w:t>
      </w:r>
      <w:r w:rsidRPr="00C51C8B">
        <w:t>，最热月平均气温</w:t>
      </w:r>
      <w:r w:rsidRPr="00C51C8B">
        <w:t>27.3</w:t>
      </w:r>
      <w:r w:rsidRPr="00C51C8B">
        <w:rPr>
          <w:rFonts w:ascii="宋体" w:hAnsi="宋体" w:cs="宋体" w:hint="eastAsia"/>
        </w:rPr>
        <w:t>℃</w:t>
      </w:r>
      <w:r w:rsidRPr="00C51C8B">
        <w:t>，极端最高气温</w:t>
      </w:r>
      <w:r w:rsidRPr="00C51C8B">
        <w:t>42.2</w:t>
      </w:r>
      <w:r w:rsidRPr="00C51C8B">
        <w:rPr>
          <w:rFonts w:ascii="宋体" w:hAnsi="宋体" w:cs="宋体" w:hint="eastAsia"/>
        </w:rPr>
        <w:t>℃</w:t>
      </w:r>
      <w:r w:rsidRPr="00C51C8B">
        <w:t>，极端最低气温</w:t>
      </w:r>
      <w:r w:rsidRPr="00C51C8B">
        <w:t>-15.8</w:t>
      </w:r>
      <w:r w:rsidRPr="00C51C8B">
        <w:rPr>
          <w:rFonts w:ascii="宋体" w:hAnsi="宋体" w:cs="宋体" w:hint="eastAsia"/>
        </w:rPr>
        <w:t>℃</w:t>
      </w:r>
      <w:r w:rsidRPr="00C51C8B">
        <w:t>，</w:t>
      </w:r>
      <w:r w:rsidRPr="00C51C8B">
        <w:t>0</w:t>
      </w:r>
      <w:r w:rsidRPr="00C51C8B">
        <w:rPr>
          <w:rFonts w:ascii="宋体" w:hAnsi="宋体" w:cs="宋体" w:hint="eastAsia"/>
        </w:rPr>
        <w:t>℃</w:t>
      </w:r>
      <w:r w:rsidRPr="00C51C8B">
        <w:t>以上积温</w:t>
      </w:r>
      <w:r w:rsidRPr="00C51C8B">
        <w:t>4250.3</w:t>
      </w:r>
      <w:r w:rsidRPr="00C51C8B">
        <w:rPr>
          <w:rFonts w:ascii="宋体" w:hAnsi="宋体" w:cs="宋体" w:hint="eastAsia"/>
        </w:rPr>
        <w:t>℃</w:t>
      </w:r>
      <w:r w:rsidRPr="00C51C8B">
        <w:t>～</w:t>
      </w:r>
      <w:r w:rsidRPr="00C51C8B">
        <w:t>5022.9</w:t>
      </w:r>
      <w:r w:rsidRPr="00C51C8B">
        <w:rPr>
          <w:rFonts w:ascii="宋体" w:hAnsi="宋体" w:cs="宋体" w:hint="eastAsia"/>
        </w:rPr>
        <w:t>℃</w:t>
      </w:r>
      <w:r w:rsidRPr="00C51C8B">
        <w:t>，大于</w:t>
      </w:r>
      <w:r w:rsidRPr="00C51C8B">
        <w:t>1</w:t>
      </w:r>
      <w:r w:rsidRPr="00C51C8B">
        <w:rPr>
          <w:rFonts w:ascii="宋体" w:hAnsi="宋体" w:cs="宋体" w:hint="eastAsia"/>
        </w:rPr>
        <w:t>℃</w:t>
      </w:r>
      <w:r w:rsidRPr="00C51C8B">
        <w:t>积温</w:t>
      </w:r>
      <w:r w:rsidRPr="00C51C8B">
        <w:t>378.8</w:t>
      </w:r>
      <w:r w:rsidRPr="00C51C8B">
        <w:rPr>
          <w:rFonts w:ascii="宋体" w:hAnsi="宋体" w:cs="宋体" w:hint="eastAsia"/>
        </w:rPr>
        <w:t>℃</w:t>
      </w:r>
      <w:r w:rsidRPr="00C51C8B">
        <w:t>～</w:t>
      </w:r>
      <w:r w:rsidRPr="00C51C8B">
        <w:t>4509.4</w:t>
      </w:r>
      <w:r w:rsidRPr="00C51C8B">
        <w:rPr>
          <w:rFonts w:ascii="宋体" w:hAnsi="宋体" w:cs="宋体" w:hint="eastAsia"/>
        </w:rPr>
        <w:t>℃</w:t>
      </w:r>
      <w:r w:rsidRPr="00C51C8B">
        <w:t>，是关中地区热量的高值区。最大积雪厚度</w:t>
      </w:r>
      <w:r w:rsidRPr="00C51C8B">
        <w:t>17cm</w:t>
      </w:r>
      <w:r w:rsidRPr="00C51C8B">
        <w:t>，最大冻土深度</w:t>
      </w:r>
      <w:r w:rsidRPr="00C51C8B">
        <w:t>23cm</w:t>
      </w:r>
      <w:r w:rsidRPr="00C51C8B">
        <w:t>。年平均降水量为</w:t>
      </w:r>
      <w:r w:rsidRPr="00C51C8B">
        <w:t>555.8mm</w:t>
      </w:r>
      <w:r w:rsidRPr="00C51C8B">
        <w:t>，一日最大降水量为</w:t>
      </w:r>
      <w:r w:rsidRPr="00C51C8B">
        <w:t>75.2mm</w:t>
      </w:r>
      <w:r w:rsidRPr="00C51C8B">
        <w:t>，一次最大降水量</w:t>
      </w:r>
      <w:r w:rsidRPr="00C51C8B">
        <w:t>94.8mm</w:t>
      </w:r>
      <w:r w:rsidRPr="00C51C8B">
        <w:t>，年平均相对湿度</w:t>
      </w:r>
      <w:r w:rsidRPr="00C51C8B">
        <w:t>74.7%</w:t>
      </w:r>
      <w:r w:rsidRPr="00C51C8B">
        <w:t>，无霜期为</w:t>
      </w:r>
      <w:r w:rsidRPr="00C51C8B">
        <w:t xml:space="preserve">199 </w:t>
      </w:r>
      <w:r w:rsidRPr="00C51C8B">
        <w:t>天～</w:t>
      </w:r>
      <w:r w:rsidRPr="00C51C8B">
        <w:t>224</w:t>
      </w:r>
      <w:r w:rsidRPr="00C51C8B">
        <w:t>天。</w:t>
      </w:r>
    </w:p>
    <w:p w:rsidR="00166717" w:rsidRPr="00C51C8B" w:rsidRDefault="005C4DF2">
      <w:pPr>
        <w:pStyle w:val="3"/>
        <w:tabs>
          <w:tab w:val="left" w:pos="2472"/>
        </w:tabs>
        <w:rPr>
          <w:rFonts w:cs="Times New Roman"/>
        </w:rPr>
      </w:pPr>
      <w:bookmarkStart w:id="200" w:name="_Toc75244850"/>
      <w:r w:rsidRPr="00C51C8B">
        <w:rPr>
          <w:rFonts w:cs="Times New Roman"/>
        </w:rPr>
        <w:t xml:space="preserve">4.1.6 </w:t>
      </w:r>
      <w:r w:rsidRPr="00C51C8B">
        <w:rPr>
          <w:rFonts w:cs="Times New Roman"/>
        </w:rPr>
        <w:t>河流水系</w:t>
      </w:r>
      <w:bookmarkEnd w:id="200"/>
    </w:p>
    <w:p w:rsidR="00166717" w:rsidRPr="00C51C8B" w:rsidRDefault="005C4DF2">
      <w:pPr>
        <w:ind w:firstLine="480"/>
      </w:pPr>
      <w:r w:rsidRPr="00C51C8B">
        <w:t>流经渭南市境的河流主要有黄河、渭河、洛河。黄河自北而来沿边境流过，洛河自西北而东南入渭河，渭河自西而东在境内汇人黄河，三河年平均径流量</w:t>
      </w:r>
      <w:r w:rsidRPr="00C51C8B">
        <w:t xml:space="preserve">438.86 </w:t>
      </w:r>
      <w:proofErr w:type="gramStart"/>
      <w:r w:rsidRPr="00C51C8B">
        <w:t>亿立方米</w:t>
      </w:r>
      <w:proofErr w:type="gramEnd"/>
      <w:r w:rsidRPr="00C51C8B">
        <w:t>。市</w:t>
      </w:r>
      <w:proofErr w:type="gramStart"/>
      <w:r w:rsidRPr="00C51C8B">
        <w:t>域还有</w:t>
      </w:r>
      <w:proofErr w:type="gramEnd"/>
      <w:r w:rsidRPr="00C51C8B">
        <w:t>发源于秦岭的沋河、赤水河、罗夫河、</w:t>
      </w:r>
      <w:proofErr w:type="gramStart"/>
      <w:r w:rsidRPr="00C51C8B">
        <w:t>潼</w:t>
      </w:r>
      <w:proofErr w:type="gramEnd"/>
      <w:r w:rsidRPr="00C51C8B">
        <w:t>河等及发源于北部山区的</w:t>
      </w:r>
      <w:proofErr w:type="gramStart"/>
      <w:r w:rsidRPr="00C51C8B">
        <w:t>滹</w:t>
      </w:r>
      <w:proofErr w:type="gramEnd"/>
      <w:r w:rsidRPr="00C51C8B">
        <w:t>水河、白水河、盘河、</w:t>
      </w:r>
      <w:proofErr w:type="gramStart"/>
      <w:r w:rsidRPr="00C51C8B">
        <w:t>芝水河</w:t>
      </w:r>
      <w:proofErr w:type="gramEnd"/>
      <w:r w:rsidRPr="00C51C8B">
        <w:t>、</w:t>
      </w:r>
      <w:proofErr w:type="gramStart"/>
      <w:r w:rsidRPr="00C51C8B">
        <w:t>孔走河</w:t>
      </w:r>
      <w:proofErr w:type="gramEnd"/>
      <w:r w:rsidRPr="00C51C8B">
        <w:t>、大峪河等。地表水、地下水资源总量</w:t>
      </w:r>
      <w:r w:rsidRPr="00C51C8B">
        <w:t xml:space="preserve">20 </w:t>
      </w:r>
      <w:r w:rsidRPr="00C51C8B">
        <w:t>多</w:t>
      </w:r>
      <w:proofErr w:type="gramStart"/>
      <w:r w:rsidRPr="00C51C8B">
        <w:t>亿立方米</w:t>
      </w:r>
      <w:proofErr w:type="gramEnd"/>
      <w:r w:rsidRPr="00C51C8B">
        <w:t>。临渭区、华县、华阴市、韩城市的黄河漫滩和渭河傍河区为地下富水区；大荔、蒲城、富平等县的地热水资源丰富。</w:t>
      </w:r>
    </w:p>
    <w:p w:rsidR="00166717" w:rsidRPr="00C51C8B" w:rsidRDefault="005C4DF2">
      <w:pPr>
        <w:ind w:firstLine="480"/>
      </w:pPr>
      <w:r w:rsidRPr="00C51C8B">
        <w:t>本项目厂区南侧约</w:t>
      </w:r>
      <w:r w:rsidRPr="00C51C8B">
        <w:t>1.3km</w:t>
      </w:r>
      <w:r w:rsidRPr="00C51C8B">
        <w:t>处为渭河。渭河从临潼区北侧自西向东流过，是黄河的一级支流，发源于甘肃省渭源是西南海拔</w:t>
      </w:r>
      <w:r w:rsidRPr="00C51C8B">
        <w:t xml:space="preserve">2609m </w:t>
      </w:r>
      <w:r w:rsidRPr="00C51C8B">
        <w:t>的鸟鼠山，流经渭源、陇西、武山、甘</w:t>
      </w:r>
      <w:r w:rsidRPr="00C51C8B">
        <w:lastRenderedPageBreak/>
        <w:t>谷、天水、渭南、武功、兴平、咸阳、西安、临潼、渭南、华县、潼关等</w:t>
      </w:r>
      <w:r w:rsidRPr="00C51C8B">
        <w:t xml:space="preserve">24 </w:t>
      </w:r>
      <w:proofErr w:type="gramStart"/>
      <w:r w:rsidRPr="00C51C8B">
        <w:t>个</w:t>
      </w:r>
      <w:proofErr w:type="gramEnd"/>
      <w:r w:rsidRPr="00C51C8B">
        <w:t>县市，于潼关港口注入黄河，流域面积</w:t>
      </w:r>
      <w:r w:rsidRPr="00C51C8B">
        <w:t>134766km</w:t>
      </w:r>
      <w:r w:rsidRPr="00C51C8B">
        <w:rPr>
          <w:vertAlign w:val="superscript"/>
        </w:rPr>
        <w:t>2</w:t>
      </w:r>
      <w:r w:rsidRPr="00C51C8B">
        <w:t>（陕西省内</w:t>
      </w:r>
      <w:r w:rsidRPr="00C51C8B">
        <w:t>33548.0km</w:t>
      </w:r>
      <w:r w:rsidRPr="00C51C8B">
        <w:rPr>
          <w:vertAlign w:val="superscript"/>
        </w:rPr>
        <w:t>2</w:t>
      </w:r>
      <w:r w:rsidRPr="00C51C8B">
        <w:t>）。渭河长</w:t>
      </w:r>
      <w:r w:rsidRPr="00C51C8B">
        <w:t>818km</w:t>
      </w:r>
      <w:r w:rsidRPr="00C51C8B">
        <w:t>，其中陕西境内长约</w:t>
      </w:r>
      <w:r w:rsidRPr="00C51C8B">
        <w:t>450km</w:t>
      </w:r>
      <w:r w:rsidRPr="00C51C8B">
        <w:t>。</w:t>
      </w:r>
    </w:p>
    <w:p w:rsidR="001276A1" w:rsidRPr="00C51C8B" w:rsidRDefault="001276A1">
      <w:pPr>
        <w:ind w:firstLine="480"/>
      </w:pPr>
      <w:r w:rsidRPr="00C51C8B">
        <w:rPr>
          <w:rFonts w:hint="eastAsia"/>
        </w:rPr>
        <w:t>项目地表水系图见图</w:t>
      </w:r>
      <w:r w:rsidRPr="00C51C8B">
        <w:rPr>
          <w:rFonts w:hint="eastAsia"/>
        </w:rPr>
        <w:t>4.1-2</w:t>
      </w:r>
      <w:r w:rsidRPr="00C51C8B">
        <w:rPr>
          <w:rFonts w:hint="eastAsia"/>
        </w:rPr>
        <w:t>。</w:t>
      </w:r>
    </w:p>
    <w:p w:rsidR="00166717" w:rsidRPr="00C51C8B" w:rsidRDefault="005C4DF2">
      <w:pPr>
        <w:pStyle w:val="3"/>
        <w:rPr>
          <w:rFonts w:cs="Times New Roman"/>
        </w:rPr>
      </w:pPr>
      <w:bookmarkStart w:id="201" w:name="_Toc75244851"/>
      <w:r w:rsidRPr="00C51C8B">
        <w:rPr>
          <w:rFonts w:cs="Times New Roman"/>
        </w:rPr>
        <w:t xml:space="preserve">4.1.7 </w:t>
      </w:r>
      <w:r w:rsidRPr="00C51C8B">
        <w:rPr>
          <w:rFonts w:cs="Times New Roman"/>
        </w:rPr>
        <w:t>生态环境</w:t>
      </w:r>
      <w:bookmarkEnd w:id="201"/>
    </w:p>
    <w:p w:rsidR="00166717" w:rsidRPr="00C51C8B" w:rsidRDefault="005C4DF2">
      <w:pPr>
        <w:pStyle w:val="4"/>
        <w:rPr>
          <w:rFonts w:cs="Times New Roman"/>
        </w:rPr>
      </w:pPr>
      <w:r w:rsidRPr="00C51C8B">
        <w:rPr>
          <w:rFonts w:cs="Times New Roman"/>
        </w:rPr>
        <w:t xml:space="preserve">4.1.7.1 </w:t>
      </w:r>
      <w:r w:rsidRPr="00C51C8B">
        <w:rPr>
          <w:rFonts w:cs="Times New Roman"/>
        </w:rPr>
        <w:t>生态功能区划</w:t>
      </w:r>
    </w:p>
    <w:p w:rsidR="00166717" w:rsidRPr="00C51C8B" w:rsidRDefault="005C4DF2">
      <w:pPr>
        <w:ind w:firstLine="480"/>
        <w:rPr>
          <w:szCs w:val="24"/>
        </w:rPr>
      </w:pPr>
      <w:r w:rsidRPr="00C51C8B">
        <w:rPr>
          <w:szCs w:val="24"/>
        </w:rPr>
        <w:t>陕西省人民政府于</w:t>
      </w:r>
      <w:r w:rsidRPr="00C51C8B">
        <w:rPr>
          <w:szCs w:val="24"/>
        </w:rPr>
        <w:t>2004</w:t>
      </w:r>
      <w:r w:rsidRPr="00C51C8B">
        <w:rPr>
          <w:szCs w:val="24"/>
        </w:rPr>
        <w:t>年批准发布了《陕西省生态功能区划》（</w:t>
      </w:r>
      <w:proofErr w:type="gramStart"/>
      <w:r w:rsidRPr="00C51C8B">
        <w:rPr>
          <w:szCs w:val="24"/>
        </w:rPr>
        <w:t>陕政办</w:t>
      </w:r>
      <w:proofErr w:type="gramEnd"/>
      <w:r w:rsidRPr="00C51C8B">
        <w:rPr>
          <w:szCs w:val="24"/>
        </w:rPr>
        <w:t>〔</w:t>
      </w:r>
      <w:r w:rsidRPr="00C51C8B">
        <w:rPr>
          <w:szCs w:val="24"/>
        </w:rPr>
        <w:t>2004</w:t>
      </w:r>
      <w:r w:rsidRPr="00C51C8B">
        <w:rPr>
          <w:szCs w:val="24"/>
        </w:rPr>
        <w:t>〕</w:t>
      </w:r>
      <w:r w:rsidRPr="00C51C8B">
        <w:rPr>
          <w:szCs w:val="24"/>
        </w:rPr>
        <w:t>115</w:t>
      </w:r>
      <w:r w:rsidRPr="00C51C8B">
        <w:rPr>
          <w:szCs w:val="24"/>
        </w:rPr>
        <w:t>号）。依据该区划，全省共划分为</w:t>
      </w:r>
      <w:r w:rsidRPr="00C51C8B">
        <w:rPr>
          <w:szCs w:val="24"/>
        </w:rPr>
        <w:t>4</w:t>
      </w:r>
      <w:r w:rsidRPr="00C51C8B">
        <w:rPr>
          <w:szCs w:val="24"/>
        </w:rPr>
        <w:t>个生态区，</w:t>
      </w:r>
      <w:r w:rsidRPr="00C51C8B">
        <w:rPr>
          <w:szCs w:val="24"/>
        </w:rPr>
        <w:t>10</w:t>
      </w:r>
      <w:r w:rsidRPr="00C51C8B">
        <w:rPr>
          <w:szCs w:val="24"/>
        </w:rPr>
        <w:t>个生态功能区，</w:t>
      </w:r>
      <w:r w:rsidRPr="00C51C8B">
        <w:rPr>
          <w:szCs w:val="24"/>
        </w:rPr>
        <w:t>35</w:t>
      </w:r>
      <w:r w:rsidRPr="00C51C8B">
        <w:rPr>
          <w:szCs w:val="24"/>
        </w:rPr>
        <w:t>个小区。项目所处区域生态功能区划定位及情况见表</w:t>
      </w:r>
      <w:r w:rsidRPr="00C51C8B">
        <w:rPr>
          <w:szCs w:val="24"/>
        </w:rPr>
        <w:t>4.1-1</w:t>
      </w:r>
      <w:r w:rsidRPr="00C51C8B">
        <w:rPr>
          <w:szCs w:val="24"/>
        </w:rPr>
        <w:t>，项目所在地生态功能区划情况见图</w:t>
      </w:r>
      <w:r w:rsidR="001276A1" w:rsidRPr="00C51C8B">
        <w:rPr>
          <w:szCs w:val="24"/>
        </w:rPr>
        <w:t>4.1-</w:t>
      </w:r>
      <w:r w:rsidR="001276A1" w:rsidRPr="00C51C8B">
        <w:rPr>
          <w:rFonts w:hint="eastAsia"/>
          <w:szCs w:val="24"/>
        </w:rPr>
        <w:t>3</w:t>
      </w:r>
      <w:r w:rsidRPr="00C51C8B">
        <w:rPr>
          <w:szCs w:val="24"/>
        </w:rPr>
        <w:t>。</w:t>
      </w:r>
    </w:p>
    <w:p w:rsidR="00166717" w:rsidRPr="00C51C8B" w:rsidRDefault="005C4DF2">
      <w:pPr>
        <w:pStyle w:val="afff7"/>
      </w:pPr>
      <w:r w:rsidRPr="00C51C8B">
        <w:t>表</w:t>
      </w:r>
      <w:r w:rsidRPr="00C51C8B">
        <w:t xml:space="preserve">4.1-1  </w:t>
      </w:r>
      <w:r w:rsidRPr="00C51C8B">
        <w:t>生态功能区划定位</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276"/>
        <w:gridCol w:w="1985"/>
        <w:gridCol w:w="3649"/>
      </w:tblGrid>
      <w:tr w:rsidR="00C12DF2" w:rsidRPr="00C51C8B">
        <w:trPr>
          <w:tblHeader/>
          <w:jc w:val="center"/>
        </w:trPr>
        <w:tc>
          <w:tcPr>
            <w:tcW w:w="959" w:type="dxa"/>
            <w:shd w:val="pct10" w:color="auto" w:fill="auto"/>
            <w:vAlign w:val="center"/>
          </w:tcPr>
          <w:p w:rsidR="00166717" w:rsidRPr="00C51C8B" w:rsidRDefault="005C4DF2">
            <w:pPr>
              <w:pStyle w:val="6-"/>
              <w:rPr>
                <w:color w:val="auto"/>
                <w:sz w:val="21"/>
              </w:rPr>
            </w:pPr>
            <w:r w:rsidRPr="00C51C8B">
              <w:rPr>
                <w:color w:val="auto"/>
                <w:sz w:val="21"/>
              </w:rPr>
              <w:t>一级区</w:t>
            </w:r>
          </w:p>
        </w:tc>
        <w:tc>
          <w:tcPr>
            <w:tcW w:w="1417" w:type="dxa"/>
            <w:shd w:val="pct10" w:color="auto" w:fill="auto"/>
            <w:vAlign w:val="center"/>
          </w:tcPr>
          <w:p w:rsidR="00166717" w:rsidRPr="00C51C8B" w:rsidRDefault="005C4DF2">
            <w:pPr>
              <w:pStyle w:val="6-"/>
              <w:rPr>
                <w:color w:val="auto"/>
                <w:sz w:val="21"/>
              </w:rPr>
            </w:pPr>
            <w:r w:rsidRPr="00C51C8B">
              <w:rPr>
                <w:color w:val="auto"/>
                <w:sz w:val="21"/>
              </w:rPr>
              <w:t>二级区</w:t>
            </w:r>
          </w:p>
        </w:tc>
        <w:tc>
          <w:tcPr>
            <w:tcW w:w="1276" w:type="dxa"/>
            <w:shd w:val="pct10" w:color="auto" w:fill="auto"/>
            <w:vAlign w:val="center"/>
          </w:tcPr>
          <w:p w:rsidR="00166717" w:rsidRPr="00C51C8B" w:rsidRDefault="005C4DF2">
            <w:pPr>
              <w:pStyle w:val="6-"/>
              <w:rPr>
                <w:color w:val="auto"/>
                <w:sz w:val="21"/>
              </w:rPr>
            </w:pPr>
            <w:r w:rsidRPr="00C51C8B">
              <w:rPr>
                <w:color w:val="auto"/>
                <w:sz w:val="21"/>
              </w:rPr>
              <w:t>三级区</w:t>
            </w:r>
          </w:p>
        </w:tc>
        <w:tc>
          <w:tcPr>
            <w:tcW w:w="1985" w:type="dxa"/>
            <w:shd w:val="pct10" w:color="auto" w:fill="auto"/>
            <w:vAlign w:val="center"/>
          </w:tcPr>
          <w:p w:rsidR="00166717" w:rsidRPr="00C51C8B" w:rsidRDefault="005C4DF2">
            <w:pPr>
              <w:pStyle w:val="6-"/>
              <w:rPr>
                <w:color w:val="auto"/>
                <w:sz w:val="21"/>
              </w:rPr>
            </w:pPr>
            <w:r w:rsidRPr="00C51C8B">
              <w:rPr>
                <w:color w:val="auto"/>
                <w:sz w:val="21"/>
              </w:rPr>
              <w:t>范围</w:t>
            </w:r>
          </w:p>
        </w:tc>
        <w:tc>
          <w:tcPr>
            <w:tcW w:w="3649" w:type="dxa"/>
            <w:shd w:val="pct10" w:color="auto" w:fill="auto"/>
            <w:vAlign w:val="center"/>
          </w:tcPr>
          <w:p w:rsidR="00166717" w:rsidRPr="00C51C8B" w:rsidRDefault="005C4DF2">
            <w:pPr>
              <w:pStyle w:val="6-"/>
              <w:rPr>
                <w:color w:val="auto"/>
                <w:sz w:val="21"/>
              </w:rPr>
            </w:pPr>
            <w:r w:rsidRPr="00C51C8B">
              <w:rPr>
                <w:color w:val="auto"/>
                <w:sz w:val="21"/>
              </w:rPr>
              <w:t>生态服务功能重要性或生态敏感性特征及生态保护对策</w:t>
            </w:r>
          </w:p>
        </w:tc>
      </w:tr>
      <w:tr w:rsidR="00C12DF2" w:rsidRPr="00C51C8B">
        <w:trPr>
          <w:tblHeader/>
          <w:jc w:val="center"/>
        </w:trPr>
        <w:tc>
          <w:tcPr>
            <w:tcW w:w="959" w:type="dxa"/>
            <w:vAlign w:val="center"/>
          </w:tcPr>
          <w:p w:rsidR="00166717" w:rsidRPr="00C51C8B" w:rsidRDefault="005C4DF2">
            <w:pPr>
              <w:pStyle w:val="6-"/>
              <w:rPr>
                <w:b w:val="0"/>
                <w:color w:val="auto"/>
                <w:sz w:val="21"/>
              </w:rPr>
            </w:pPr>
            <w:r w:rsidRPr="00C51C8B">
              <w:rPr>
                <w:b w:val="0"/>
                <w:color w:val="auto"/>
                <w:sz w:val="21"/>
              </w:rPr>
              <w:t>渭河谷地农业生态区</w:t>
            </w:r>
          </w:p>
        </w:tc>
        <w:tc>
          <w:tcPr>
            <w:tcW w:w="1417" w:type="dxa"/>
            <w:vAlign w:val="center"/>
          </w:tcPr>
          <w:p w:rsidR="00166717" w:rsidRPr="00C51C8B" w:rsidRDefault="005C4DF2">
            <w:pPr>
              <w:pStyle w:val="6-"/>
              <w:rPr>
                <w:b w:val="0"/>
                <w:color w:val="auto"/>
                <w:sz w:val="21"/>
              </w:rPr>
            </w:pPr>
            <w:r w:rsidRPr="00C51C8B">
              <w:rPr>
                <w:b w:val="0"/>
                <w:color w:val="auto"/>
                <w:sz w:val="21"/>
              </w:rPr>
              <w:t>关中平原城乡一体化生态功能区</w:t>
            </w:r>
          </w:p>
        </w:tc>
        <w:tc>
          <w:tcPr>
            <w:tcW w:w="1276" w:type="dxa"/>
            <w:vAlign w:val="center"/>
          </w:tcPr>
          <w:p w:rsidR="00166717" w:rsidRPr="00C51C8B" w:rsidRDefault="005C4DF2">
            <w:pPr>
              <w:pStyle w:val="6-"/>
              <w:rPr>
                <w:b w:val="0"/>
                <w:color w:val="auto"/>
                <w:sz w:val="21"/>
              </w:rPr>
            </w:pPr>
            <w:r w:rsidRPr="00C51C8B">
              <w:rPr>
                <w:b w:val="0"/>
                <w:color w:val="auto"/>
                <w:sz w:val="21"/>
              </w:rPr>
              <w:t>关中平原城镇及农业区</w:t>
            </w:r>
          </w:p>
        </w:tc>
        <w:tc>
          <w:tcPr>
            <w:tcW w:w="1985" w:type="dxa"/>
            <w:vAlign w:val="center"/>
          </w:tcPr>
          <w:p w:rsidR="00166717" w:rsidRPr="00C51C8B" w:rsidRDefault="005C4DF2">
            <w:pPr>
              <w:pStyle w:val="6-"/>
              <w:rPr>
                <w:b w:val="0"/>
                <w:color w:val="auto"/>
                <w:sz w:val="21"/>
              </w:rPr>
            </w:pPr>
            <w:r w:rsidRPr="00C51C8B">
              <w:rPr>
                <w:b w:val="0"/>
                <w:color w:val="auto"/>
                <w:sz w:val="21"/>
              </w:rPr>
              <w:t>渭南市中南部、西安市、咸阳市</w:t>
            </w:r>
            <w:r w:rsidRPr="00C51C8B">
              <w:rPr>
                <w:b w:val="0"/>
                <w:color w:val="auto"/>
                <w:sz w:val="21"/>
              </w:rPr>
              <w:t>,</w:t>
            </w:r>
            <w:r w:rsidRPr="00C51C8B">
              <w:rPr>
                <w:b w:val="0"/>
                <w:color w:val="auto"/>
                <w:sz w:val="21"/>
              </w:rPr>
              <w:t>宝鸡市中部各县</w:t>
            </w:r>
          </w:p>
        </w:tc>
        <w:tc>
          <w:tcPr>
            <w:tcW w:w="3649" w:type="dxa"/>
            <w:vAlign w:val="center"/>
          </w:tcPr>
          <w:p w:rsidR="00166717" w:rsidRPr="00C51C8B" w:rsidRDefault="005C4DF2">
            <w:pPr>
              <w:pStyle w:val="6-"/>
              <w:rPr>
                <w:b w:val="0"/>
                <w:color w:val="auto"/>
                <w:sz w:val="21"/>
              </w:rPr>
            </w:pPr>
            <w:r w:rsidRPr="00C51C8B">
              <w:rPr>
                <w:b w:val="0"/>
                <w:color w:val="auto"/>
                <w:sz w:val="21"/>
              </w:rPr>
              <w:t>人工生态系统</w:t>
            </w:r>
            <w:r w:rsidRPr="00C51C8B">
              <w:rPr>
                <w:b w:val="0"/>
                <w:color w:val="auto"/>
                <w:sz w:val="21"/>
              </w:rPr>
              <w:t>,</w:t>
            </w:r>
            <w:r w:rsidRPr="00C51C8B">
              <w:rPr>
                <w:b w:val="0"/>
                <w:color w:val="auto"/>
                <w:sz w:val="21"/>
              </w:rPr>
              <w:t>对周边依赖强烈，水环境敏感</w:t>
            </w:r>
            <w:r w:rsidRPr="00C51C8B">
              <w:rPr>
                <w:b w:val="0"/>
                <w:color w:val="auto"/>
                <w:sz w:val="21"/>
              </w:rPr>
              <w:t>.</w:t>
            </w:r>
            <w:r w:rsidRPr="00C51C8B">
              <w:rPr>
                <w:b w:val="0"/>
                <w:color w:val="auto"/>
                <w:sz w:val="21"/>
              </w:rPr>
              <w:t>合理利用水资源，保证生态用水</w:t>
            </w:r>
            <w:r w:rsidRPr="00C51C8B">
              <w:rPr>
                <w:b w:val="0"/>
                <w:color w:val="auto"/>
                <w:sz w:val="21"/>
              </w:rPr>
              <w:t>,</w:t>
            </w:r>
            <w:r w:rsidRPr="00C51C8B">
              <w:rPr>
                <w:b w:val="0"/>
                <w:color w:val="auto"/>
                <w:sz w:val="21"/>
              </w:rPr>
              <w:t>城市加强污水处理和回用，实施大地园林化工程</w:t>
            </w:r>
            <w:r w:rsidRPr="00C51C8B">
              <w:rPr>
                <w:b w:val="0"/>
                <w:color w:val="auto"/>
                <w:sz w:val="21"/>
              </w:rPr>
              <w:t>,</w:t>
            </w:r>
            <w:r w:rsidRPr="00C51C8B">
              <w:rPr>
                <w:b w:val="0"/>
                <w:color w:val="auto"/>
                <w:sz w:val="21"/>
              </w:rPr>
              <w:t>提高绿色覆盖率。保护耕地，发展现代农业和城郊型农业</w:t>
            </w:r>
            <w:r w:rsidRPr="00C51C8B">
              <w:rPr>
                <w:b w:val="0"/>
                <w:color w:val="auto"/>
                <w:sz w:val="21"/>
              </w:rPr>
              <w:t>.</w:t>
            </w:r>
            <w:r w:rsidRPr="00C51C8B">
              <w:rPr>
                <w:b w:val="0"/>
                <w:color w:val="auto"/>
                <w:sz w:val="21"/>
              </w:rPr>
              <w:t>加强河道整治，提高防洪标准。</w:t>
            </w:r>
          </w:p>
        </w:tc>
      </w:tr>
    </w:tbl>
    <w:p w:rsidR="00166717" w:rsidRPr="00C51C8B" w:rsidRDefault="005C4DF2">
      <w:pPr>
        <w:pStyle w:val="4"/>
        <w:rPr>
          <w:rFonts w:cs="Times New Roman"/>
        </w:rPr>
      </w:pPr>
      <w:r w:rsidRPr="00C51C8B">
        <w:rPr>
          <w:rFonts w:cs="Times New Roman"/>
        </w:rPr>
        <w:t xml:space="preserve">4.1.7.2 </w:t>
      </w:r>
      <w:r w:rsidRPr="00C51C8B">
        <w:rPr>
          <w:rFonts w:cs="Times New Roman"/>
        </w:rPr>
        <w:t>植被现状</w:t>
      </w:r>
    </w:p>
    <w:p w:rsidR="00166717" w:rsidRPr="00C51C8B" w:rsidRDefault="005C4DF2">
      <w:pPr>
        <w:ind w:firstLine="480"/>
        <w:rPr>
          <w:szCs w:val="24"/>
        </w:rPr>
      </w:pPr>
      <w:r w:rsidRPr="00C51C8B">
        <w:rPr>
          <w:szCs w:val="24"/>
        </w:rPr>
        <w:t>全市有野生植物</w:t>
      </w:r>
      <w:r w:rsidRPr="00C51C8B">
        <w:rPr>
          <w:szCs w:val="24"/>
        </w:rPr>
        <w:t>2500</w:t>
      </w:r>
      <w:r w:rsidRPr="00C51C8B">
        <w:rPr>
          <w:szCs w:val="24"/>
        </w:rPr>
        <w:t>多种，栽培植物</w:t>
      </w:r>
      <w:r w:rsidRPr="00C51C8B">
        <w:rPr>
          <w:szCs w:val="24"/>
        </w:rPr>
        <w:t>150</w:t>
      </w:r>
      <w:r w:rsidRPr="00C51C8B">
        <w:rPr>
          <w:szCs w:val="24"/>
        </w:rPr>
        <w:t>多种，主要有小麦、玉米、谷子、薯类、豆类、棉花、烟叶、油菜、花生、芝麻、苹果、花椒、红枣、柿子、核桃、板栗、杏、梨等。</w:t>
      </w:r>
    </w:p>
    <w:p w:rsidR="00166717" w:rsidRPr="00C51C8B" w:rsidRDefault="005C4DF2">
      <w:pPr>
        <w:ind w:firstLine="480"/>
        <w:rPr>
          <w:szCs w:val="24"/>
        </w:rPr>
      </w:pPr>
      <w:r w:rsidRPr="00C51C8B">
        <w:rPr>
          <w:szCs w:val="24"/>
        </w:rPr>
        <w:t>本项目位于渭南市经济技术开发区，项目所在地属于交通、工业企业、居民混合区；村庄主要以自然村形式存在，布局分散且土地利用粗放，区内植被主要为农作物、当地常见杂草及人工绿化植被，属典型的农村生态系统。调查期间，项目建设地周边未发现有国家及地方重点保护野生动植物。</w:t>
      </w:r>
    </w:p>
    <w:p w:rsidR="00166717" w:rsidRPr="00C51C8B" w:rsidRDefault="005C4DF2">
      <w:pPr>
        <w:pStyle w:val="2"/>
        <w:rPr>
          <w:rFonts w:cs="Times New Roman"/>
        </w:rPr>
      </w:pPr>
      <w:bookmarkStart w:id="202" w:name="_Toc75244852"/>
      <w:r w:rsidRPr="00C51C8B">
        <w:rPr>
          <w:rFonts w:cs="Times New Roman"/>
        </w:rPr>
        <w:t xml:space="preserve">4.2 </w:t>
      </w:r>
      <w:r w:rsidRPr="00C51C8B">
        <w:rPr>
          <w:rFonts w:cs="Times New Roman"/>
        </w:rPr>
        <w:t>环境敏感区</w:t>
      </w:r>
      <w:bookmarkEnd w:id="202"/>
    </w:p>
    <w:p w:rsidR="00166717" w:rsidRPr="00C51C8B" w:rsidRDefault="005C4DF2">
      <w:pPr>
        <w:ind w:firstLine="480"/>
        <w:rPr>
          <w:szCs w:val="24"/>
        </w:rPr>
      </w:pPr>
      <w:r w:rsidRPr="00C51C8B">
        <w:rPr>
          <w:szCs w:val="24"/>
        </w:rPr>
        <w:t>根据调查，项目周边未涉及《建设项目环境影响评价分类管理名录》中自然环境保护区、风景名胜区和重要湿地等环境敏感区。</w:t>
      </w:r>
    </w:p>
    <w:p w:rsidR="00166717" w:rsidRPr="00C51C8B" w:rsidRDefault="005C4DF2">
      <w:pPr>
        <w:pStyle w:val="2"/>
        <w:rPr>
          <w:rFonts w:cs="Times New Roman"/>
        </w:rPr>
      </w:pPr>
      <w:bookmarkStart w:id="203" w:name="_Toc75244853"/>
      <w:r w:rsidRPr="00C51C8B">
        <w:rPr>
          <w:rFonts w:cs="Times New Roman"/>
        </w:rPr>
        <w:lastRenderedPageBreak/>
        <w:t xml:space="preserve">4.3 </w:t>
      </w:r>
      <w:r w:rsidRPr="00C51C8B">
        <w:rPr>
          <w:rFonts w:cs="Times New Roman"/>
        </w:rPr>
        <w:t>环境质量现状监测</w:t>
      </w:r>
      <w:bookmarkEnd w:id="203"/>
    </w:p>
    <w:p w:rsidR="00166717" w:rsidRPr="00C51C8B" w:rsidRDefault="005C4DF2">
      <w:pPr>
        <w:pStyle w:val="3"/>
        <w:rPr>
          <w:rFonts w:cs="Times New Roman"/>
        </w:rPr>
      </w:pPr>
      <w:bookmarkStart w:id="204" w:name="_Toc75244854"/>
      <w:r w:rsidRPr="00C51C8B">
        <w:rPr>
          <w:rFonts w:cs="Times New Roman"/>
        </w:rPr>
        <w:t xml:space="preserve">4.3.1 </w:t>
      </w:r>
      <w:r w:rsidRPr="00C51C8B">
        <w:rPr>
          <w:rFonts w:cs="Times New Roman"/>
        </w:rPr>
        <w:t>环境空气质量现状监测与评价</w:t>
      </w:r>
      <w:bookmarkEnd w:id="204"/>
    </w:p>
    <w:p w:rsidR="00166717" w:rsidRPr="00C51C8B" w:rsidRDefault="005C4DF2">
      <w:pPr>
        <w:pStyle w:val="4"/>
        <w:rPr>
          <w:rFonts w:cs="Times New Roman"/>
        </w:rPr>
      </w:pPr>
      <w:r w:rsidRPr="00C51C8B">
        <w:rPr>
          <w:rFonts w:cs="Times New Roman"/>
        </w:rPr>
        <w:t>4.3.1.1</w:t>
      </w:r>
      <w:r w:rsidRPr="00C51C8B">
        <w:rPr>
          <w:rFonts w:cs="Times New Roman"/>
        </w:rPr>
        <w:t>项目所在区域达标区判定</w:t>
      </w:r>
    </w:p>
    <w:p w:rsidR="00166717" w:rsidRPr="00C51C8B" w:rsidRDefault="005C4DF2">
      <w:pPr>
        <w:pStyle w:val="afff8"/>
        <w:ind w:firstLine="480"/>
        <w:rPr>
          <w:rFonts w:cs="Times New Roman"/>
        </w:rPr>
      </w:pPr>
      <w:r w:rsidRPr="00C51C8B">
        <w:rPr>
          <w:rFonts w:cs="Times New Roman"/>
        </w:rPr>
        <w:t>本项目位于渭南市经开区，根据大气功能区划，本项目所在地为二类功能区，环境空气质量标准执行《环境空气质量标准》（</w:t>
      </w:r>
      <w:r w:rsidRPr="00C51C8B">
        <w:rPr>
          <w:rFonts w:cs="Times New Roman"/>
        </w:rPr>
        <w:t>GB3095-2012</w:t>
      </w:r>
      <w:r w:rsidRPr="00C51C8B">
        <w:rPr>
          <w:rFonts w:cs="Times New Roman"/>
        </w:rPr>
        <w:t>）二级标准要求。</w:t>
      </w:r>
    </w:p>
    <w:p w:rsidR="00166717" w:rsidRPr="00C51C8B" w:rsidRDefault="005C4DF2">
      <w:pPr>
        <w:pStyle w:val="afff8"/>
        <w:ind w:firstLine="480"/>
        <w:rPr>
          <w:rFonts w:cs="Times New Roman"/>
        </w:rPr>
      </w:pPr>
      <w:r w:rsidRPr="00C51C8B">
        <w:rPr>
          <w:rFonts w:cs="Times New Roman"/>
        </w:rPr>
        <w:t>根据陕西省环境保护厅办公室于</w:t>
      </w:r>
      <w:r w:rsidRPr="00C51C8B">
        <w:rPr>
          <w:rFonts w:cs="Times New Roman"/>
        </w:rPr>
        <w:t>2021</w:t>
      </w:r>
      <w:r w:rsidRPr="00C51C8B">
        <w:rPr>
          <w:rFonts w:cs="Times New Roman"/>
        </w:rPr>
        <w:t>年</w:t>
      </w:r>
      <w:r w:rsidRPr="00C51C8B">
        <w:rPr>
          <w:rFonts w:cs="Times New Roman"/>
        </w:rPr>
        <w:t>1</w:t>
      </w:r>
      <w:r w:rsidRPr="00C51C8B">
        <w:rPr>
          <w:rFonts w:cs="Times New Roman"/>
        </w:rPr>
        <w:t>月</w:t>
      </w:r>
      <w:r w:rsidRPr="00C51C8B">
        <w:rPr>
          <w:rFonts w:cs="Times New Roman"/>
        </w:rPr>
        <w:t>26</w:t>
      </w:r>
      <w:r w:rsidRPr="00C51C8B">
        <w:rPr>
          <w:rFonts w:cs="Times New Roman"/>
        </w:rPr>
        <w:t>日发布的《环保快报》（</w:t>
      </w:r>
      <w:r w:rsidRPr="00C51C8B">
        <w:rPr>
          <w:rFonts w:cs="Times New Roman"/>
        </w:rPr>
        <w:t>2020</w:t>
      </w:r>
      <w:r w:rsidRPr="00C51C8B">
        <w:rPr>
          <w:rFonts w:cs="Times New Roman"/>
        </w:rPr>
        <w:t>年</w:t>
      </w:r>
      <w:r w:rsidRPr="00C51C8B">
        <w:rPr>
          <w:rFonts w:cs="Times New Roman"/>
        </w:rPr>
        <w:t>12</w:t>
      </w:r>
      <w:r w:rsidRPr="00C51C8B">
        <w:rPr>
          <w:rFonts w:cs="Times New Roman"/>
        </w:rPr>
        <w:t>月及</w:t>
      </w:r>
      <w:r w:rsidRPr="00C51C8B">
        <w:rPr>
          <w:rFonts w:cs="Times New Roman"/>
        </w:rPr>
        <w:t>1~12</w:t>
      </w:r>
      <w:r w:rsidRPr="00C51C8B">
        <w:rPr>
          <w:rFonts w:cs="Times New Roman"/>
        </w:rPr>
        <w:t>月全省环境空气质量状况），渭南市临渭区</w:t>
      </w:r>
      <w:r w:rsidRPr="00C51C8B">
        <w:rPr>
          <w:rFonts w:cs="Times New Roman"/>
        </w:rPr>
        <w:t>2020</w:t>
      </w:r>
      <w:r w:rsidRPr="00C51C8B">
        <w:rPr>
          <w:rFonts w:cs="Times New Roman"/>
        </w:rPr>
        <w:t>年空气质量优良天数为</w:t>
      </w:r>
      <w:r w:rsidRPr="00C51C8B">
        <w:rPr>
          <w:rFonts w:cs="Times New Roman"/>
        </w:rPr>
        <w:t>250</w:t>
      </w:r>
      <w:r w:rsidRPr="00C51C8B">
        <w:rPr>
          <w:rFonts w:cs="Times New Roman"/>
        </w:rPr>
        <w:t>天，优良率为</w:t>
      </w:r>
      <w:r w:rsidRPr="00C51C8B">
        <w:rPr>
          <w:rFonts w:cs="Times New Roman"/>
        </w:rPr>
        <w:t>68.3%</w:t>
      </w:r>
      <w:r w:rsidRPr="00C51C8B">
        <w:rPr>
          <w:rFonts w:cs="Times New Roman"/>
        </w:rPr>
        <w:t>，当地为大气环境质量非达标区。</w:t>
      </w:r>
    </w:p>
    <w:p w:rsidR="00166717" w:rsidRPr="00C51C8B" w:rsidRDefault="005C4DF2">
      <w:pPr>
        <w:pStyle w:val="4"/>
        <w:rPr>
          <w:rFonts w:cs="Times New Roman"/>
        </w:rPr>
      </w:pPr>
      <w:r w:rsidRPr="00C51C8B">
        <w:rPr>
          <w:rFonts w:cs="Times New Roman"/>
        </w:rPr>
        <w:t xml:space="preserve">4.3.1.2 </w:t>
      </w:r>
      <w:r w:rsidRPr="00C51C8B">
        <w:rPr>
          <w:rFonts w:cs="Times New Roman"/>
        </w:rPr>
        <w:t>基本污染物环境质量现状评价</w:t>
      </w:r>
    </w:p>
    <w:p w:rsidR="00166717" w:rsidRPr="00C51C8B" w:rsidRDefault="005C4DF2">
      <w:pPr>
        <w:pStyle w:val="1d"/>
        <w:adjustRightInd w:val="0"/>
        <w:ind w:firstLine="480"/>
        <w:rPr>
          <w:lang w:val="en-US"/>
        </w:rPr>
      </w:pPr>
      <w:r w:rsidRPr="00C51C8B">
        <w:rPr>
          <w:lang w:val="en-US"/>
        </w:rPr>
        <w:t>根据陕西省生态环境厅办公室</w:t>
      </w:r>
      <w:r w:rsidRPr="00C51C8B">
        <w:rPr>
          <w:bCs/>
          <w:kern w:val="2"/>
          <w:szCs w:val="24"/>
        </w:rPr>
        <w:t>2021</w:t>
      </w:r>
      <w:r w:rsidRPr="00C51C8B">
        <w:rPr>
          <w:bCs/>
          <w:kern w:val="2"/>
          <w:szCs w:val="24"/>
        </w:rPr>
        <w:t>年</w:t>
      </w:r>
      <w:r w:rsidRPr="00C51C8B">
        <w:rPr>
          <w:bCs/>
          <w:kern w:val="2"/>
          <w:szCs w:val="24"/>
        </w:rPr>
        <w:t>1</w:t>
      </w:r>
      <w:r w:rsidRPr="00C51C8B">
        <w:rPr>
          <w:bCs/>
          <w:kern w:val="2"/>
          <w:szCs w:val="24"/>
        </w:rPr>
        <w:t>月</w:t>
      </w:r>
      <w:r w:rsidRPr="00C51C8B">
        <w:rPr>
          <w:bCs/>
          <w:kern w:val="2"/>
          <w:szCs w:val="24"/>
        </w:rPr>
        <w:t>26</w:t>
      </w:r>
      <w:r w:rsidRPr="00C51C8B">
        <w:rPr>
          <w:bCs/>
          <w:kern w:val="2"/>
          <w:szCs w:val="24"/>
        </w:rPr>
        <w:t>日</w:t>
      </w:r>
      <w:r w:rsidRPr="00C51C8B">
        <w:rPr>
          <w:lang w:val="en-US"/>
        </w:rPr>
        <w:t>发布的</w:t>
      </w:r>
      <w:r w:rsidRPr="00C51C8B">
        <w:rPr>
          <w:bCs/>
          <w:kern w:val="2"/>
          <w:szCs w:val="24"/>
        </w:rPr>
        <w:t>《环保快报》（</w:t>
      </w:r>
      <w:r w:rsidRPr="00C51C8B">
        <w:rPr>
          <w:bCs/>
          <w:kern w:val="2"/>
          <w:szCs w:val="24"/>
        </w:rPr>
        <w:t>2020</w:t>
      </w:r>
      <w:r w:rsidRPr="00C51C8B">
        <w:rPr>
          <w:bCs/>
          <w:kern w:val="2"/>
          <w:szCs w:val="24"/>
        </w:rPr>
        <w:t>年</w:t>
      </w:r>
      <w:r w:rsidRPr="00C51C8B">
        <w:rPr>
          <w:bCs/>
          <w:kern w:val="2"/>
          <w:szCs w:val="24"/>
        </w:rPr>
        <w:t>12</w:t>
      </w:r>
      <w:r w:rsidRPr="00C51C8B">
        <w:rPr>
          <w:bCs/>
          <w:kern w:val="2"/>
          <w:szCs w:val="24"/>
        </w:rPr>
        <w:t>月及</w:t>
      </w:r>
      <w:r w:rsidRPr="00C51C8B">
        <w:rPr>
          <w:bCs/>
          <w:kern w:val="2"/>
          <w:szCs w:val="24"/>
        </w:rPr>
        <w:t>1~12</w:t>
      </w:r>
      <w:r w:rsidRPr="00C51C8B">
        <w:rPr>
          <w:bCs/>
          <w:kern w:val="2"/>
          <w:szCs w:val="24"/>
        </w:rPr>
        <w:t>月全省环境空气质量状况），附表</w:t>
      </w:r>
      <w:r w:rsidRPr="00C51C8B">
        <w:rPr>
          <w:bCs/>
          <w:kern w:val="2"/>
          <w:szCs w:val="24"/>
        </w:rPr>
        <w:t>4</w:t>
      </w:r>
      <w:r w:rsidRPr="00C51C8B">
        <w:rPr>
          <w:bCs/>
          <w:kern w:val="2"/>
          <w:szCs w:val="24"/>
        </w:rPr>
        <w:t>（</w:t>
      </w:r>
      <w:r w:rsidRPr="00C51C8B">
        <w:rPr>
          <w:lang w:val="en-US"/>
        </w:rPr>
        <w:t>2020</w:t>
      </w:r>
      <w:r w:rsidRPr="00C51C8B">
        <w:rPr>
          <w:lang w:val="en-US"/>
        </w:rPr>
        <w:t>年</w:t>
      </w:r>
      <w:r w:rsidRPr="00C51C8B">
        <w:rPr>
          <w:lang w:val="en-US"/>
        </w:rPr>
        <w:t>1~12</w:t>
      </w:r>
      <w:r w:rsidRPr="00C51C8B">
        <w:rPr>
          <w:lang w:val="en-US"/>
        </w:rPr>
        <w:t>月关中地区</w:t>
      </w:r>
      <w:r w:rsidRPr="00C51C8B">
        <w:rPr>
          <w:lang w:val="en-US"/>
        </w:rPr>
        <w:t>69</w:t>
      </w:r>
      <w:r w:rsidRPr="00C51C8B">
        <w:rPr>
          <w:lang w:val="en-US"/>
        </w:rPr>
        <w:t>个县（区）空气质量统计表），渭南市空气质量现状统计见表</w:t>
      </w:r>
      <w:r w:rsidRPr="00C51C8B">
        <w:rPr>
          <w:lang w:val="en-US"/>
        </w:rPr>
        <w:t>4.3-1</w:t>
      </w:r>
      <w:r w:rsidRPr="00C51C8B">
        <w:rPr>
          <w:lang w:val="en-US"/>
        </w:rPr>
        <w:t>。</w:t>
      </w:r>
    </w:p>
    <w:p w:rsidR="00166717" w:rsidRPr="00C51C8B" w:rsidRDefault="005C4DF2">
      <w:pPr>
        <w:pStyle w:val="1d"/>
        <w:adjustRightInd w:val="0"/>
        <w:spacing w:line="240" w:lineRule="auto"/>
        <w:ind w:firstLine="482"/>
        <w:jc w:val="center"/>
        <w:rPr>
          <w:lang w:val="en-US"/>
        </w:rPr>
      </w:pPr>
      <w:r w:rsidRPr="00C51C8B">
        <w:rPr>
          <w:b/>
          <w:szCs w:val="22"/>
        </w:rPr>
        <w:t>表</w:t>
      </w:r>
      <w:r w:rsidRPr="00C51C8B">
        <w:rPr>
          <w:b/>
          <w:szCs w:val="22"/>
          <w:lang w:val="en-US"/>
        </w:rPr>
        <w:t xml:space="preserve">4.3-1  </w:t>
      </w:r>
      <w:r w:rsidRPr="00C51C8B">
        <w:rPr>
          <w:b/>
          <w:szCs w:val="22"/>
          <w:lang w:val="en-US"/>
        </w:rPr>
        <w:t>区域空气质量现状统计表（</w:t>
      </w:r>
      <w:r w:rsidRPr="00C51C8B">
        <w:rPr>
          <w:b/>
          <w:szCs w:val="22"/>
          <w:lang w:val="en-US"/>
        </w:rPr>
        <w:t>2020</w:t>
      </w:r>
      <w:r w:rsidRPr="00C51C8B">
        <w:rPr>
          <w:b/>
          <w:szCs w:val="22"/>
          <w:lang w:val="en-US"/>
        </w:rPr>
        <w:t>年）</w:t>
      </w:r>
    </w:p>
    <w:tbl>
      <w:tblPr>
        <w:tblW w:w="9090" w:type="dxa"/>
        <w:jc w:val="center"/>
        <w:tblLayout w:type="fixed"/>
        <w:tblLook w:val="04A0" w:firstRow="1" w:lastRow="0" w:firstColumn="1" w:lastColumn="0" w:noHBand="0" w:noVBand="1"/>
      </w:tblPr>
      <w:tblGrid>
        <w:gridCol w:w="1305"/>
        <w:gridCol w:w="2083"/>
        <w:gridCol w:w="1919"/>
        <w:gridCol w:w="2458"/>
        <w:gridCol w:w="1325"/>
      </w:tblGrid>
      <w:tr w:rsidR="00C12DF2" w:rsidRPr="00C51C8B">
        <w:trPr>
          <w:trHeight w:val="236"/>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b/>
                <w:bCs/>
                <w:sz w:val="21"/>
                <w:szCs w:val="21"/>
              </w:rPr>
            </w:pPr>
            <w:r w:rsidRPr="00C51C8B">
              <w:rPr>
                <w:b/>
                <w:bCs/>
                <w:kern w:val="0"/>
                <w:sz w:val="21"/>
                <w:szCs w:val="21"/>
              </w:rPr>
              <w:t>污染物</w:t>
            </w:r>
          </w:p>
        </w:tc>
        <w:tc>
          <w:tcPr>
            <w:tcW w:w="2083"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b/>
                <w:bCs/>
                <w:sz w:val="21"/>
                <w:szCs w:val="21"/>
              </w:rPr>
            </w:pPr>
            <w:proofErr w:type="gramStart"/>
            <w:r w:rsidRPr="00C51C8B">
              <w:rPr>
                <w:b/>
                <w:bCs/>
                <w:kern w:val="0"/>
                <w:sz w:val="21"/>
                <w:szCs w:val="21"/>
              </w:rPr>
              <w:t>年评价</w:t>
            </w:r>
            <w:proofErr w:type="gramEnd"/>
            <w:r w:rsidRPr="00C51C8B">
              <w:rPr>
                <w:b/>
                <w:bCs/>
                <w:kern w:val="0"/>
                <w:sz w:val="21"/>
                <w:szCs w:val="21"/>
              </w:rPr>
              <w:t>指标</w:t>
            </w:r>
          </w:p>
        </w:tc>
        <w:tc>
          <w:tcPr>
            <w:tcW w:w="1919"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b/>
                <w:bCs/>
                <w:sz w:val="21"/>
                <w:szCs w:val="21"/>
              </w:rPr>
            </w:pPr>
            <w:r w:rsidRPr="00C51C8B">
              <w:rPr>
                <w:b/>
                <w:bCs/>
                <w:kern w:val="0"/>
                <w:sz w:val="21"/>
                <w:szCs w:val="21"/>
              </w:rPr>
              <w:t>现状浓度（</w:t>
            </w:r>
            <w:r w:rsidRPr="00C51C8B">
              <w:rPr>
                <w:rStyle w:val="font61"/>
                <w:rFonts w:ascii="Times New Roman" w:hAnsi="Times New Roman" w:hint="default"/>
                <w:b/>
                <w:bCs/>
                <w:sz w:val="21"/>
                <w:szCs w:val="21"/>
              </w:rPr>
              <w:t>µg/m</w:t>
            </w:r>
            <w:r w:rsidRPr="00C51C8B">
              <w:rPr>
                <w:rStyle w:val="font41"/>
                <w:b/>
                <w:bCs/>
                <w:color w:val="auto"/>
                <w:sz w:val="21"/>
                <w:szCs w:val="21"/>
                <w:vertAlign w:val="superscript"/>
              </w:rPr>
              <w:t>3</w:t>
            </w:r>
            <w:r w:rsidRPr="00C51C8B">
              <w:rPr>
                <w:b/>
                <w:bCs/>
                <w:kern w:val="0"/>
                <w:sz w:val="21"/>
                <w:szCs w:val="21"/>
              </w:rPr>
              <w:t>）</w:t>
            </w:r>
          </w:p>
        </w:tc>
        <w:tc>
          <w:tcPr>
            <w:tcW w:w="2458"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b/>
                <w:bCs/>
                <w:kern w:val="0"/>
                <w:sz w:val="21"/>
                <w:szCs w:val="21"/>
              </w:rPr>
            </w:pPr>
            <w:r w:rsidRPr="00C51C8B">
              <w:rPr>
                <w:b/>
                <w:bCs/>
                <w:kern w:val="0"/>
                <w:sz w:val="21"/>
                <w:szCs w:val="21"/>
              </w:rPr>
              <w:t>二类区标准值（</w:t>
            </w:r>
            <w:r w:rsidRPr="00C51C8B">
              <w:rPr>
                <w:rStyle w:val="font61"/>
                <w:rFonts w:ascii="Times New Roman" w:hAnsi="Times New Roman" w:hint="default"/>
                <w:b/>
                <w:bCs/>
                <w:sz w:val="21"/>
                <w:szCs w:val="21"/>
              </w:rPr>
              <w:t>µg/m</w:t>
            </w:r>
            <w:r w:rsidRPr="00C51C8B">
              <w:rPr>
                <w:rStyle w:val="font41"/>
                <w:b/>
                <w:bCs/>
                <w:color w:val="auto"/>
                <w:sz w:val="21"/>
                <w:szCs w:val="21"/>
                <w:vertAlign w:val="superscript"/>
              </w:rPr>
              <w:t>3</w:t>
            </w:r>
            <w:r w:rsidRPr="00C51C8B">
              <w:rPr>
                <w:b/>
                <w:bCs/>
                <w:kern w:val="0"/>
                <w:sz w:val="21"/>
                <w:szCs w:val="21"/>
              </w:rPr>
              <w:t>）</w:t>
            </w:r>
          </w:p>
        </w:tc>
        <w:tc>
          <w:tcPr>
            <w:tcW w:w="1325"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b/>
                <w:bCs/>
                <w:kern w:val="0"/>
                <w:sz w:val="21"/>
                <w:szCs w:val="21"/>
              </w:rPr>
            </w:pPr>
            <w:r w:rsidRPr="00C51C8B">
              <w:rPr>
                <w:b/>
                <w:bCs/>
                <w:kern w:val="0"/>
                <w:sz w:val="21"/>
                <w:szCs w:val="21"/>
              </w:rPr>
              <w:t>占标率（</w:t>
            </w:r>
            <w:r w:rsidRPr="00C51C8B">
              <w:rPr>
                <w:b/>
                <w:bCs/>
                <w:kern w:val="0"/>
                <w:sz w:val="21"/>
                <w:szCs w:val="21"/>
              </w:rPr>
              <w:t>%</w:t>
            </w:r>
            <w:r w:rsidRPr="00C51C8B">
              <w:rPr>
                <w:b/>
                <w:bCs/>
                <w:kern w:val="0"/>
                <w:sz w:val="21"/>
                <w:szCs w:val="21"/>
              </w:rPr>
              <w:t>）</w:t>
            </w:r>
          </w:p>
        </w:tc>
      </w:tr>
      <w:tr w:rsidR="00C12DF2" w:rsidRPr="00C51C8B">
        <w:trPr>
          <w:trHeight w:val="120"/>
          <w:jc w:val="center"/>
        </w:trPr>
        <w:tc>
          <w:tcPr>
            <w:tcW w:w="1305" w:type="dxa"/>
            <w:tcBorders>
              <w:top w:val="single" w:sz="4" w:space="0" w:color="000000"/>
              <w:left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PM</w:t>
            </w:r>
            <w:r w:rsidRPr="00C51C8B">
              <w:rPr>
                <w:kern w:val="0"/>
                <w:sz w:val="21"/>
                <w:szCs w:val="21"/>
                <w:vertAlign w:val="subscript"/>
              </w:rPr>
              <w:t>10</w:t>
            </w:r>
          </w:p>
        </w:tc>
        <w:tc>
          <w:tcPr>
            <w:tcW w:w="20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年均值</w:t>
            </w:r>
          </w:p>
        </w:tc>
        <w:tc>
          <w:tcPr>
            <w:tcW w:w="191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91</w:t>
            </w:r>
          </w:p>
        </w:tc>
        <w:tc>
          <w:tcPr>
            <w:tcW w:w="24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70</w:t>
            </w:r>
          </w:p>
        </w:tc>
        <w:tc>
          <w:tcPr>
            <w:tcW w:w="13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130</w:t>
            </w:r>
          </w:p>
        </w:tc>
      </w:tr>
      <w:tr w:rsidR="00C12DF2" w:rsidRPr="00C51C8B">
        <w:trPr>
          <w:trHeight w:val="280"/>
          <w:jc w:val="center"/>
        </w:trPr>
        <w:tc>
          <w:tcPr>
            <w:tcW w:w="1305" w:type="dxa"/>
            <w:tcBorders>
              <w:top w:val="single" w:sz="4" w:space="0" w:color="000000"/>
              <w:left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PM</w:t>
            </w:r>
            <w:r w:rsidRPr="00C51C8B">
              <w:rPr>
                <w:kern w:val="0"/>
                <w:sz w:val="21"/>
                <w:szCs w:val="21"/>
                <w:vertAlign w:val="subscript"/>
              </w:rPr>
              <w:t>2.5</w:t>
            </w:r>
          </w:p>
        </w:tc>
        <w:tc>
          <w:tcPr>
            <w:tcW w:w="20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年均值</w:t>
            </w:r>
          </w:p>
        </w:tc>
        <w:tc>
          <w:tcPr>
            <w:tcW w:w="191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51</w:t>
            </w:r>
          </w:p>
        </w:tc>
        <w:tc>
          <w:tcPr>
            <w:tcW w:w="24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35</w:t>
            </w:r>
          </w:p>
        </w:tc>
        <w:tc>
          <w:tcPr>
            <w:tcW w:w="13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145.71</w:t>
            </w:r>
          </w:p>
        </w:tc>
      </w:tr>
      <w:tr w:rsidR="00C12DF2" w:rsidRPr="00C51C8B">
        <w:trPr>
          <w:trHeight w:val="278"/>
          <w:jc w:val="center"/>
        </w:trPr>
        <w:tc>
          <w:tcPr>
            <w:tcW w:w="1305" w:type="dxa"/>
            <w:tcBorders>
              <w:top w:val="single" w:sz="4" w:space="0" w:color="000000"/>
              <w:left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SO</w:t>
            </w:r>
            <w:r w:rsidRPr="00C51C8B">
              <w:rPr>
                <w:kern w:val="0"/>
                <w:sz w:val="21"/>
                <w:szCs w:val="21"/>
                <w:vertAlign w:val="subscript"/>
              </w:rPr>
              <w:t>2</w:t>
            </w:r>
          </w:p>
        </w:tc>
        <w:tc>
          <w:tcPr>
            <w:tcW w:w="20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年均值</w:t>
            </w:r>
          </w:p>
        </w:tc>
        <w:tc>
          <w:tcPr>
            <w:tcW w:w="191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11</w:t>
            </w:r>
          </w:p>
        </w:tc>
        <w:tc>
          <w:tcPr>
            <w:tcW w:w="24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60</w:t>
            </w:r>
          </w:p>
        </w:tc>
        <w:tc>
          <w:tcPr>
            <w:tcW w:w="13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18.33</w:t>
            </w:r>
          </w:p>
        </w:tc>
      </w:tr>
      <w:tr w:rsidR="00C12DF2" w:rsidRPr="00C51C8B">
        <w:trPr>
          <w:trHeight w:val="286"/>
          <w:jc w:val="center"/>
        </w:trPr>
        <w:tc>
          <w:tcPr>
            <w:tcW w:w="1305" w:type="dxa"/>
            <w:tcBorders>
              <w:top w:val="single" w:sz="4" w:space="0" w:color="000000"/>
              <w:left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NO</w:t>
            </w:r>
            <w:r w:rsidRPr="00C51C8B">
              <w:rPr>
                <w:kern w:val="0"/>
                <w:sz w:val="21"/>
                <w:szCs w:val="21"/>
                <w:vertAlign w:val="subscript"/>
              </w:rPr>
              <w:t>2</w:t>
            </w:r>
          </w:p>
        </w:tc>
        <w:tc>
          <w:tcPr>
            <w:tcW w:w="20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年均值</w:t>
            </w:r>
          </w:p>
        </w:tc>
        <w:tc>
          <w:tcPr>
            <w:tcW w:w="191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37</w:t>
            </w:r>
          </w:p>
        </w:tc>
        <w:tc>
          <w:tcPr>
            <w:tcW w:w="24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40</w:t>
            </w:r>
          </w:p>
        </w:tc>
        <w:tc>
          <w:tcPr>
            <w:tcW w:w="13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75</w:t>
            </w:r>
          </w:p>
        </w:tc>
      </w:tr>
      <w:tr w:rsidR="00C12DF2" w:rsidRPr="00C51C8B">
        <w:trPr>
          <w:trHeight w:val="385"/>
          <w:jc w:val="center"/>
        </w:trPr>
        <w:tc>
          <w:tcPr>
            <w:tcW w:w="13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CO</w:t>
            </w:r>
          </w:p>
        </w:tc>
        <w:tc>
          <w:tcPr>
            <w:tcW w:w="20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第</w:t>
            </w:r>
            <w:r w:rsidRPr="00C51C8B">
              <w:rPr>
                <w:kern w:val="0"/>
                <w:sz w:val="21"/>
                <w:szCs w:val="21"/>
              </w:rPr>
              <w:t>95</w:t>
            </w:r>
            <w:proofErr w:type="gramStart"/>
            <w:r w:rsidRPr="00C51C8B">
              <w:rPr>
                <w:kern w:val="0"/>
                <w:sz w:val="21"/>
                <w:szCs w:val="21"/>
              </w:rPr>
              <w:t>百</w:t>
            </w:r>
            <w:proofErr w:type="gramEnd"/>
            <w:r w:rsidRPr="00C51C8B">
              <w:rPr>
                <w:kern w:val="0"/>
                <w:sz w:val="21"/>
                <w:szCs w:val="21"/>
              </w:rPr>
              <w:t>分位数</w:t>
            </w:r>
          </w:p>
        </w:tc>
        <w:tc>
          <w:tcPr>
            <w:tcW w:w="191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1.7</w:t>
            </w:r>
            <w:r w:rsidRPr="00C51C8B">
              <w:rPr>
                <w:sz w:val="21"/>
                <w:szCs w:val="21"/>
              </w:rPr>
              <w:t>（</w:t>
            </w:r>
            <w:r w:rsidRPr="00C51C8B">
              <w:rPr>
                <w:sz w:val="21"/>
                <w:szCs w:val="21"/>
              </w:rPr>
              <w:t>mg/m</w:t>
            </w:r>
            <w:r w:rsidRPr="00C51C8B">
              <w:rPr>
                <w:sz w:val="21"/>
                <w:szCs w:val="21"/>
                <w:vertAlign w:val="superscript"/>
              </w:rPr>
              <w:t>3</w:t>
            </w:r>
            <w:r w:rsidRPr="00C51C8B">
              <w:rPr>
                <w:sz w:val="21"/>
                <w:szCs w:val="21"/>
              </w:rPr>
              <w:t>）</w:t>
            </w:r>
          </w:p>
        </w:tc>
        <w:tc>
          <w:tcPr>
            <w:tcW w:w="24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4</w:t>
            </w:r>
            <w:r w:rsidRPr="00C51C8B">
              <w:rPr>
                <w:sz w:val="21"/>
                <w:szCs w:val="21"/>
              </w:rPr>
              <w:t>（</w:t>
            </w:r>
            <w:r w:rsidRPr="00C51C8B">
              <w:rPr>
                <w:sz w:val="21"/>
                <w:szCs w:val="21"/>
              </w:rPr>
              <w:t>mg/m</w:t>
            </w:r>
            <w:r w:rsidRPr="00C51C8B">
              <w:rPr>
                <w:sz w:val="21"/>
                <w:szCs w:val="21"/>
                <w:vertAlign w:val="superscript"/>
              </w:rPr>
              <w:t>3</w:t>
            </w:r>
            <w:r w:rsidRPr="00C51C8B">
              <w:rPr>
                <w:sz w:val="21"/>
                <w:szCs w:val="21"/>
              </w:rPr>
              <w:t>）</w:t>
            </w:r>
          </w:p>
        </w:tc>
        <w:tc>
          <w:tcPr>
            <w:tcW w:w="13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42.5</w:t>
            </w:r>
          </w:p>
        </w:tc>
      </w:tr>
      <w:tr w:rsidR="00C12DF2" w:rsidRPr="00C51C8B">
        <w:trPr>
          <w:trHeight w:val="494"/>
          <w:jc w:val="center"/>
        </w:trPr>
        <w:tc>
          <w:tcPr>
            <w:tcW w:w="13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O</w:t>
            </w:r>
            <w:r w:rsidRPr="00C51C8B">
              <w:rPr>
                <w:kern w:val="0"/>
                <w:sz w:val="21"/>
                <w:szCs w:val="21"/>
                <w:vertAlign w:val="subscript"/>
              </w:rPr>
              <w:t>3</w:t>
            </w:r>
          </w:p>
        </w:tc>
        <w:tc>
          <w:tcPr>
            <w:tcW w:w="20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日最大</w:t>
            </w:r>
            <w:r w:rsidRPr="00C51C8B">
              <w:rPr>
                <w:kern w:val="0"/>
                <w:sz w:val="21"/>
                <w:szCs w:val="21"/>
              </w:rPr>
              <w:t>8</w:t>
            </w:r>
            <w:r w:rsidRPr="00C51C8B">
              <w:rPr>
                <w:kern w:val="0"/>
                <w:sz w:val="21"/>
                <w:szCs w:val="21"/>
              </w:rPr>
              <w:t>小时滑动平均值得第</w:t>
            </w:r>
            <w:r w:rsidRPr="00C51C8B">
              <w:rPr>
                <w:kern w:val="0"/>
                <w:sz w:val="21"/>
                <w:szCs w:val="21"/>
              </w:rPr>
              <w:t>90</w:t>
            </w:r>
            <w:proofErr w:type="gramStart"/>
            <w:r w:rsidRPr="00C51C8B">
              <w:rPr>
                <w:kern w:val="0"/>
                <w:sz w:val="21"/>
                <w:szCs w:val="21"/>
              </w:rPr>
              <w:t>百</w:t>
            </w:r>
            <w:proofErr w:type="gramEnd"/>
            <w:r w:rsidRPr="00C51C8B">
              <w:rPr>
                <w:kern w:val="0"/>
                <w:sz w:val="21"/>
                <w:szCs w:val="21"/>
              </w:rPr>
              <w:t>分位数</w:t>
            </w:r>
          </w:p>
        </w:tc>
        <w:tc>
          <w:tcPr>
            <w:tcW w:w="191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kern w:val="0"/>
                <w:sz w:val="21"/>
                <w:szCs w:val="21"/>
              </w:rPr>
              <w:t>158</w:t>
            </w:r>
          </w:p>
        </w:tc>
        <w:tc>
          <w:tcPr>
            <w:tcW w:w="24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160</w:t>
            </w:r>
          </w:p>
        </w:tc>
        <w:tc>
          <w:tcPr>
            <w:tcW w:w="13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66717" w:rsidRPr="00C51C8B" w:rsidRDefault="005C4DF2">
            <w:pPr>
              <w:widowControl/>
              <w:adjustRightInd w:val="0"/>
              <w:snapToGrid w:val="0"/>
              <w:spacing w:line="240" w:lineRule="auto"/>
              <w:ind w:firstLineChars="0" w:firstLine="0"/>
              <w:jc w:val="center"/>
              <w:textAlignment w:val="center"/>
              <w:rPr>
                <w:sz w:val="21"/>
                <w:szCs w:val="21"/>
              </w:rPr>
            </w:pPr>
            <w:r w:rsidRPr="00C51C8B">
              <w:rPr>
                <w:sz w:val="21"/>
                <w:szCs w:val="21"/>
              </w:rPr>
              <w:t>98.75</w:t>
            </w:r>
          </w:p>
        </w:tc>
      </w:tr>
    </w:tbl>
    <w:p w:rsidR="00166717" w:rsidRPr="00C51C8B" w:rsidRDefault="005C4DF2">
      <w:pPr>
        <w:pStyle w:val="1d"/>
        <w:adjustRightInd w:val="0"/>
        <w:ind w:firstLine="480"/>
        <w:rPr>
          <w:lang w:val="en-US"/>
        </w:rPr>
      </w:pPr>
      <w:r w:rsidRPr="00C51C8B">
        <w:t>根据以上数据，本项目所在区域</w:t>
      </w:r>
      <w:r w:rsidRPr="00C51C8B">
        <w:rPr>
          <w:szCs w:val="24"/>
          <w:lang w:val="en-US"/>
        </w:rPr>
        <w:t>除</w:t>
      </w:r>
      <w:r w:rsidRPr="00C51C8B">
        <w:rPr>
          <w:sz w:val="21"/>
          <w:szCs w:val="21"/>
        </w:rPr>
        <w:t>PM</w:t>
      </w:r>
      <w:r w:rsidRPr="00C51C8B">
        <w:rPr>
          <w:sz w:val="21"/>
          <w:szCs w:val="21"/>
          <w:vertAlign w:val="subscript"/>
        </w:rPr>
        <w:t>10</w:t>
      </w:r>
      <w:r w:rsidRPr="00C51C8B">
        <w:rPr>
          <w:sz w:val="21"/>
          <w:szCs w:val="21"/>
        </w:rPr>
        <w:t>、</w:t>
      </w:r>
      <w:r w:rsidRPr="00C51C8B">
        <w:rPr>
          <w:sz w:val="21"/>
          <w:szCs w:val="21"/>
        </w:rPr>
        <w:t>PM</w:t>
      </w:r>
      <w:r w:rsidRPr="00C51C8B">
        <w:rPr>
          <w:sz w:val="21"/>
          <w:szCs w:val="21"/>
          <w:vertAlign w:val="subscript"/>
        </w:rPr>
        <w:t>2.5</w:t>
      </w:r>
      <w:r w:rsidRPr="00C51C8B">
        <w:rPr>
          <w:bCs/>
          <w:szCs w:val="24"/>
          <w:lang w:val="en-US"/>
        </w:rPr>
        <w:t>外，</w:t>
      </w:r>
      <w:r w:rsidRPr="00C51C8B">
        <w:rPr>
          <w:bCs/>
          <w:szCs w:val="24"/>
        </w:rPr>
        <w:t>SO</w:t>
      </w:r>
      <w:r w:rsidRPr="00C51C8B">
        <w:rPr>
          <w:bCs/>
          <w:szCs w:val="24"/>
          <w:vertAlign w:val="subscript"/>
        </w:rPr>
        <w:t>2</w:t>
      </w:r>
      <w:r w:rsidRPr="00C51C8B">
        <w:rPr>
          <w:bCs/>
          <w:szCs w:val="24"/>
        </w:rPr>
        <w:t>、</w:t>
      </w:r>
      <w:r w:rsidRPr="00C51C8B">
        <w:rPr>
          <w:bCs/>
          <w:szCs w:val="24"/>
        </w:rPr>
        <w:t>NO</w:t>
      </w:r>
      <w:r w:rsidRPr="00C51C8B">
        <w:rPr>
          <w:bCs/>
          <w:szCs w:val="24"/>
          <w:vertAlign w:val="subscript"/>
        </w:rPr>
        <w:t>2</w:t>
      </w:r>
      <w:r w:rsidRPr="00C51C8B">
        <w:rPr>
          <w:bCs/>
          <w:szCs w:val="24"/>
        </w:rPr>
        <w:t>、</w:t>
      </w:r>
      <w:r w:rsidRPr="00C51C8B">
        <w:rPr>
          <w:bCs/>
          <w:szCs w:val="24"/>
        </w:rPr>
        <w:t>CO</w:t>
      </w:r>
      <w:r w:rsidRPr="00C51C8B">
        <w:rPr>
          <w:bCs/>
          <w:szCs w:val="24"/>
        </w:rPr>
        <w:t>、</w:t>
      </w:r>
      <w:r w:rsidRPr="00C51C8B">
        <w:rPr>
          <w:bCs/>
          <w:szCs w:val="24"/>
        </w:rPr>
        <w:t>O</w:t>
      </w:r>
      <w:r w:rsidRPr="00C51C8B">
        <w:rPr>
          <w:bCs/>
          <w:szCs w:val="24"/>
          <w:vertAlign w:val="subscript"/>
        </w:rPr>
        <w:t>3</w:t>
      </w:r>
      <w:r w:rsidRPr="00C51C8B">
        <w:rPr>
          <w:bCs/>
          <w:szCs w:val="24"/>
        </w:rPr>
        <w:t>满足</w:t>
      </w:r>
      <w:r w:rsidRPr="00C51C8B">
        <w:rPr>
          <w:szCs w:val="24"/>
        </w:rPr>
        <w:t>《环境空气质量标准》（</w:t>
      </w:r>
      <w:r w:rsidRPr="00C51C8B">
        <w:rPr>
          <w:szCs w:val="24"/>
        </w:rPr>
        <w:t>GB3095-2012</w:t>
      </w:r>
      <w:r w:rsidRPr="00C51C8B">
        <w:rPr>
          <w:szCs w:val="24"/>
        </w:rPr>
        <w:t>）的二级标准。</w:t>
      </w:r>
      <w:r w:rsidRPr="00C51C8B">
        <w:rPr>
          <w:szCs w:val="24"/>
          <w:lang w:val="en-US"/>
        </w:rPr>
        <w:t>当地为大气环境质量非达标区。</w:t>
      </w:r>
    </w:p>
    <w:p w:rsidR="00166717" w:rsidRPr="00C51C8B" w:rsidRDefault="005C4DF2">
      <w:pPr>
        <w:pStyle w:val="4"/>
        <w:rPr>
          <w:rFonts w:cs="Times New Roman"/>
        </w:rPr>
      </w:pPr>
      <w:r w:rsidRPr="00C51C8B">
        <w:rPr>
          <w:rFonts w:cs="Times New Roman"/>
          <w:bCs w:val="0"/>
        </w:rPr>
        <w:t>4.3.1.3</w:t>
      </w:r>
      <w:r w:rsidRPr="00C51C8B">
        <w:rPr>
          <w:rFonts w:cs="Times New Roman"/>
        </w:rPr>
        <w:t>其他污染物环境治理现状</w:t>
      </w:r>
    </w:p>
    <w:p w:rsidR="00166717" w:rsidRPr="00C51C8B" w:rsidRDefault="005C4DF2">
      <w:pPr>
        <w:ind w:firstLine="480"/>
        <w:rPr>
          <w:szCs w:val="21"/>
        </w:rPr>
      </w:pPr>
      <w:r w:rsidRPr="00C51C8B">
        <w:rPr>
          <w:szCs w:val="21"/>
        </w:rPr>
        <w:t>根据《环境影响评价技术导则</w:t>
      </w:r>
      <w:r w:rsidRPr="00C51C8B">
        <w:rPr>
          <w:szCs w:val="21"/>
        </w:rPr>
        <w:t xml:space="preserve"> </w:t>
      </w:r>
      <w:r w:rsidRPr="00C51C8B">
        <w:rPr>
          <w:szCs w:val="21"/>
        </w:rPr>
        <w:t>大气环境》（</w:t>
      </w:r>
      <w:r w:rsidRPr="00C51C8B">
        <w:rPr>
          <w:szCs w:val="21"/>
        </w:rPr>
        <w:t>HJ2.2-2018</w:t>
      </w:r>
      <w:r w:rsidRPr="00C51C8B">
        <w:rPr>
          <w:szCs w:val="21"/>
        </w:rPr>
        <w:t>）的要求，结合当地地形条件、</w:t>
      </w:r>
      <w:proofErr w:type="gramStart"/>
      <w:r w:rsidRPr="00C51C8B">
        <w:rPr>
          <w:szCs w:val="21"/>
        </w:rPr>
        <w:t>风频分布</w:t>
      </w:r>
      <w:proofErr w:type="gramEnd"/>
      <w:r w:rsidRPr="00C51C8B">
        <w:rPr>
          <w:szCs w:val="21"/>
        </w:rPr>
        <w:t>特征以及敏感目标分布，本次现状监测在厂址设</w:t>
      </w:r>
      <w:r w:rsidRPr="00C51C8B">
        <w:rPr>
          <w:szCs w:val="21"/>
        </w:rPr>
        <w:t>1</w:t>
      </w:r>
      <w:r w:rsidRPr="00C51C8B">
        <w:rPr>
          <w:szCs w:val="21"/>
        </w:rPr>
        <w:t>个监测点位，监测点位见表</w:t>
      </w:r>
      <w:r w:rsidRPr="00C51C8B">
        <w:rPr>
          <w:szCs w:val="21"/>
        </w:rPr>
        <w:t>4.3-2</w:t>
      </w:r>
      <w:r w:rsidRPr="00C51C8B">
        <w:rPr>
          <w:szCs w:val="21"/>
        </w:rPr>
        <w:t>，监测点位图见图</w:t>
      </w:r>
      <w:r w:rsidRPr="00C51C8B">
        <w:rPr>
          <w:szCs w:val="21"/>
        </w:rPr>
        <w:t>4.3-1</w:t>
      </w:r>
      <w:r w:rsidRPr="00C51C8B">
        <w:rPr>
          <w:szCs w:val="21"/>
        </w:rPr>
        <w:t>。</w:t>
      </w:r>
    </w:p>
    <w:p w:rsidR="00166717" w:rsidRPr="00C51C8B" w:rsidRDefault="005C4DF2">
      <w:pPr>
        <w:pStyle w:val="afff7"/>
      </w:pPr>
      <w:r w:rsidRPr="00C51C8B">
        <w:t>表</w:t>
      </w:r>
      <w:r w:rsidRPr="00C51C8B">
        <w:t xml:space="preserve">4.3-2  </w:t>
      </w:r>
      <w:r w:rsidRPr="00C51C8B">
        <w:t>环境空气监测点位及因子一览表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52"/>
        <w:gridCol w:w="1456"/>
        <w:gridCol w:w="835"/>
        <w:gridCol w:w="1218"/>
        <w:gridCol w:w="1401"/>
        <w:gridCol w:w="3678"/>
      </w:tblGrid>
      <w:tr w:rsidR="00C51C8B" w:rsidRPr="00C51C8B">
        <w:trPr>
          <w:cantSplit/>
          <w:trHeight w:val="56"/>
          <w:tblHeader/>
          <w:jc w:val="center"/>
        </w:trPr>
        <w:tc>
          <w:tcPr>
            <w:tcW w:w="353"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编号</w:t>
            </w:r>
          </w:p>
        </w:tc>
        <w:tc>
          <w:tcPr>
            <w:tcW w:w="788"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点位名称</w:t>
            </w:r>
          </w:p>
        </w:tc>
        <w:tc>
          <w:tcPr>
            <w:tcW w:w="452"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位置</w:t>
            </w:r>
          </w:p>
        </w:tc>
        <w:tc>
          <w:tcPr>
            <w:tcW w:w="659"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距离（</w:t>
            </w:r>
            <w:r w:rsidRPr="00C51C8B">
              <w:rPr>
                <w:color w:val="auto"/>
                <w:sz w:val="21"/>
              </w:rPr>
              <w:t>m</w:t>
            </w:r>
            <w:r w:rsidRPr="00C51C8B">
              <w:rPr>
                <w:color w:val="auto"/>
                <w:sz w:val="21"/>
              </w:rPr>
              <w:t>）</w:t>
            </w:r>
          </w:p>
        </w:tc>
        <w:tc>
          <w:tcPr>
            <w:tcW w:w="758"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布点原则</w:t>
            </w:r>
          </w:p>
        </w:tc>
        <w:tc>
          <w:tcPr>
            <w:tcW w:w="1990"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监测项目</w:t>
            </w:r>
          </w:p>
        </w:tc>
      </w:tr>
      <w:tr w:rsidR="00C51C8B" w:rsidRPr="00C51C8B">
        <w:trPr>
          <w:cantSplit/>
          <w:trHeight w:val="355"/>
          <w:jc w:val="center"/>
        </w:trPr>
        <w:tc>
          <w:tcPr>
            <w:tcW w:w="353" w:type="pct"/>
            <w:vAlign w:val="center"/>
          </w:tcPr>
          <w:p w:rsidR="00166717" w:rsidRPr="00C51C8B" w:rsidRDefault="005C4DF2">
            <w:pPr>
              <w:pStyle w:val="6-"/>
              <w:adjustRightInd w:val="0"/>
              <w:snapToGrid w:val="0"/>
              <w:rPr>
                <w:b w:val="0"/>
                <w:color w:val="auto"/>
                <w:sz w:val="21"/>
              </w:rPr>
            </w:pPr>
            <w:r w:rsidRPr="00C51C8B">
              <w:rPr>
                <w:b w:val="0"/>
                <w:color w:val="auto"/>
                <w:sz w:val="21"/>
              </w:rPr>
              <w:t>1</w:t>
            </w:r>
          </w:p>
        </w:tc>
        <w:tc>
          <w:tcPr>
            <w:tcW w:w="788" w:type="pct"/>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拟建厂区</w:t>
            </w:r>
          </w:p>
        </w:tc>
        <w:tc>
          <w:tcPr>
            <w:tcW w:w="452" w:type="pct"/>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w:t>
            </w:r>
          </w:p>
        </w:tc>
        <w:tc>
          <w:tcPr>
            <w:tcW w:w="659" w:type="pct"/>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w:t>
            </w:r>
          </w:p>
        </w:tc>
        <w:tc>
          <w:tcPr>
            <w:tcW w:w="758" w:type="pct"/>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w:t>
            </w:r>
          </w:p>
        </w:tc>
        <w:tc>
          <w:tcPr>
            <w:tcW w:w="1990" w:type="pct"/>
            <w:vAlign w:val="center"/>
          </w:tcPr>
          <w:p w:rsidR="00166717" w:rsidRPr="00C51C8B" w:rsidRDefault="005C4DF2">
            <w:pPr>
              <w:widowControl/>
              <w:adjustRightInd w:val="0"/>
              <w:snapToGrid w:val="0"/>
              <w:spacing w:line="240" w:lineRule="auto"/>
              <w:ind w:firstLineChars="0" w:firstLine="0"/>
              <w:jc w:val="center"/>
              <w:rPr>
                <w:sz w:val="21"/>
                <w:szCs w:val="21"/>
              </w:rPr>
            </w:pPr>
            <w:r w:rsidRPr="00C51C8B">
              <w:rPr>
                <w:sz w:val="21"/>
                <w:szCs w:val="21"/>
              </w:rPr>
              <w:t>NH</w:t>
            </w:r>
            <w:r w:rsidRPr="00C51C8B">
              <w:rPr>
                <w:sz w:val="21"/>
                <w:szCs w:val="21"/>
                <w:vertAlign w:val="subscript"/>
              </w:rPr>
              <w:t>3</w:t>
            </w:r>
            <w:r w:rsidRPr="00C51C8B">
              <w:rPr>
                <w:sz w:val="21"/>
                <w:szCs w:val="21"/>
              </w:rPr>
              <w:t>、</w:t>
            </w:r>
            <w:r w:rsidRPr="00C51C8B">
              <w:rPr>
                <w:sz w:val="21"/>
                <w:szCs w:val="21"/>
              </w:rPr>
              <w:t>H</w:t>
            </w:r>
            <w:r w:rsidRPr="00C51C8B">
              <w:rPr>
                <w:sz w:val="21"/>
                <w:szCs w:val="21"/>
                <w:vertAlign w:val="subscript"/>
              </w:rPr>
              <w:t>2</w:t>
            </w:r>
            <w:r w:rsidRPr="00C51C8B">
              <w:rPr>
                <w:sz w:val="21"/>
                <w:szCs w:val="21"/>
              </w:rPr>
              <w:t>S</w:t>
            </w:r>
          </w:p>
        </w:tc>
      </w:tr>
    </w:tbl>
    <w:p w:rsidR="00166717" w:rsidRPr="00C51C8B" w:rsidRDefault="005C4DF2">
      <w:pPr>
        <w:pStyle w:val="4"/>
        <w:rPr>
          <w:rFonts w:cs="Times New Roman"/>
        </w:rPr>
      </w:pPr>
      <w:r w:rsidRPr="00C51C8B">
        <w:rPr>
          <w:rFonts w:cs="Times New Roman"/>
        </w:rPr>
        <w:t>4.3.1.4</w:t>
      </w:r>
      <w:r w:rsidRPr="00C51C8B">
        <w:rPr>
          <w:rFonts w:cs="Times New Roman"/>
        </w:rPr>
        <w:t>监测项目分析方法</w:t>
      </w:r>
    </w:p>
    <w:p w:rsidR="00166717" w:rsidRPr="00C51C8B" w:rsidRDefault="005C4DF2">
      <w:pPr>
        <w:ind w:firstLine="480"/>
      </w:pPr>
      <w:r w:rsidRPr="00C51C8B">
        <w:t>采样和分析方法按《空气和废气监测分析方法》、《环境监测技术规范》和《环境空气质量标准》（</w:t>
      </w:r>
      <w:r w:rsidRPr="00C51C8B">
        <w:t>GB3095-2012</w:t>
      </w:r>
      <w:r w:rsidRPr="00C51C8B">
        <w:t>）的规定开展，具体方法见表</w:t>
      </w:r>
      <w:r w:rsidRPr="00C51C8B">
        <w:t>4.3-3</w:t>
      </w:r>
      <w:r w:rsidRPr="00C51C8B">
        <w:t>。</w:t>
      </w:r>
    </w:p>
    <w:p w:rsidR="00166717" w:rsidRPr="00C51C8B" w:rsidRDefault="005C4DF2">
      <w:pPr>
        <w:pStyle w:val="afff7"/>
      </w:pPr>
      <w:r w:rsidRPr="00C51C8B">
        <w:lastRenderedPageBreak/>
        <w:t>表</w:t>
      </w:r>
      <w:r w:rsidRPr="00C51C8B">
        <w:t xml:space="preserve">4.3-3  </w:t>
      </w:r>
      <w:r w:rsidRPr="00C51C8B">
        <w:t>监测项目和分析方法</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4712"/>
        <w:gridCol w:w="3224"/>
      </w:tblGrid>
      <w:tr w:rsidR="00C12DF2" w:rsidRPr="00C51C8B">
        <w:trPr>
          <w:trHeight w:val="343"/>
          <w:jc w:val="center"/>
        </w:trPr>
        <w:tc>
          <w:tcPr>
            <w:tcW w:w="1350" w:type="dxa"/>
            <w:tcBorders>
              <w:top w:val="single" w:sz="4" w:space="0" w:color="auto"/>
              <w:left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项目</w:t>
            </w:r>
          </w:p>
        </w:tc>
        <w:tc>
          <w:tcPr>
            <w:tcW w:w="4712" w:type="dxa"/>
            <w:tcBorders>
              <w:top w:val="single" w:sz="4" w:space="0" w:color="auto"/>
              <w:left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分析方法</w:t>
            </w:r>
          </w:p>
        </w:tc>
        <w:tc>
          <w:tcPr>
            <w:tcW w:w="3224" w:type="dxa"/>
            <w:tcBorders>
              <w:top w:val="single" w:sz="4" w:space="0" w:color="auto"/>
              <w:left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最低检出浓度（</w:t>
            </w:r>
            <w:r w:rsidRPr="00C51C8B">
              <w:rPr>
                <w:color w:val="auto"/>
                <w:sz w:val="21"/>
              </w:rPr>
              <w:t>mg/m</w:t>
            </w:r>
            <w:r w:rsidRPr="00C51C8B">
              <w:rPr>
                <w:color w:val="auto"/>
                <w:sz w:val="21"/>
                <w:vertAlign w:val="superscript"/>
              </w:rPr>
              <w:t>3</w:t>
            </w:r>
            <w:r w:rsidRPr="00C51C8B">
              <w:rPr>
                <w:color w:val="auto"/>
                <w:sz w:val="21"/>
              </w:rPr>
              <w:t>）</w:t>
            </w:r>
          </w:p>
        </w:tc>
      </w:tr>
      <w:tr w:rsidR="00C12DF2" w:rsidRPr="00C51C8B">
        <w:trPr>
          <w:jc w:val="center"/>
        </w:trPr>
        <w:tc>
          <w:tcPr>
            <w:tcW w:w="1350"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rPr>
                <w:b w:val="0"/>
                <w:color w:val="auto"/>
                <w:sz w:val="21"/>
              </w:rPr>
            </w:pPr>
            <w:r w:rsidRPr="00C51C8B">
              <w:rPr>
                <w:b w:val="0"/>
                <w:color w:val="auto"/>
                <w:sz w:val="21"/>
              </w:rPr>
              <w:t>NH</w:t>
            </w:r>
            <w:r w:rsidRPr="00C51C8B">
              <w:rPr>
                <w:b w:val="0"/>
                <w:color w:val="auto"/>
                <w:sz w:val="21"/>
                <w:vertAlign w:val="subscript"/>
              </w:rPr>
              <w:t>3</w:t>
            </w:r>
          </w:p>
        </w:tc>
        <w:tc>
          <w:tcPr>
            <w:tcW w:w="4712"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rPr>
                <w:b w:val="0"/>
                <w:color w:val="auto"/>
                <w:sz w:val="21"/>
              </w:rPr>
            </w:pPr>
            <w:r w:rsidRPr="00C51C8B">
              <w:rPr>
                <w:b w:val="0"/>
                <w:color w:val="auto"/>
                <w:sz w:val="21"/>
              </w:rPr>
              <w:t>纳氏试剂分光光度（</w:t>
            </w:r>
            <w:r w:rsidRPr="00C51C8B">
              <w:rPr>
                <w:b w:val="0"/>
                <w:color w:val="auto"/>
                <w:sz w:val="21"/>
              </w:rPr>
              <w:t>HJ 533-2009</w:t>
            </w:r>
            <w:r w:rsidRPr="00C51C8B">
              <w:rPr>
                <w:b w:val="0"/>
                <w:color w:val="auto"/>
                <w:sz w:val="21"/>
              </w:rPr>
              <w:t>）</w:t>
            </w:r>
          </w:p>
        </w:tc>
        <w:tc>
          <w:tcPr>
            <w:tcW w:w="3224"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rPr>
                <w:b w:val="0"/>
                <w:color w:val="auto"/>
                <w:sz w:val="21"/>
              </w:rPr>
            </w:pPr>
            <w:r w:rsidRPr="00C51C8B">
              <w:rPr>
                <w:b w:val="0"/>
                <w:color w:val="auto"/>
                <w:sz w:val="21"/>
              </w:rPr>
              <w:t>0.01</w:t>
            </w:r>
          </w:p>
        </w:tc>
      </w:tr>
      <w:tr w:rsidR="00C12DF2" w:rsidRPr="00C51C8B">
        <w:trPr>
          <w:jc w:val="center"/>
        </w:trPr>
        <w:tc>
          <w:tcPr>
            <w:tcW w:w="1350"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rPr>
                <w:b w:val="0"/>
                <w:color w:val="auto"/>
                <w:sz w:val="21"/>
              </w:rPr>
            </w:pPr>
            <w:r w:rsidRPr="00C51C8B">
              <w:rPr>
                <w:b w:val="0"/>
                <w:color w:val="auto"/>
                <w:sz w:val="21"/>
              </w:rPr>
              <w:t>H</w:t>
            </w:r>
            <w:r w:rsidRPr="00C51C8B">
              <w:rPr>
                <w:b w:val="0"/>
                <w:color w:val="auto"/>
                <w:sz w:val="21"/>
                <w:vertAlign w:val="subscript"/>
              </w:rPr>
              <w:t>2</w:t>
            </w:r>
            <w:r w:rsidRPr="00C51C8B">
              <w:rPr>
                <w:b w:val="0"/>
                <w:color w:val="auto"/>
                <w:sz w:val="21"/>
              </w:rPr>
              <w:t>S</w:t>
            </w:r>
          </w:p>
        </w:tc>
        <w:tc>
          <w:tcPr>
            <w:tcW w:w="4712"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rPr>
                <w:b w:val="0"/>
                <w:color w:val="auto"/>
                <w:sz w:val="21"/>
              </w:rPr>
            </w:pPr>
            <w:r w:rsidRPr="00C51C8B">
              <w:rPr>
                <w:b w:val="0"/>
                <w:color w:val="auto"/>
                <w:sz w:val="21"/>
              </w:rPr>
              <w:t>亚甲蓝分光光度法《空气和废气监测分析方法》（第四版</w:t>
            </w:r>
            <w:r w:rsidRPr="00C51C8B">
              <w:rPr>
                <w:b w:val="0"/>
                <w:color w:val="auto"/>
                <w:sz w:val="21"/>
              </w:rPr>
              <w:t xml:space="preserve"> </w:t>
            </w:r>
            <w:r w:rsidRPr="00C51C8B">
              <w:rPr>
                <w:b w:val="0"/>
                <w:color w:val="auto"/>
                <w:sz w:val="21"/>
              </w:rPr>
              <w:t>增补版）国家环境保护总局（</w:t>
            </w:r>
            <w:r w:rsidRPr="00C51C8B">
              <w:rPr>
                <w:b w:val="0"/>
                <w:color w:val="auto"/>
                <w:sz w:val="21"/>
              </w:rPr>
              <w:t>2003</w:t>
            </w:r>
            <w:r w:rsidRPr="00C51C8B">
              <w:rPr>
                <w:b w:val="0"/>
                <w:color w:val="auto"/>
                <w:sz w:val="21"/>
              </w:rPr>
              <w:t>年）</w:t>
            </w:r>
          </w:p>
        </w:tc>
        <w:tc>
          <w:tcPr>
            <w:tcW w:w="3224"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6-"/>
              <w:rPr>
                <w:b w:val="0"/>
                <w:color w:val="auto"/>
                <w:sz w:val="21"/>
              </w:rPr>
            </w:pPr>
            <w:r w:rsidRPr="00C51C8B">
              <w:rPr>
                <w:b w:val="0"/>
                <w:color w:val="auto"/>
                <w:sz w:val="21"/>
              </w:rPr>
              <w:t>0.001</w:t>
            </w:r>
          </w:p>
        </w:tc>
      </w:tr>
    </w:tbl>
    <w:p w:rsidR="00166717" w:rsidRPr="00C51C8B" w:rsidRDefault="005C4DF2">
      <w:pPr>
        <w:pStyle w:val="4"/>
        <w:rPr>
          <w:rFonts w:cs="Times New Roman"/>
        </w:rPr>
      </w:pPr>
      <w:r w:rsidRPr="00C51C8B">
        <w:rPr>
          <w:rFonts w:cs="Times New Roman"/>
        </w:rPr>
        <w:t>4.3.1.5</w:t>
      </w:r>
      <w:r w:rsidRPr="00C51C8B">
        <w:rPr>
          <w:rFonts w:cs="Times New Roman"/>
        </w:rPr>
        <w:t>监测时段及频率</w:t>
      </w:r>
    </w:p>
    <w:p w:rsidR="00166717" w:rsidRPr="00C51C8B" w:rsidRDefault="005C4DF2">
      <w:pPr>
        <w:ind w:firstLine="480"/>
        <w:rPr>
          <w:szCs w:val="24"/>
        </w:rPr>
      </w:pPr>
      <w:r w:rsidRPr="00C51C8B">
        <w:rPr>
          <w:szCs w:val="24"/>
        </w:rPr>
        <w:t>各监测点的监测历时均为</w:t>
      </w:r>
      <w:r w:rsidRPr="00C51C8B">
        <w:rPr>
          <w:szCs w:val="24"/>
        </w:rPr>
        <w:t>7</w:t>
      </w:r>
      <w:r w:rsidRPr="00C51C8B">
        <w:rPr>
          <w:szCs w:val="24"/>
        </w:rPr>
        <w:t>天，连续采样。监测频率按照《环境影响评价技术导则大气环境》、《环境监测技术规范》和《环境空气质量手动监测技术规范》要求监测。</w:t>
      </w:r>
      <w:proofErr w:type="gramStart"/>
      <w:r w:rsidRPr="00C51C8B">
        <w:rPr>
          <w:szCs w:val="24"/>
        </w:rPr>
        <w:t>祥</w:t>
      </w:r>
      <w:proofErr w:type="gramEnd"/>
      <w:r w:rsidRPr="00C51C8B">
        <w:rPr>
          <w:szCs w:val="24"/>
        </w:rPr>
        <w:t>见表</w:t>
      </w:r>
      <w:r w:rsidRPr="00C51C8B">
        <w:rPr>
          <w:szCs w:val="24"/>
        </w:rPr>
        <w:t>4.3-4</w:t>
      </w:r>
      <w:r w:rsidRPr="00C51C8B">
        <w:rPr>
          <w:szCs w:val="24"/>
        </w:rPr>
        <w:t>。</w:t>
      </w:r>
    </w:p>
    <w:p w:rsidR="00166717" w:rsidRPr="00C51C8B" w:rsidRDefault="005C4DF2">
      <w:pPr>
        <w:pStyle w:val="afff7"/>
      </w:pPr>
      <w:r w:rsidRPr="00C51C8B">
        <w:t>表</w:t>
      </w:r>
      <w:r w:rsidRPr="00C51C8B">
        <w:t xml:space="preserve">4.3-4  </w:t>
      </w:r>
      <w:r w:rsidRPr="00C51C8B">
        <w:t>监测时段及频次</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2835"/>
        <w:gridCol w:w="3791"/>
      </w:tblGrid>
      <w:tr w:rsidR="00C12DF2" w:rsidRPr="00C51C8B">
        <w:trPr>
          <w:tblHeader/>
          <w:jc w:val="center"/>
        </w:trPr>
        <w:tc>
          <w:tcPr>
            <w:tcW w:w="1384" w:type="dxa"/>
            <w:shd w:val="pct10" w:color="auto" w:fill="auto"/>
            <w:vAlign w:val="center"/>
          </w:tcPr>
          <w:p w:rsidR="00166717" w:rsidRPr="00C51C8B" w:rsidRDefault="005C4DF2">
            <w:pPr>
              <w:pStyle w:val="6-"/>
              <w:rPr>
                <w:color w:val="auto"/>
                <w:sz w:val="21"/>
              </w:rPr>
            </w:pPr>
            <w:r w:rsidRPr="00C51C8B">
              <w:rPr>
                <w:color w:val="auto"/>
                <w:sz w:val="21"/>
              </w:rPr>
              <w:t>监测因子</w:t>
            </w:r>
          </w:p>
        </w:tc>
        <w:tc>
          <w:tcPr>
            <w:tcW w:w="1276" w:type="dxa"/>
            <w:shd w:val="pct10" w:color="auto" w:fill="auto"/>
            <w:vAlign w:val="center"/>
          </w:tcPr>
          <w:p w:rsidR="00166717" w:rsidRPr="00C51C8B" w:rsidRDefault="005C4DF2">
            <w:pPr>
              <w:pStyle w:val="6-"/>
              <w:rPr>
                <w:color w:val="auto"/>
                <w:sz w:val="21"/>
              </w:rPr>
            </w:pPr>
            <w:r w:rsidRPr="00C51C8B">
              <w:rPr>
                <w:color w:val="auto"/>
                <w:sz w:val="21"/>
              </w:rPr>
              <w:t>监测项目</w:t>
            </w:r>
          </w:p>
        </w:tc>
        <w:tc>
          <w:tcPr>
            <w:tcW w:w="2835" w:type="dxa"/>
            <w:shd w:val="pct10" w:color="auto" w:fill="auto"/>
            <w:vAlign w:val="center"/>
          </w:tcPr>
          <w:p w:rsidR="00166717" w:rsidRPr="00C51C8B" w:rsidRDefault="005C4DF2">
            <w:pPr>
              <w:pStyle w:val="6-"/>
              <w:rPr>
                <w:color w:val="auto"/>
                <w:sz w:val="21"/>
              </w:rPr>
            </w:pPr>
            <w:r w:rsidRPr="00C51C8B">
              <w:rPr>
                <w:color w:val="auto"/>
                <w:sz w:val="21"/>
              </w:rPr>
              <w:t>执行标准</w:t>
            </w:r>
          </w:p>
        </w:tc>
        <w:tc>
          <w:tcPr>
            <w:tcW w:w="3791" w:type="dxa"/>
            <w:shd w:val="pct10" w:color="auto" w:fill="auto"/>
            <w:vAlign w:val="center"/>
          </w:tcPr>
          <w:p w:rsidR="00166717" w:rsidRPr="00C51C8B" w:rsidRDefault="005C4DF2">
            <w:pPr>
              <w:pStyle w:val="6-"/>
              <w:rPr>
                <w:color w:val="auto"/>
                <w:sz w:val="21"/>
              </w:rPr>
            </w:pPr>
            <w:r w:rsidRPr="00C51C8B">
              <w:rPr>
                <w:color w:val="auto"/>
                <w:sz w:val="21"/>
              </w:rPr>
              <w:t>监测时间及频次</w:t>
            </w:r>
          </w:p>
        </w:tc>
      </w:tr>
      <w:tr w:rsidR="00C12DF2" w:rsidRPr="00C51C8B">
        <w:trPr>
          <w:trHeight w:val="452"/>
          <w:jc w:val="center"/>
        </w:trPr>
        <w:tc>
          <w:tcPr>
            <w:tcW w:w="1384" w:type="dxa"/>
            <w:vAlign w:val="center"/>
          </w:tcPr>
          <w:p w:rsidR="00166717" w:rsidRPr="00C51C8B" w:rsidRDefault="005C4DF2">
            <w:pPr>
              <w:pStyle w:val="6-"/>
              <w:rPr>
                <w:b w:val="0"/>
                <w:color w:val="auto"/>
                <w:sz w:val="21"/>
              </w:rPr>
            </w:pPr>
            <w:r w:rsidRPr="00C51C8B">
              <w:rPr>
                <w:b w:val="0"/>
                <w:color w:val="auto"/>
                <w:sz w:val="21"/>
              </w:rPr>
              <w:t>NH</w:t>
            </w:r>
            <w:r w:rsidRPr="00C51C8B">
              <w:rPr>
                <w:b w:val="0"/>
                <w:color w:val="auto"/>
                <w:sz w:val="21"/>
                <w:vertAlign w:val="subscript"/>
              </w:rPr>
              <w:t>3</w:t>
            </w:r>
          </w:p>
        </w:tc>
        <w:tc>
          <w:tcPr>
            <w:tcW w:w="1276" w:type="dxa"/>
            <w:vMerge w:val="restart"/>
            <w:vAlign w:val="center"/>
          </w:tcPr>
          <w:p w:rsidR="00166717" w:rsidRPr="00C51C8B" w:rsidRDefault="005C4DF2">
            <w:pPr>
              <w:pStyle w:val="6-"/>
              <w:rPr>
                <w:b w:val="0"/>
                <w:color w:val="auto"/>
                <w:sz w:val="21"/>
              </w:rPr>
            </w:pPr>
            <w:r w:rsidRPr="00C51C8B">
              <w:rPr>
                <w:b w:val="0"/>
                <w:color w:val="auto"/>
                <w:sz w:val="21"/>
              </w:rPr>
              <w:t>小时值</w:t>
            </w:r>
          </w:p>
        </w:tc>
        <w:tc>
          <w:tcPr>
            <w:tcW w:w="2835" w:type="dxa"/>
            <w:vMerge w:val="restart"/>
            <w:vAlign w:val="center"/>
          </w:tcPr>
          <w:p w:rsidR="00166717" w:rsidRPr="00C51C8B" w:rsidRDefault="005C4DF2">
            <w:pPr>
              <w:pStyle w:val="6-"/>
              <w:rPr>
                <w:b w:val="0"/>
                <w:color w:val="auto"/>
                <w:sz w:val="21"/>
              </w:rPr>
            </w:pPr>
            <w:r w:rsidRPr="00C51C8B">
              <w:rPr>
                <w:b w:val="0"/>
                <w:color w:val="auto"/>
                <w:sz w:val="21"/>
              </w:rPr>
              <w:t>《环境影响评价技术导则</w:t>
            </w:r>
            <w:r w:rsidRPr="00C51C8B">
              <w:rPr>
                <w:b w:val="0"/>
                <w:color w:val="auto"/>
                <w:sz w:val="21"/>
              </w:rPr>
              <w:t xml:space="preserve"> </w:t>
            </w:r>
            <w:r w:rsidRPr="00C51C8B">
              <w:rPr>
                <w:b w:val="0"/>
                <w:color w:val="auto"/>
                <w:sz w:val="21"/>
              </w:rPr>
              <w:t>大气环境》（</w:t>
            </w:r>
            <w:r w:rsidRPr="00C51C8B">
              <w:rPr>
                <w:b w:val="0"/>
                <w:color w:val="auto"/>
                <w:sz w:val="21"/>
              </w:rPr>
              <w:t>HJ2.2-2018</w:t>
            </w:r>
            <w:r w:rsidRPr="00C51C8B">
              <w:rPr>
                <w:b w:val="0"/>
                <w:color w:val="auto"/>
                <w:sz w:val="21"/>
              </w:rPr>
              <w:t>）附录</w:t>
            </w:r>
            <w:r w:rsidRPr="00C51C8B">
              <w:rPr>
                <w:b w:val="0"/>
                <w:color w:val="auto"/>
                <w:sz w:val="21"/>
              </w:rPr>
              <w:t>D</w:t>
            </w:r>
            <w:r w:rsidRPr="00C51C8B">
              <w:rPr>
                <w:b w:val="0"/>
                <w:color w:val="auto"/>
                <w:sz w:val="21"/>
              </w:rPr>
              <w:t>浓度限值</w:t>
            </w:r>
          </w:p>
        </w:tc>
        <w:tc>
          <w:tcPr>
            <w:tcW w:w="3791" w:type="dxa"/>
            <w:vMerge w:val="restart"/>
            <w:vAlign w:val="center"/>
          </w:tcPr>
          <w:p w:rsidR="00166717" w:rsidRPr="00C51C8B" w:rsidRDefault="005C4DF2">
            <w:pPr>
              <w:pStyle w:val="6-"/>
              <w:rPr>
                <w:b w:val="0"/>
                <w:color w:val="auto"/>
                <w:sz w:val="21"/>
              </w:rPr>
            </w:pPr>
            <w:r w:rsidRPr="00C51C8B">
              <w:rPr>
                <w:b w:val="0"/>
                <w:color w:val="auto"/>
                <w:sz w:val="21"/>
              </w:rPr>
              <w:t>每日采样</w:t>
            </w:r>
            <w:r w:rsidRPr="00C51C8B">
              <w:rPr>
                <w:b w:val="0"/>
                <w:color w:val="auto"/>
                <w:sz w:val="21"/>
              </w:rPr>
              <w:t>4</w:t>
            </w:r>
            <w:r w:rsidRPr="00C51C8B">
              <w:rPr>
                <w:b w:val="0"/>
                <w:color w:val="auto"/>
                <w:sz w:val="21"/>
              </w:rPr>
              <w:t>次，采样时间为每天</w:t>
            </w:r>
            <w:r w:rsidRPr="00C51C8B">
              <w:rPr>
                <w:b w:val="0"/>
                <w:color w:val="auto"/>
                <w:sz w:val="21"/>
              </w:rPr>
              <w:t>02</w:t>
            </w:r>
            <w:r w:rsidRPr="00C51C8B">
              <w:rPr>
                <w:b w:val="0"/>
                <w:color w:val="auto"/>
                <w:sz w:val="21"/>
              </w:rPr>
              <w:t>、</w:t>
            </w:r>
            <w:r w:rsidRPr="00C51C8B">
              <w:rPr>
                <w:b w:val="0"/>
                <w:color w:val="auto"/>
                <w:sz w:val="21"/>
              </w:rPr>
              <w:t>08</w:t>
            </w:r>
            <w:r w:rsidRPr="00C51C8B">
              <w:rPr>
                <w:b w:val="0"/>
                <w:color w:val="auto"/>
                <w:sz w:val="21"/>
              </w:rPr>
              <w:t>、</w:t>
            </w:r>
            <w:r w:rsidRPr="00C51C8B">
              <w:rPr>
                <w:b w:val="0"/>
                <w:color w:val="auto"/>
                <w:sz w:val="21"/>
              </w:rPr>
              <w:t>14</w:t>
            </w:r>
            <w:r w:rsidRPr="00C51C8B">
              <w:rPr>
                <w:b w:val="0"/>
                <w:color w:val="auto"/>
                <w:sz w:val="21"/>
              </w:rPr>
              <w:t>、</w:t>
            </w:r>
            <w:r w:rsidRPr="00C51C8B">
              <w:rPr>
                <w:b w:val="0"/>
                <w:color w:val="auto"/>
                <w:sz w:val="21"/>
              </w:rPr>
              <w:t>20</w:t>
            </w:r>
            <w:r w:rsidRPr="00C51C8B">
              <w:rPr>
                <w:b w:val="0"/>
                <w:color w:val="auto"/>
                <w:sz w:val="21"/>
              </w:rPr>
              <w:t>时，每小时采样时间不少于</w:t>
            </w:r>
            <w:r w:rsidRPr="00C51C8B">
              <w:rPr>
                <w:b w:val="0"/>
                <w:color w:val="auto"/>
                <w:sz w:val="21"/>
              </w:rPr>
              <w:t>45min</w:t>
            </w:r>
          </w:p>
        </w:tc>
      </w:tr>
      <w:tr w:rsidR="00C12DF2" w:rsidRPr="00C51C8B">
        <w:trPr>
          <w:trHeight w:val="244"/>
          <w:jc w:val="center"/>
        </w:trPr>
        <w:tc>
          <w:tcPr>
            <w:tcW w:w="1384" w:type="dxa"/>
            <w:vAlign w:val="center"/>
          </w:tcPr>
          <w:p w:rsidR="00166717" w:rsidRPr="00C51C8B" w:rsidRDefault="005C4DF2">
            <w:pPr>
              <w:pStyle w:val="6-"/>
              <w:rPr>
                <w:b w:val="0"/>
                <w:color w:val="auto"/>
                <w:sz w:val="21"/>
              </w:rPr>
            </w:pPr>
            <w:r w:rsidRPr="00C51C8B">
              <w:rPr>
                <w:b w:val="0"/>
                <w:color w:val="auto"/>
                <w:sz w:val="21"/>
              </w:rPr>
              <w:t>H</w:t>
            </w:r>
            <w:r w:rsidRPr="00C51C8B">
              <w:rPr>
                <w:b w:val="0"/>
                <w:color w:val="auto"/>
                <w:sz w:val="21"/>
                <w:vertAlign w:val="subscript"/>
              </w:rPr>
              <w:t>2</w:t>
            </w:r>
            <w:r w:rsidRPr="00C51C8B">
              <w:rPr>
                <w:b w:val="0"/>
                <w:color w:val="auto"/>
                <w:sz w:val="21"/>
              </w:rPr>
              <w:t>S</w:t>
            </w:r>
          </w:p>
        </w:tc>
        <w:tc>
          <w:tcPr>
            <w:tcW w:w="1276" w:type="dxa"/>
            <w:vMerge/>
            <w:vAlign w:val="center"/>
          </w:tcPr>
          <w:p w:rsidR="00166717" w:rsidRPr="00C51C8B" w:rsidRDefault="00166717">
            <w:pPr>
              <w:pStyle w:val="6-"/>
              <w:rPr>
                <w:b w:val="0"/>
                <w:color w:val="auto"/>
                <w:sz w:val="21"/>
              </w:rPr>
            </w:pPr>
          </w:p>
        </w:tc>
        <w:tc>
          <w:tcPr>
            <w:tcW w:w="2835" w:type="dxa"/>
            <w:vMerge/>
            <w:vAlign w:val="center"/>
          </w:tcPr>
          <w:p w:rsidR="00166717" w:rsidRPr="00C51C8B" w:rsidRDefault="00166717">
            <w:pPr>
              <w:pStyle w:val="6-"/>
              <w:rPr>
                <w:b w:val="0"/>
                <w:color w:val="auto"/>
                <w:sz w:val="21"/>
              </w:rPr>
            </w:pPr>
          </w:p>
        </w:tc>
        <w:tc>
          <w:tcPr>
            <w:tcW w:w="3791" w:type="dxa"/>
            <w:vMerge/>
            <w:vAlign w:val="center"/>
          </w:tcPr>
          <w:p w:rsidR="00166717" w:rsidRPr="00C51C8B" w:rsidRDefault="00166717">
            <w:pPr>
              <w:pStyle w:val="6-"/>
              <w:rPr>
                <w:b w:val="0"/>
                <w:color w:val="auto"/>
                <w:sz w:val="21"/>
              </w:rPr>
            </w:pPr>
          </w:p>
        </w:tc>
      </w:tr>
    </w:tbl>
    <w:p w:rsidR="00166717" w:rsidRPr="00C51C8B" w:rsidRDefault="005C4DF2">
      <w:pPr>
        <w:pStyle w:val="4"/>
        <w:rPr>
          <w:rFonts w:cs="Times New Roman"/>
        </w:rPr>
      </w:pPr>
      <w:r w:rsidRPr="00C51C8B">
        <w:rPr>
          <w:rFonts w:cs="Times New Roman"/>
        </w:rPr>
        <w:t>4.3.1.6</w:t>
      </w:r>
      <w:r w:rsidRPr="00C51C8B">
        <w:rPr>
          <w:rFonts w:cs="Times New Roman"/>
        </w:rPr>
        <w:t>监测结果及评价</w:t>
      </w:r>
    </w:p>
    <w:p w:rsidR="00166717" w:rsidRPr="00C51C8B" w:rsidRDefault="005C4DF2">
      <w:pPr>
        <w:ind w:firstLine="480"/>
        <w:jc w:val="left"/>
        <w:rPr>
          <w:szCs w:val="24"/>
        </w:rPr>
      </w:pPr>
      <w:r w:rsidRPr="00C51C8B">
        <w:rPr>
          <w:szCs w:val="24"/>
        </w:rPr>
        <w:t>监测结果见表</w:t>
      </w:r>
      <w:r w:rsidRPr="00C51C8B">
        <w:rPr>
          <w:szCs w:val="24"/>
        </w:rPr>
        <w:t>4.3-5</w:t>
      </w:r>
      <w:r w:rsidRPr="00C51C8B">
        <w:rPr>
          <w:szCs w:val="24"/>
        </w:rPr>
        <w:t>至</w:t>
      </w:r>
      <w:r w:rsidRPr="00C51C8B">
        <w:rPr>
          <w:szCs w:val="24"/>
        </w:rPr>
        <w:t>4.3-6</w:t>
      </w:r>
      <w:r w:rsidRPr="00C51C8B">
        <w:rPr>
          <w:szCs w:val="24"/>
        </w:rPr>
        <w:t>。</w:t>
      </w:r>
    </w:p>
    <w:p w:rsidR="00166717" w:rsidRPr="00C51C8B" w:rsidRDefault="005C4DF2">
      <w:pPr>
        <w:pStyle w:val="afff7"/>
      </w:pPr>
      <w:r w:rsidRPr="00C51C8B">
        <w:t>表</w:t>
      </w:r>
      <w:r w:rsidRPr="00C51C8B">
        <w:t xml:space="preserve">4.3-5  </w:t>
      </w:r>
      <w:r w:rsidRPr="00C51C8B">
        <w:rPr>
          <w:szCs w:val="21"/>
        </w:rPr>
        <w:t>NH</w:t>
      </w:r>
      <w:r w:rsidRPr="00C51C8B">
        <w:rPr>
          <w:szCs w:val="21"/>
          <w:vertAlign w:val="subscript"/>
        </w:rPr>
        <w:t>3</w:t>
      </w:r>
      <w:r w:rsidRPr="00C51C8B">
        <w:t>监测结果统计表</w:t>
      </w:r>
      <w:r w:rsidRPr="00C51C8B">
        <w:t xml:space="preserve">  </w:t>
      </w:r>
      <w:r w:rsidRPr="00C51C8B">
        <w:t>单位：</w:t>
      </w:r>
      <w:proofErr w:type="gramStart"/>
      <w:r w:rsidRPr="00C51C8B">
        <w:t>mg/m</w:t>
      </w:r>
      <w:r w:rsidRPr="00C51C8B">
        <w:rPr>
          <w:vertAlign w:val="superscript"/>
        </w:rPr>
        <w:t>3</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126"/>
        <w:gridCol w:w="1472"/>
        <w:gridCol w:w="2005"/>
        <w:gridCol w:w="1099"/>
        <w:gridCol w:w="1124"/>
        <w:gridCol w:w="1075"/>
      </w:tblGrid>
      <w:tr w:rsidR="00C51C8B" w:rsidRPr="00C51C8B">
        <w:tc>
          <w:tcPr>
            <w:tcW w:w="745"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监测点位</w:t>
            </w:r>
          </w:p>
        </w:tc>
        <w:tc>
          <w:tcPr>
            <w:tcW w:w="606"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监测时间</w:t>
            </w:r>
          </w:p>
        </w:tc>
        <w:tc>
          <w:tcPr>
            <w:tcW w:w="79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监测浓度范围</w:t>
            </w:r>
          </w:p>
        </w:tc>
        <w:tc>
          <w:tcPr>
            <w:tcW w:w="1079"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最大浓度占标率</w:t>
            </w:r>
            <w:r w:rsidRPr="00C51C8B">
              <w:rPr>
                <w:color w:val="auto"/>
                <w:sz w:val="21"/>
              </w:rPr>
              <w:t>%</w:t>
            </w:r>
          </w:p>
        </w:tc>
        <w:tc>
          <w:tcPr>
            <w:tcW w:w="592"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超标率</w:t>
            </w:r>
            <w:r w:rsidRPr="00C51C8B">
              <w:rPr>
                <w:color w:val="auto"/>
                <w:sz w:val="21"/>
              </w:rPr>
              <w:t>%</w:t>
            </w:r>
          </w:p>
        </w:tc>
        <w:tc>
          <w:tcPr>
            <w:tcW w:w="605"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评价标准</w:t>
            </w:r>
          </w:p>
        </w:tc>
        <w:tc>
          <w:tcPr>
            <w:tcW w:w="579"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达标情况</w:t>
            </w:r>
          </w:p>
        </w:tc>
      </w:tr>
      <w:tr w:rsidR="00C51C8B" w:rsidRPr="00C51C8B">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1#</w:t>
            </w:r>
            <w:r w:rsidRPr="00C51C8B">
              <w:rPr>
                <w:b w:val="0"/>
                <w:color w:val="auto"/>
                <w:sz w:val="21"/>
              </w:rPr>
              <w:t>拟建厂区</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1</w:t>
            </w:r>
            <w:r w:rsidRPr="00C51C8B">
              <w:rPr>
                <w:b w:val="0"/>
                <w:color w:val="auto"/>
                <w:sz w:val="21"/>
              </w:rPr>
              <w:t>小时</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782D21">
            <w:pPr>
              <w:pStyle w:val="6-"/>
              <w:rPr>
                <w:b w:val="0"/>
                <w:color w:val="auto"/>
                <w:sz w:val="21"/>
              </w:rPr>
            </w:pPr>
            <w:r w:rsidRPr="00C51C8B">
              <w:rPr>
                <w:rFonts w:hint="eastAsia"/>
                <w:b w:val="0"/>
                <w:color w:val="auto"/>
                <w:sz w:val="21"/>
              </w:rPr>
              <w:t>0.03-0.06</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782D21">
            <w:pPr>
              <w:pStyle w:val="6-"/>
              <w:rPr>
                <w:b w:val="0"/>
                <w:color w:val="auto"/>
                <w:sz w:val="21"/>
              </w:rPr>
            </w:pPr>
            <w:r w:rsidRPr="00C51C8B">
              <w:rPr>
                <w:rFonts w:hint="eastAsia"/>
                <w:b w:val="0"/>
                <w:color w:val="auto"/>
                <w:sz w:val="21"/>
              </w:rPr>
              <w:t>30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0.2</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达标</w:t>
            </w:r>
          </w:p>
        </w:tc>
      </w:tr>
    </w:tbl>
    <w:p w:rsidR="00166717" w:rsidRPr="00C51C8B" w:rsidRDefault="005C4DF2">
      <w:pPr>
        <w:pStyle w:val="afff7"/>
      </w:pPr>
      <w:r w:rsidRPr="00C51C8B">
        <w:t>表</w:t>
      </w:r>
      <w:r w:rsidRPr="00C51C8B">
        <w:t xml:space="preserve">4.3-6  </w:t>
      </w:r>
      <w:r w:rsidRPr="00C51C8B">
        <w:rPr>
          <w:szCs w:val="21"/>
        </w:rPr>
        <w:t>H</w:t>
      </w:r>
      <w:r w:rsidRPr="00C51C8B">
        <w:rPr>
          <w:szCs w:val="21"/>
          <w:vertAlign w:val="subscript"/>
        </w:rPr>
        <w:t>2</w:t>
      </w:r>
      <w:r w:rsidRPr="00C51C8B">
        <w:rPr>
          <w:szCs w:val="21"/>
        </w:rPr>
        <w:t>S</w:t>
      </w:r>
      <w:r w:rsidRPr="00C51C8B">
        <w:t>监测结果统计表</w:t>
      </w:r>
      <w:r w:rsidRPr="00C51C8B">
        <w:t xml:space="preserve">  </w:t>
      </w:r>
      <w:r w:rsidRPr="00C51C8B">
        <w:t>单位：</w:t>
      </w:r>
      <w:proofErr w:type="gramStart"/>
      <w:r w:rsidRPr="00C51C8B">
        <w:t>mg/m</w:t>
      </w:r>
      <w:r w:rsidRPr="00C51C8B">
        <w:rPr>
          <w:vertAlign w:val="superscript"/>
        </w:rPr>
        <w:t>3</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055"/>
        <w:gridCol w:w="1541"/>
        <w:gridCol w:w="1543"/>
        <w:gridCol w:w="1239"/>
        <w:gridCol w:w="1235"/>
        <w:gridCol w:w="1289"/>
      </w:tblGrid>
      <w:tr w:rsidR="00C51C8B" w:rsidRPr="00C51C8B">
        <w:trPr>
          <w:tblHeader/>
        </w:trPr>
        <w:tc>
          <w:tcPr>
            <w:tcW w:w="745"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监测点位</w:t>
            </w:r>
          </w:p>
        </w:tc>
        <w:tc>
          <w:tcPr>
            <w:tcW w:w="568"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监测时间</w:t>
            </w:r>
          </w:p>
        </w:tc>
        <w:tc>
          <w:tcPr>
            <w:tcW w:w="830"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监测浓度范围</w:t>
            </w:r>
          </w:p>
        </w:tc>
        <w:tc>
          <w:tcPr>
            <w:tcW w:w="831"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最大浓度占标率</w:t>
            </w:r>
            <w:r w:rsidRPr="00C51C8B">
              <w:rPr>
                <w:color w:val="auto"/>
                <w:sz w:val="21"/>
              </w:rPr>
              <w:t>%</w:t>
            </w:r>
          </w:p>
        </w:tc>
        <w:tc>
          <w:tcPr>
            <w:tcW w:w="667"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超标率</w:t>
            </w:r>
            <w:r w:rsidRPr="00C51C8B">
              <w:rPr>
                <w:color w:val="auto"/>
                <w:sz w:val="21"/>
              </w:rPr>
              <w:t>%</w:t>
            </w:r>
          </w:p>
        </w:tc>
        <w:tc>
          <w:tcPr>
            <w:tcW w:w="665"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评价标准</w:t>
            </w:r>
          </w:p>
        </w:tc>
        <w:tc>
          <w:tcPr>
            <w:tcW w:w="694"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pStyle w:val="6-"/>
              <w:rPr>
                <w:color w:val="auto"/>
                <w:sz w:val="21"/>
              </w:rPr>
            </w:pPr>
            <w:r w:rsidRPr="00C51C8B">
              <w:rPr>
                <w:color w:val="auto"/>
                <w:sz w:val="21"/>
              </w:rPr>
              <w:t>达标情况</w:t>
            </w:r>
          </w:p>
        </w:tc>
      </w:tr>
      <w:tr w:rsidR="00C51C8B" w:rsidRPr="00C51C8B">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1#</w:t>
            </w:r>
            <w:r w:rsidRPr="00C51C8B">
              <w:rPr>
                <w:b w:val="0"/>
                <w:color w:val="auto"/>
                <w:sz w:val="21"/>
              </w:rPr>
              <w:t>拟建厂区</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1</w:t>
            </w:r>
            <w:r w:rsidRPr="00C51C8B">
              <w:rPr>
                <w:b w:val="0"/>
                <w:color w:val="auto"/>
                <w:sz w:val="21"/>
              </w:rPr>
              <w:t>小时</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782D21">
            <w:pPr>
              <w:pStyle w:val="6-"/>
              <w:rPr>
                <w:b w:val="0"/>
                <w:color w:val="auto"/>
                <w:sz w:val="21"/>
              </w:rPr>
            </w:pPr>
            <w:r w:rsidRPr="00C51C8B">
              <w:rPr>
                <w:rFonts w:hint="eastAsia"/>
                <w:b w:val="0"/>
                <w:color w:val="auto"/>
                <w:sz w:val="21"/>
              </w:rPr>
              <w:t>0.002-0.004</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782D21">
            <w:pPr>
              <w:pStyle w:val="6-"/>
              <w:rPr>
                <w:b w:val="0"/>
                <w:color w:val="auto"/>
                <w:sz w:val="21"/>
              </w:rPr>
            </w:pPr>
            <w:r w:rsidRPr="00C51C8B">
              <w:rPr>
                <w:rFonts w:hint="eastAsia"/>
                <w:b w:val="0"/>
                <w:color w:val="auto"/>
                <w:sz w:val="21"/>
              </w:rPr>
              <w:t>40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0.01</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166717" w:rsidRPr="00C51C8B" w:rsidRDefault="005C4DF2">
            <w:pPr>
              <w:pStyle w:val="6-"/>
              <w:rPr>
                <w:b w:val="0"/>
                <w:color w:val="auto"/>
                <w:sz w:val="21"/>
              </w:rPr>
            </w:pPr>
            <w:r w:rsidRPr="00C51C8B">
              <w:rPr>
                <w:b w:val="0"/>
                <w:color w:val="auto"/>
                <w:sz w:val="21"/>
              </w:rPr>
              <w:t>达标</w:t>
            </w:r>
          </w:p>
        </w:tc>
      </w:tr>
    </w:tbl>
    <w:p w:rsidR="00166717" w:rsidRPr="00C51C8B" w:rsidRDefault="005C4DF2">
      <w:pPr>
        <w:ind w:firstLine="480"/>
      </w:pPr>
      <w:r w:rsidRPr="00C51C8B">
        <w:t>由监测结果可知，评价区内监测点位氨气、硫化氢的小时值满足《环境影响评价技术导则</w:t>
      </w:r>
      <w:r w:rsidRPr="00C51C8B">
        <w:t xml:space="preserve"> </w:t>
      </w:r>
      <w:r w:rsidRPr="00C51C8B">
        <w:t>大气环境》（</w:t>
      </w:r>
      <w:r w:rsidRPr="00C51C8B">
        <w:t>HJ2.2-2018</w:t>
      </w:r>
      <w:r w:rsidRPr="00C51C8B">
        <w:t>）附录</w:t>
      </w:r>
      <w:r w:rsidRPr="00C51C8B">
        <w:t>D</w:t>
      </w:r>
      <w:r w:rsidRPr="00C51C8B">
        <w:t>浓度限值。</w:t>
      </w:r>
    </w:p>
    <w:p w:rsidR="00166717" w:rsidRPr="00C51C8B" w:rsidRDefault="005C4DF2">
      <w:pPr>
        <w:pStyle w:val="3"/>
        <w:rPr>
          <w:rFonts w:cs="Times New Roman"/>
        </w:rPr>
      </w:pPr>
      <w:bookmarkStart w:id="205" w:name="_Toc75244855"/>
      <w:r w:rsidRPr="00C51C8B">
        <w:rPr>
          <w:rFonts w:cs="Times New Roman"/>
        </w:rPr>
        <w:t xml:space="preserve">4.3.2 </w:t>
      </w:r>
      <w:r w:rsidRPr="00C51C8B">
        <w:rPr>
          <w:rFonts w:cs="Times New Roman"/>
        </w:rPr>
        <w:t>声环境现状监测与评价</w:t>
      </w:r>
      <w:bookmarkEnd w:id="205"/>
    </w:p>
    <w:p w:rsidR="00166717" w:rsidRPr="00C51C8B" w:rsidRDefault="005C4DF2">
      <w:pPr>
        <w:ind w:firstLine="480"/>
      </w:pPr>
      <w:r w:rsidRPr="00C51C8B">
        <w:t>（</w:t>
      </w:r>
      <w:r w:rsidRPr="00C51C8B">
        <w:t>1</w:t>
      </w:r>
      <w:r w:rsidRPr="00C51C8B">
        <w:t>）监测点位及监测方法</w:t>
      </w:r>
    </w:p>
    <w:p w:rsidR="00166717" w:rsidRPr="00C51C8B" w:rsidRDefault="005C4DF2">
      <w:pPr>
        <w:ind w:firstLine="480"/>
      </w:pPr>
      <w:r w:rsidRPr="00C51C8B">
        <w:t>本次评价共设</w:t>
      </w:r>
      <w:r w:rsidRPr="00C51C8B">
        <w:t>5</w:t>
      </w:r>
      <w:r w:rsidRPr="00C51C8B">
        <w:t>个监测点位，详情见表</w:t>
      </w:r>
      <w:r w:rsidRPr="00C51C8B">
        <w:t>4.3-7</w:t>
      </w:r>
      <w:r w:rsidRPr="00C51C8B">
        <w:t>。</w:t>
      </w:r>
    </w:p>
    <w:p w:rsidR="00166717" w:rsidRPr="00C51C8B" w:rsidRDefault="005C4DF2">
      <w:pPr>
        <w:pStyle w:val="afff7"/>
      </w:pPr>
      <w:r w:rsidRPr="00C51C8B">
        <w:t>表</w:t>
      </w:r>
      <w:r w:rsidRPr="00C51C8B">
        <w:t xml:space="preserve">4.3-7  </w:t>
      </w:r>
      <w:r w:rsidRPr="00C51C8B">
        <w:t>声环境监测点位布设一览表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00"/>
        <w:gridCol w:w="2648"/>
        <w:gridCol w:w="4326"/>
        <w:gridCol w:w="1266"/>
      </w:tblGrid>
      <w:tr w:rsidR="00C12DF2" w:rsidRPr="00C51C8B">
        <w:trPr>
          <w:cantSplit/>
          <w:jc w:val="center"/>
        </w:trPr>
        <w:tc>
          <w:tcPr>
            <w:tcW w:w="1000" w:type="dxa"/>
            <w:shd w:val="clear" w:color="auto" w:fill="D9D9D9"/>
            <w:vAlign w:val="center"/>
          </w:tcPr>
          <w:p w:rsidR="00166717" w:rsidRPr="00C51C8B" w:rsidRDefault="005C4DF2">
            <w:pPr>
              <w:pStyle w:val="6-"/>
              <w:rPr>
                <w:color w:val="auto"/>
                <w:sz w:val="21"/>
              </w:rPr>
            </w:pPr>
            <w:r w:rsidRPr="00C51C8B">
              <w:rPr>
                <w:color w:val="auto"/>
                <w:sz w:val="21"/>
              </w:rPr>
              <w:t>序号</w:t>
            </w:r>
          </w:p>
        </w:tc>
        <w:tc>
          <w:tcPr>
            <w:tcW w:w="2648" w:type="dxa"/>
            <w:shd w:val="clear" w:color="auto" w:fill="D9D9D9"/>
            <w:vAlign w:val="center"/>
          </w:tcPr>
          <w:p w:rsidR="00166717" w:rsidRPr="00C51C8B" w:rsidRDefault="005C4DF2">
            <w:pPr>
              <w:pStyle w:val="6-"/>
              <w:rPr>
                <w:color w:val="auto"/>
                <w:sz w:val="21"/>
              </w:rPr>
            </w:pPr>
            <w:r w:rsidRPr="00C51C8B">
              <w:rPr>
                <w:color w:val="auto"/>
                <w:sz w:val="21"/>
              </w:rPr>
              <w:t>监测点</w:t>
            </w:r>
          </w:p>
        </w:tc>
        <w:tc>
          <w:tcPr>
            <w:tcW w:w="4326" w:type="dxa"/>
            <w:shd w:val="clear" w:color="auto" w:fill="D9D9D9"/>
            <w:vAlign w:val="center"/>
          </w:tcPr>
          <w:p w:rsidR="00166717" w:rsidRPr="00C51C8B" w:rsidRDefault="005C4DF2">
            <w:pPr>
              <w:pStyle w:val="6-"/>
              <w:rPr>
                <w:color w:val="auto"/>
                <w:sz w:val="21"/>
              </w:rPr>
            </w:pPr>
            <w:r w:rsidRPr="00C51C8B">
              <w:rPr>
                <w:color w:val="auto"/>
                <w:sz w:val="21"/>
              </w:rPr>
              <w:t>位置</w:t>
            </w:r>
          </w:p>
        </w:tc>
        <w:tc>
          <w:tcPr>
            <w:tcW w:w="1266" w:type="dxa"/>
            <w:shd w:val="clear" w:color="auto" w:fill="D9D9D9"/>
            <w:vAlign w:val="center"/>
          </w:tcPr>
          <w:p w:rsidR="00166717" w:rsidRPr="00C51C8B" w:rsidRDefault="005C4DF2">
            <w:pPr>
              <w:pStyle w:val="6-"/>
              <w:rPr>
                <w:color w:val="auto"/>
                <w:sz w:val="21"/>
              </w:rPr>
            </w:pPr>
            <w:r w:rsidRPr="00C51C8B">
              <w:rPr>
                <w:color w:val="auto"/>
                <w:sz w:val="21"/>
              </w:rPr>
              <w:t>备注</w:t>
            </w:r>
          </w:p>
        </w:tc>
      </w:tr>
      <w:tr w:rsidR="00C12DF2" w:rsidRPr="00C51C8B">
        <w:trPr>
          <w:cantSplit/>
          <w:jc w:val="center"/>
        </w:trPr>
        <w:tc>
          <w:tcPr>
            <w:tcW w:w="1000" w:type="dxa"/>
            <w:vAlign w:val="center"/>
          </w:tcPr>
          <w:p w:rsidR="00166717" w:rsidRPr="00C51C8B" w:rsidRDefault="005C4DF2">
            <w:pPr>
              <w:pStyle w:val="6-"/>
              <w:rPr>
                <w:b w:val="0"/>
                <w:color w:val="auto"/>
                <w:sz w:val="21"/>
              </w:rPr>
            </w:pPr>
            <w:r w:rsidRPr="00C51C8B">
              <w:rPr>
                <w:b w:val="0"/>
                <w:color w:val="auto"/>
                <w:sz w:val="21"/>
              </w:rPr>
              <w:t>1</w:t>
            </w:r>
          </w:p>
        </w:tc>
        <w:tc>
          <w:tcPr>
            <w:tcW w:w="2648" w:type="dxa"/>
            <w:vAlign w:val="center"/>
          </w:tcPr>
          <w:p w:rsidR="00166717" w:rsidRPr="00C51C8B" w:rsidRDefault="005C4DF2">
            <w:pPr>
              <w:pStyle w:val="6-"/>
              <w:rPr>
                <w:b w:val="0"/>
                <w:color w:val="auto"/>
                <w:sz w:val="21"/>
              </w:rPr>
            </w:pPr>
            <w:r w:rsidRPr="00C51C8B">
              <w:rPr>
                <w:b w:val="0"/>
                <w:color w:val="auto"/>
                <w:sz w:val="21"/>
              </w:rPr>
              <w:t>厂址厂界东</w:t>
            </w:r>
          </w:p>
        </w:tc>
        <w:tc>
          <w:tcPr>
            <w:tcW w:w="4326" w:type="dxa"/>
            <w:vMerge w:val="restart"/>
            <w:vAlign w:val="center"/>
          </w:tcPr>
          <w:p w:rsidR="00166717" w:rsidRPr="00C51C8B" w:rsidRDefault="005C4DF2">
            <w:pPr>
              <w:pStyle w:val="6-"/>
              <w:rPr>
                <w:b w:val="0"/>
                <w:color w:val="auto"/>
                <w:sz w:val="21"/>
              </w:rPr>
            </w:pPr>
            <w:r w:rsidRPr="00C51C8B">
              <w:rPr>
                <w:b w:val="0"/>
                <w:color w:val="auto"/>
                <w:sz w:val="21"/>
              </w:rPr>
              <w:t>厂界外</w:t>
            </w:r>
            <w:r w:rsidRPr="00C51C8B">
              <w:rPr>
                <w:b w:val="0"/>
                <w:color w:val="auto"/>
                <w:sz w:val="21"/>
              </w:rPr>
              <w:t>1m</w:t>
            </w:r>
          </w:p>
        </w:tc>
        <w:tc>
          <w:tcPr>
            <w:tcW w:w="1266" w:type="dxa"/>
            <w:vMerge w:val="restart"/>
            <w:vAlign w:val="center"/>
          </w:tcPr>
          <w:p w:rsidR="00166717" w:rsidRPr="00C51C8B" w:rsidRDefault="005C4DF2">
            <w:pPr>
              <w:pStyle w:val="6-"/>
              <w:rPr>
                <w:b w:val="0"/>
                <w:color w:val="auto"/>
                <w:sz w:val="21"/>
              </w:rPr>
            </w:pPr>
            <w:r w:rsidRPr="00C51C8B">
              <w:rPr>
                <w:b w:val="0"/>
                <w:color w:val="auto"/>
                <w:sz w:val="21"/>
              </w:rPr>
              <w:t>/</w:t>
            </w:r>
          </w:p>
        </w:tc>
      </w:tr>
      <w:tr w:rsidR="00C12DF2" w:rsidRPr="00C51C8B">
        <w:trPr>
          <w:cantSplit/>
          <w:jc w:val="center"/>
        </w:trPr>
        <w:tc>
          <w:tcPr>
            <w:tcW w:w="1000" w:type="dxa"/>
            <w:vAlign w:val="center"/>
          </w:tcPr>
          <w:p w:rsidR="00166717" w:rsidRPr="00C51C8B" w:rsidRDefault="005C4DF2">
            <w:pPr>
              <w:pStyle w:val="6-"/>
              <w:rPr>
                <w:b w:val="0"/>
                <w:color w:val="auto"/>
                <w:sz w:val="21"/>
              </w:rPr>
            </w:pPr>
            <w:r w:rsidRPr="00C51C8B">
              <w:rPr>
                <w:b w:val="0"/>
                <w:color w:val="auto"/>
                <w:sz w:val="21"/>
              </w:rPr>
              <w:t>2</w:t>
            </w:r>
          </w:p>
        </w:tc>
        <w:tc>
          <w:tcPr>
            <w:tcW w:w="2648" w:type="dxa"/>
            <w:vAlign w:val="center"/>
          </w:tcPr>
          <w:p w:rsidR="00166717" w:rsidRPr="00C51C8B" w:rsidRDefault="005C4DF2">
            <w:pPr>
              <w:pStyle w:val="6-"/>
              <w:rPr>
                <w:b w:val="0"/>
                <w:color w:val="auto"/>
                <w:sz w:val="21"/>
              </w:rPr>
            </w:pPr>
            <w:r w:rsidRPr="00C51C8B">
              <w:rPr>
                <w:b w:val="0"/>
                <w:color w:val="auto"/>
                <w:sz w:val="21"/>
              </w:rPr>
              <w:t>厂址厂界南</w:t>
            </w:r>
          </w:p>
        </w:tc>
        <w:tc>
          <w:tcPr>
            <w:tcW w:w="4326" w:type="dxa"/>
            <w:vMerge/>
            <w:vAlign w:val="center"/>
          </w:tcPr>
          <w:p w:rsidR="00166717" w:rsidRPr="00C51C8B" w:rsidRDefault="00166717">
            <w:pPr>
              <w:adjustRightInd w:val="0"/>
              <w:snapToGrid w:val="0"/>
              <w:ind w:firstLine="480"/>
              <w:jc w:val="center"/>
              <w:rPr>
                <w:kern w:val="0"/>
                <w:szCs w:val="21"/>
              </w:rPr>
            </w:pPr>
          </w:p>
        </w:tc>
        <w:tc>
          <w:tcPr>
            <w:tcW w:w="1266" w:type="dxa"/>
            <w:vMerge/>
            <w:vAlign w:val="center"/>
          </w:tcPr>
          <w:p w:rsidR="00166717" w:rsidRPr="00C51C8B" w:rsidRDefault="00166717">
            <w:pPr>
              <w:adjustRightInd w:val="0"/>
              <w:snapToGrid w:val="0"/>
              <w:ind w:firstLine="480"/>
              <w:jc w:val="center"/>
            </w:pPr>
          </w:p>
        </w:tc>
      </w:tr>
      <w:tr w:rsidR="00C12DF2" w:rsidRPr="00C51C8B">
        <w:trPr>
          <w:cantSplit/>
          <w:jc w:val="center"/>
        </w:trPr>
        <w:tc>
          <w:tcPr>
            <w:tcW w:w="1000" w:type="dxa"/>
            <w:vAlign w:val="center"/>
          </w:tcPr>
          <w:p w:rsidR="00166717" w:rsidRPr="00C51C8B" w:rsidRDefault="005C4DF2">
            <w:pPr>
              <w:pStyle w:val="6-"/>
              <w:rPr>
                <w:b w:val="0"/>
                <w:color w:val="auto"/>
                <w:sz w:val="21"/>
              </w:rPr>
            </w:pPr>
            <w:r w:rsidRPr="00C51C8B">
              <w:rPr>
                <w:b w:val="0"/>
                <w:color w:val="auto"/>
                <w:sz w:val="21"/>
              </w:rPr>
              <w:t>3</w:t>
            </w:r>
          </w:p>
        </w:tc>
        <w:tc>
          <w:tcPr>
            <w:tcW w:w="2648" w:type="dxa"/>
            <w:vAlign w:val="center"/>
          </w:tcPr>
          <w:p w:rsidR="00166717" w:rsidRPr="00C51C8B" w:rsidRDefault="005C4DF2">
            <w:pPr>
              <w:pStyle w:val="6-"/>
              <w:rPr>
                <w:b w:val="0"/>
                <w:color w:val="auto"/>
                <w:sz w:val="21"/>
              </w:rPr>
            </w:pPr>
            <w:r w:rsidRPr="00C51C8B">
              <w:rPr>
                <w:b w:val="0"/>
                <w:color w:val="auto"/>
                <w:sz w:val="21"/>
              </w:rPr>
              <w:t>厂址厂界西</w:t>
            </w:r>
          </w:p>
        </w:tc>
        <w:tc>
          <w:tcPr>
            <w:tcW w:w="4326" w:type="dxa"/>
            <w:vMerge/>
            <w:vAlign w:val="center"/>
          </w:tcPr>
          <w:p w:rsidR="00166717" w:rsidRPr="00C51C8B" w:rsidRDefault="00166717">
            <w:pPr>
              <w:adjustRightInd w:val="0"/>
              <w:snapToGrid w:val="0"/>
              <w:ind w:firstLine="480"/>
              <w:jc w:val="center"/>
              <w:rPr>
                <w:szCs w:val="21"/>
              </w:rPr>
            </w:pPr>
          </w:p>
        </w:tc>
        <w:tc>
          <w:tcPr>
            <w:tcW w:w="1266" w:type="dxa"/>
            <w:vMerge/>
            <w:vAlign w:val="center"/>
          </w:tcPr>
          <w:p w:rsidR="00166717" w:rsidRPr="00C51C8B" w:rsidRDefault="00166717">
            <w:pPr>
              <w:adjustRightInd w:val="0"/>
              <w:snapToGrid w:val="0"/>
              <w:ind w:firstLine="480"/>
              <w:jc w:val="center"/>
            </w:pPr>
          </w:p>
        </w:tc>
      </w:tr>
      <w:tr w:rsidR="00C12DF2" w:rsidRPr="00C51C8B">
        <w:trPr>
          <w:cantSplit/>
          <w:jc w:val="center"/>
        </w:trPr>
        <w:tc>
          <w:tcPr>
            <w:tcW w:w="1000" w:type="dxa"/>
            <w:vAlign w:val="center"/>
          </w:tcPr>
          <w:p w:rsidR="00166717" w:rsidRPr="00C51C8B" w:rsidRDefault="005C4DF2">
            <w:pPr>
              <w:pStyle w:val="6-"/>
              <w:rPr>
                <w:b w:val="0"/>
                <w:color w:val="auto"/>
                <w:sz w:val="21"/>
              </w:rPr>
            </w:pPr>
            <w:r w:rsidRPr="00C51C8B">
              <w:rPr>
                <w:b w:val="0"/>
                <w:color w:val="auto"/>
                <w:sz w:val="21"/>
              </w:rPr>
              <w:t>4</w:t>
            </w:r>
          </w:p>
        </w:tc>
        <w:tc>
          <w:tcPr>
            <w:tcW w:w="2648" w:type="dxa"/>
            <w:vAlign w:val="center"/>
          </w:tcPr>
          <w:p w:rsidR="00166717" w:rsidRPr="00C51C8B" w:rsidRDefault="005C4DF2">
            <w:pPr>
              <w:pStyle w:val="6-"/>
              <w:rPr>
                <w:b w:val="0"/>
                <w:color w:val="auto"/>
                <w:sz w:val="21"/>
              </w:rPr>
            </w:pPr>
            <w:r w:rsidRPr="00C51C8B">
              <w:rPr>
                <w:b w:val="0"/>
                <w:color w:val="auto"/>
                <w:sz w:val="21"/>
              </w:rPr>
              <w:t>厂址厂界北</w:t>
            </w:r>
          </w:p>
        </w:tc>
        <w:tc>
          <w:tcPr>
            <w:tcW w:w="4326" w:type="dxa"/>
            <w:vMerge/>
            <w:vAlign w:val="center"/>
          </w:tcPr>
          <w:p w:rsidR="00166717" w:rsidRPr="00C51C8B" w:rsidRDefault="00166717">
            <w:pPr>
              <w:adjustRightInd w:val="0"/>
              <w:snapToGrid w:val="0"/>
              <w:ind w:firstLine="480"/>
              <w:jc w:val="center"/>
              <w:rPr>
                <w:szCs w:val="21"/>
              </w:rPr>
            </w:pPr>
          </w:p>
        </w:tc>
        <w:tc>
          <w:tcPr>
            <w:tcW w:w="1266" w:type="dxa"/>
            <w:vMerge/>
            <w:vAlign w:val="center"/>
          </w:tcPr>
          <w:p w:rsidR="00166717" w:rsidRPr="00C51C8B" w:rsidRDefault="00166717">
            <w:pPr>
              <w:adjustRightInd w:val="0"/>
              <w:snapToGrid w:val="0"/>
              <w:ind w:firstLine="480"/>
              <w:jc w:val="center"/>
            </w:pPr>
          </w:p>
        </w:tc>
      </w:tr>
      <w:tr w:rsidR="00C12DF2" w:rsidRPr="00C51C8B">
        <w:trPr>
          <w:cantSplit/>
          <w:jc w:val="center"/>
        </w:trPr>
        <w:tc>
          <w:tcPr>
            <w:tcW w:w="1000" w:type="dxa"/>
            <w:vAlign w:val="center"/>
          </w:tcPr>
          <w:p w:rsidR="00166717" w:rsidRPr="00C51C8B" w:rsidRDefault="005C4DF2">
            <w:pPr>
              <w:pStyle w:val="6-"/>
              <w:rPr>
                <w:b w:val="0"/>
                <w:color w:val="auto"/>
                <w:sz w:val="21"/>
              </w:rPr>
            </w:pPr>
            <w:r w:rsidRPr="00C51C8B">
              <w:rPr>
                <w:b w:val="0"/>
                <w:color w:val="auto"/>
                <w:sz w:val="21"/>
              </w:rPr>
              <w:t>5</w:t>
            </w:r>
          </w:p>
        </w:tc>
        <w:tc>
          <w:tcPr>
            <w:tcW w:w="2648" w:type="dxa"/>
            <w:vAlign w:val="center"/>
          </w:tcPr>
          <w:p w:rsidR="00166717" w:rsidRPr="00C51C8B" w:rsidRDefault="005C4DF2">
            <w:pPr>
              <w:pStyle w:val="6-"/>
              <w:rPr>
                <w:b w:val="0"/>
                <w:color w:val="auto"/>
                <w:sz w:val="21"/>
              </w:rPr>
            </w:pPr>
            <w:proofErr w:type="gramStart"/>
            <w:r w:rsidRPr="00C51C8B">
              <w:rPr>
                <w:b w:val="0"/>
                <w:color w:val="auto"/>
                <w:sz w:val="21"/>
              </w:rPr>
              <w:t>古刘村</w:t>
            </w:r>
            <w:proofErr w:type="gramEnd"/>
          </w:p>
        </w:tc>
        <w:tc>
          <w:tcPr>
            <w:tcW w:w="4326" w:type="dxa"/>
            <w:vAlign w:val="center"/>
          </w:tcPr>
          <w:p w:rsidR="00166717" w:rsidRPr="00C51C8B" w:rsidRDefault="005C4DF2">
            <w:pPr>
              <w:pStyle w:val="6-"/>
              <w:rPr>
                <w:b w:val="0"/>
                <w:bCs w:val="0"/>
                <w:color w:val="auto"/>
                <w:sz w:val="21"/>
              </w:rPr>
            </w:pPr>
            <w:r w:rsidRPr="00C51C8B">
              <w:rPr>
                <w:b w:val="0"/>
                <w:bCs w:val="0"/>
                <w:color w:val="auto"/>
                <w:sz w:val="21"/>
              </w:rPr>
              <w:t>敏感点前</w:t>
            </w:r>
            <w:r w:rsidRPr="00C51C8B">
              <w:rPr>
                <w:b w:val="0"/>
                <w:bCs w:val="0"/>
                <w:color w:val="auto"/>
                <w:sz w:val="21"/>
              </w:rPr>
              <w:t>1m</w:t>
            </w:r>
          </w:p>
        </w:tc>
        <w:tc>
          <w:tcPr>
            <w:tcW w:w="1266" w:type="dxa"/>
            <w:vMerge/>
            <w:vAlign w:val="center"/>
          </w:tcPr>
          <w:p w:rsidR="00166717" w:rsidRPr="00C51C8B" w:rsidRDefault="00166717">
            <w:pPr>
              <w:adjustRightInd w:val="0"/>
              <w:snapToGrid w:val="0"/>
              <w:ind w:firstLine="420"/>
              <w:jc w:val="center"/>
              <w:rPr>
                <w:bCs/>
                <w:sz w:val="21"/>
                <w:szCs w:val="21"/>
              </w:rPr>
            </w:pPr>
          </w:p>
        </w:tc>
      </w:tr>
    </w:tbl>
    <w:p w:rsidR="00166717" w:rsidRPr="00C51C8B" w:rsidRDefault="005C4DF2">
      <w:pPr>
        <w:ind w:firstLine="480"/>
      </w:pPr>
      <w:r w:rsidRPr="00C51C8B">
        <w:t>（</w:t>
      </w:r>
      <w:r w:rsidRPr="00C51C8B">
        <w:t>2</w:t>
      </w:r>
      <w:r w:rsidRPr="00C51C8B">
        <w:t>）监测时段及频率</w:t>
      </w:r>
    </w:p>
    <w:p w:rsidR="00166717" w:rsidRPr="00C51C8B" w:rsidRDefault="005C4DF2">
      <w:pPr>
        <w:ind w:firstLine="480"/>
        <w:rPr>
          <w:szCs w:val="24"/>
        </w:rPr>
      </w:pPr>
      <w:r w:rsidRPr="00C51C8B">
        <w:rPr>
          <w:szCs w:val="24"/>
        </w:rPr>
        <w:lastRenderedPageBreak/>
        <w:t>连续监测</w:t>
      </w:r>
      <w:r w:rsidRPr="00C51C8B">
        <w:rPr>
          <w:szCs w:val="24"/>
        </w:rPr>
        <w:t>2</w:t>
      </w:r>
      <w:r w:rsidRPr="00C51C8B">
        <w:rPr>
          <w:szCs w:val="24"/>
        </w:rPr>
        <w:t>天，每天昼夜各</w:t>
      </w:r>
      <w:r w:rsidRPr="00C51C8B">
        <w:rPr>
          <w:szCs w:val="24"/>
        </w:rPr>
        <w:t>1</w:t>
      </w:r>
      <w:r w:rsidRPr="00C51C8B">
        <w:rPr>
          <w:szCs w:val="24"/>
        </w:rPr>
        <w:t>次。每个监测点昼、夜间各监测一次。</w:t>
      </w:r>
    </w:p>
    <w:p w:rsidR="00166717" w:rsidRPr="00C51C8B" w:rsidRDefault="005C4DF2">
      <w:pPr>
        <w:ind w:firstLine="480"/>
        <w:rPr>
          <w:szCs w:val="24"/>
        </w:rPr>
      </w:pPr>
      <w:r w:rsidRPr="00C51C8B">
        <w:rPr>
          <w:szCs w:val="24"/>
        </w:rPr>
        <w:t>（</w:t>
      </w:r>
      <w:r w:rsidRPr="00C51C8B">
        <w:rPr>
          <w:szCs w:val="24"/>
        </w:rPr>
        <w:t>3</w:t>
      </w:r>
      <w:r w:rsidRPr="00C51C8B">
        <w:rPr>
          <w:szCs w:val="24"/>
        </w:rPr>
        <w:t>）监测结果统计</w:t>
      </w:r>
    </w:p>
    <w:p w:rsidR="00A207CB" w:rsidRPr="00C51C8B" w:rsidRDefault="00A207CB">
      <w:pPr>
        <w:ind w:firstLine="480"/>
        <w:rPr>
          <w:szCs w:val="24"/>
        </w:rPr>
      </w:pPr>
      <w:r w:rsidRPr="00C51C8B">
        <w:rPr>
          <w:rFonts w:hint="eastAsia"/>
          <w:szCs w:val="24"/>
        </w:rPr>
        <w:t>监测结果见表</w:t>
      </w:r>
      <w:r w:rsidRPr="00C51C8B">
        <w:rPr>
          <w:rFonts w:hint="eastAsia"/>
          <w:szCs w:val="24"/>
        </w:rPr>
        <w:t>4.3-8</w:t>
      </w:r>
      <w:r w:rsidRPr="00C51C8B">
        <w:rPr>
          <w:rFonts w:hint="eastAsia"/>
          <w:szCs w:val="24"/>
        </w:rPr>
        <w:t>。</w:t>
      </w:r>
    </w:p>
    <w:p w:rsidR="00166717" w:rsidRPr="00C51C8B" w:rsidRDefault="005C4DF2">
      <w:pPr>
        <w:pStyle w:val="afff7"/>
      </w:pPr>
      <w:r w:rsidRPr="00C51C8B">
        <w:t>表</w:t>
      </w:r>
      <w:r w:rsidRPr="00C51C8B">
        <w:t xml:space="preserve">4.3-8  </w:t>
      </w:r>
      <w:r w:rsidRPr="00C51C8B">
        <w:t>噪声监测结果表</w:t>
      </w:r>
      <w:r w:rsidRPr="00C51C8B">
        <w:t xml:space="preserve">  </w:t>
      </w:r>
      <w:r w:rsidRPr="00C51C8B">
        <w:t>单位：</w:t>
      </w:r>
      <w:proofErr w:type="gramStart"/>
      <w:r w:rsidRPr="00C51C8B">
        <w:t>dB(</w:t>
      </w:r>
      <w:proofErr w:type="gramEnd"/>
      <w:r w:rsidRPr="00C51C8B">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840"/>
        <w:gridCol w:w="846"/>
        <w:gridCol w:w="839"/>
        <w:gridCol w:w="839"/>
        <w:gridCol w:w="839"/>
        <w:gridCol w:w="839"/>
        <w:gridCol w:w="1387"/>
      </w:tblGrid>
      <w:tr w:rsidR="00C51C8B" w:rsidRPr="00C51C8B" w:rsidTr="009A7008">
        <w:trPr>
          <w:jc w:val="center"/>
        </w:trPr>
        <w:tc>
          <w:tcPr>
            <w:tcW w:w="1538" w:type="pct"/>
            <w:vMerge w:val="restart"/>
            <w:shd w:val="pct10" w:color="auto" w:fill="auto"/>
            <w:vAlign w:val="center"/>
          </w:tcPr>
          <w:p w:rsidR="009A7008" w:rsidRPr="00C51C8B" w:rsidRDefault="009A7008" w:rsidP="009A7008">
            <w:pPr>
              <w:pStyle w:val="6-"/>
              <w:adjustRightInd w:val="0"/>
              <w:snapToGrid w:val="0"/>
              <w:rPr>
                <w:color w:val="auto"/>
                <w:sz w:val="21"/>
              </w:rPr>
            </w:pPr>
            <w:r w:rsidRPr="00C51C8B">
              <w:rPr>
                <w:color w:val="auto"/>
                <w:sz w:val="21"/>
              </w:rPr>
              <w:t>监测点位</w:t>
            </w:r>
          </w:p>
        </w:tc>
        <w:tc>
          <w:tcPr>
            <w:tcW w:w="907" w:type="pct"/>
            <w:gridSpan w:val="2"/>
            <w:tcBorders>
              <w:bottom w:val="single" w:sz="4" w:space="0" w:color="auto"/>
            </w:tcBorders>
            <w:shd w:val="pct10" w:color="auto" w:fill="auto"/>
            <w:vAlign w:val="center"/>
          </w:tcPr>
          <w:p w:rsidR="009A7008" w:rsidRPr="00C51C8B" w:rsidRDefault="009A7008" w:rsidP="009A7008">
            <w:pPr>
              <w:pStyle w:val="6-"/>
              <w:adjustRightInd w:val="0"/>
              <w:snapToGrid w:val="0"/>
              <w:rPr>
                <w:color w:val="auto"/>
                <w:sz w:val="21"/>
              </w:rPr>
            </w:pPr>
            <w:r w:rsidRPr="00C51C8B">
              <w:rPr>
                <w:rFonts w:hint="eastAsia"/>
                <w:color w:val="auto"/>
                <w:sz w:val="21"/>
              </w:rPr>
              <w:t>2021</w:t>
            </w:r>
            <w:r w:rsidRPr="00C51C8B">
              <w:rPr>
                <w:rFonts w:hint="eastAsia"/>
                <w:color w:val="auto"/>
                <w:sz w:val="21"/>
              </w:rPr>
              <w:t>年</w:t>
            </w:r>
            <w:r w:rsidRPr="00C51C8B">
              <w:rPr>
                <w:rFonts w:hint="eastAsia"/>
                <w:color w:val="auto"/>
                <w:sz w:val="21"/>
              </w:rPr>
              <w:t>6</w:t>
            </w:r>
            <w:r w:rsidRPr="00C51C8B">
              <w:rPr>
                <w:rFonts w:hint="eastAsia"/>
                <w:color w:val="auto"/>
                <w:sz w:val="21"/>
              </w:rPr>
              <w:t>月</w:t>
            </w:r>
            <w:r w:rsidRPr="00C51C8B">
              <w:rPr>
                <w:rFonts w:hint="eastAsia"/>
                <w:color w:val="auto"/>
                <w:sz w:val="21"/>
              </w:rPr>
              <w:t>2</w:t>
            </w:r>
            <w:r w:rsidRPr="00C51C8B">
              <w:rPr>
                <w:rFonts w:hint="eastAsia"/>
                <w:color w:val="auto"/>
                <w:sz w:val="21"/>
              </w:rPr>
              <w:t>日</w:t>
            </w:r>
          </w:p>
        </w:tc>
        <w:tc>
          <w:tcPr>
            <w:tcW w:w="904" w:type="pct"/>
            <w:gridSpan w:val="2"/>
            <w:tcBorders>
              <w:bottom w:val="single" w:sz="4" w:space="0" w:color="auto"/>
            </w:tcBorders>
            <w:shd w:val="pct10" w:color="auto" w:fill="auto"/>
            <w:vAlign w:val="center"/>
          </w:tcPr>
          <w:p w:rsidR="009A7008" w:rsidRPr="00C51C8B" w:rsidRDefault="009A7008" w:rsidP="009A7008">
            <w:pPr>
              <w:pStyle w:val="6-"/>
              <w:adjustRightInd w:val="0"/>
              <w:snapToGrid w:val="0"/>
              <w:rPr>
                <w:color w:val="auto"/>
                <w:sz w:val="21"/>
              </w:rPr>
            </w:pPr>
            <w:r w:rsidRPr="00C51C8B">
              <w:rPr>
                <w:rFonts w:hint="eastAsia"/>
                <w:color w:val="auto"/>
                <w:sz w:val="21"/>
              </w:rPr>
              <w:t>2021</w:t>
            </w:r>
            <w:r w:rsidRPr="00C51C8B">
              <w:rPr>
                <w:rFonts w:hint="eastAsia"/>
                <w:color w:val="auto"/>
                <w:sz w:val="21"/>
              </w:rPr>
              <w:t>年</w:t>
            </w:r>
            <w:r w:rsidRPr="00C51C8B">
              <w:rPr>
                <w:rFonts w:hint="eastAsia"/>
                <w:color w:val="auto"/>
                <w:sz w:val="21"/>
              </w:rPr>
              <w:t>6</w:t>
            </w:r>
            <w:r w:rsidRPr="00C51C8B">
              <w:rPr>
                <w:rFonts w:hint="eastAsia"/>
                <w:color w:val="auto"/>
                <w:sz w:val="21"/>
              </w:rPr>
              <w:t>月</w:t>
            </w:r>
            <w:r w:rsidRPr="00C51C8B">
              <w:rPr>
                <w:rFonts w:hint="eastAsia"/>
                <w:color w:val="auto"/>
                <w:sz w:val="21"/>
              </w:rPr>
              <w:t>3</w:t>
            </w:r>
            <w:r w:rsidRPr="00C51C8B">
              <w:rPr>
                <w:rFonts w:hint="eastAsia"/>
                <w:color w:val="auto"/>
                <w:sz w:val="21"/>
              </w:rPr>
              <w:t>日</w:t>
            </w:r>
          </w:p>
        </w:tc>
        <w:tc>
          <w:tcPr>
            <w:tcW w:w="904" w:type="pct"/>
            <w:gridSpan w:val="2"/>
            <w:tcBorders>
              <w:bottom w:val="single" w:sz="4" w:space="0" w:color="auto"/>
            </w:tcBorders>
            <w:shd w:val="pct10" w:color="auto" w:fill="auto"/>
            <w:vAlign w:val="center"/>
          </w:tcPr>
          <w:p w:rsidR="009A7008" w:rsidRPr="00C51C8B" w:rsidRDefault="009A7008" w:rsidP="009A7008">
            <w:pPr>
              <w:adjustRightInd w:val="0"/>
              <w:snapToGrid w:val="0"/>
              <w:spacing w:line="240" w:lineRule="auto"/>
              <w:ind w:firstLine="422"/>
              <w:jc w:val="center"/>
              <w:rPr>
                <w:b/>
                <w:bCs/>
                <w:sz w:val="21"/>
                <w:szCs w:val="21"/>
              </w:rPr>
            </w:pPr>
            <w:r w:rsidRPr="00C51C8B">
              <w:rPr>
                <w:b/>
                <w:bCs/>
                <w:sz w:val="21"/>
                <w:szCs w:val="21"/>
              </w:rPr>
              <w:t>标准限值</w:t>
            </w:r>
          </w:p>
        </w:tc>
        <w:tc>
          <w:tcPr>
            <w:tcW w:w="748" w:type="pct"/>
            <w:vMerge w:val="restart"/>
            <w:shd w:val="pct10" w:color="auto" w:fill="auto"/>
            <w:vAlign w:val="center"/>
          </w:tcPr>
          <w:p w:rsidR="009A7008" w:rsidRPr="00C51C8B" w:rsidRDefault="009A7008" w:rsidP="009A7008">
            <w:pPr>
              <w:adjustRightInd w:val="0"/>
              <w:snapToGrid w:val="0"/>
              <w:spacing w:line="240" w:lineRule="auto"/>
              <w:ind w:firstLineChars="0" w:firstLine="0"/>
              <w:jc w:val="center"/>
              <w:rPr>
                <w:b/>
                <w:bCs/>
                <w:sz w:val="21"/>
                <w:szCs w:val="21"/>
              </w:rPr>
            </w:pPr>
            <w:r w:rsidRPr="00C51C8B">
              <w:rPr>
                <w:b/>
                <w:bCs/>
                <w:sz w:val="21"/>
                <w:szCs w:val="21"/>
              </w:rPr>
              <w:t>达标情况</w:t>
            </w:r>
          </w:p>
        </w:tc>
      </w:tr>
      <w:tr w:rsidR="00C51C8B" w:rsidRPr="00C51C8B" w:rsidTr="009A7008">
        <w:trPr>
          <w:jc w:val="center"/>
        </w:trPr>
        <w:tc>
          <w:tcPr>
            <w:tcW w:w="1538" w:type="pct"/>
            <w:vMerge/>
            <w:shd w:val="pct10" w:color="auto" w:fill="auto"/>
            <w:vAlign w:val="center"/>
          </w:tcPr>
          <w:p w:rsidR="009A7008" w:rsidRPr="00C51C8B" w:rsidRDefault="009A7008" w:rsidP="009A7008">
            <w:pPr>
              <w:pStyle w:val="6-"/>
              <w:adjustRightInd w:val="0"/>
              <w:snapToGrid w:val="0"/>
              <w:rPr>
                <w:b w:val="0"/>
                <w:color w:val="auto"/>
                <w:sz w:val="21"/>
              </w:rPr>
            </w:pPr>
          </w:p>
        </w:tc>
        <w:tc>
          <w:tcPr>
            <w:tcW w:w="452" w:type="pct"/>
            <w:shd w:val="pct10" w:color="auto" w:fill="auto"/>
            <w:vAlign w:val="center"/>
          </w:tcPr>
          <w:p w:rsidR="009A7008" w:rsidRPr="00C51C8B" w:rsidRDefault="009A7008" w:rsidP="009A7008">
            <w:pPr>
              <w:pStyle w:val="6-"/>
              <w:adjustRightInd w:val="0"/>
              <w:snapToGrid w:val="0"/>
              <w:rPr>
                <w:color w:val="auto"/>
                <w:sz w:val="21"/>
              </w:rPr>
            </w:pPr>
            <w:r w:rsidRPr="00C51C8B">
              <w:rPr>
                <w:color w:val="auto"/>
                <w:sz w:val="21"/>
              </w:rPr>
              <w:t>昼间</w:t>
            </w:r>
          </w:p>
        </w:tc>
        <w:tc>
          <w:tcPr>
            <w:tcW w:w="454" w:type="pct"/>
            <w:shd w:val="pct10" w:color="auto" w:fill="auto"/>
            <w:vAlign w:val="center"/>
          </w:tcPr>
          <w:p w:rsidR="009A7008" w:rsidRPr="00C51C8B" w:rsidRDefault="009A7008" w:rsidP="009A7008">
            <w:pPr>
              <w:pStyle w:val="6-"/>
              <w:adjustRightInd w:val="0"/>
              <w:snapToGrid w:val="0"/>
              <w:rPr>
                <w:color w:val="auto"/>
                <w:sz w:val="21"/>
              </w:rPr>
            </w:pPr>
            <w:r w:rsidRPr="00C51C8B">
              <w:rPr>
                <w:color w:val="auto"/>
                <w:sz w:val="21"/>
              </w:rPr>
              <w:t>夜间</w:t>
            </w:r>
          </w:p>
        </w:tc>
        <w:tc>
          <w:tcPr>
            <w:tcW w:w="452" w:type="pct"/>
            <w:shd w:val="pct10" w:color="auto" w:fill="auto"/>
            <w:vAlign w:val="center"/>
          </w:tcPr>
          <w:p w:rsidR="009A7008" w:rsidRPr="00C51C8B" w:rsidRDefault="009A7008" w:rsidP="00D31686">
            <w:pPr>
              <w:pStyle w:val="6-"/>
              <w:adjustRightInd w:val="0"/>
              <w:snapToGrid w:val="0"/>
              <w:rPr>
                <w:color w:val="auto"/>
                <w:sz w:val="21"/>
              </w:rPr>
            </w:pPr>
            <w:r w:rsidRPr="00C51C8B">
              <w:rPr>
                <w:color w:val="auto"/>
                <w:sz w:val="21"/>
              </w:rPr>
              <w:t>昼间</w:t>
            </w:r>
          </w:p>
        </w:tc>
        <w:tc>
          <w:tcPr>
            <w:tcW w:w="452" w:type="pct"/>
            <w:shd w:val="pct10" w:color="auto" w:fill="auto"/>
            <w:vAlign w:val="center"/>
          </w:tcPr>
          <w:p w:rsidR="009A7008" w:rsidRPr="00C51C8B" w:rsidRDefault="009A7008" w:rsidP="00D31686">
            <w:pPr>
              <w:pStyle w:val="6-"/>
              <w:adjustRightInd w:val="0"/>
              <w:snapToGrid w:val="0"/>
              <w:rPr>
                <w:color w:val="auto"/>
                <w:sz w:val="21"/>
              </w:rPr>
            </w:pPr>
            <w:r w:rsidRPr="00C51C8B">
              <w:rPr>
                <w:color w:val="auto"/>
                <w:sz w:val="21"/>
              </w:rPr>
              <w:t>夜间</w:t>
            </w:r>
          </w:p>
        </w:tc>
        <w:tc>
          <w:tcPr>
            <w:tcW w:w="452" w:type="pct"/>
            <w:shd w:val="pct10" w:color="auto" w:fill="auto"/>
            <w:vAlign w:val="center"/>
          </w:tcPr>
          <w:p w:rsidR="009A7008" w:rsidRPr="00C51C8B" w:rsidRDefault="009A7008" w:rsidP="009A7008">
            <w:pPr>
              <w:adjustRightInd w:val="0"/>
              <w:snapToGrid w:val="0"/>
              <w:spacing w:line="240" w:lineRule="auto"/>
              <w:ind w:firstLineChars="0" w:firstLine="0"/>
              <w:jc w:val="center"/>
              <w:rPr>
                <w:b/>
                <w:bCs/>
                <w:sz w:val="21"/>
                <w:szCs w:val="21"/>
              </w:rPr>
            </w:pPr>
            <w:r w:rsidRPr="00C51C8B">
              <w:rPr>
                <w:b/>
                <w:bCs/>
                <w:sz w:val="21"/>
                <w:szCs w:val="21"/>
              </w:rPr>
              <w:t>昼间</w:t>
            </w:r>
          </w:p>
        </w:tc>
        <w:tc>
          <w:tcPr>
            <w:tcW w:w="452" w:type="pct"/>
            <w:shd w:val="pct10" w:color="auto" w:fill="auto"/>
            <w:vAlign w:val="center"/>
          </w:tcPr>
          <w:p w:rsidR="009A7008" w:rsidRPr="00C51C8B" w:rsidRDefault="009A7008" w:rsidP="009A7008">
            <w:pPr>
              <w:adjustRightInd w:val="0"/>
              <w:snapToGrid w:val="0"/>
              <w:spacing w:line="240" w:lineRule="auto"/>
              <w:ind w:firstLineChars="0" w:firstLine="0"/>
              <w:jc w:val="center"/>
              <w:rPr>
                <w:b/>
                <w:bCs/>
                <w:sz w:val="21"/>
                <w:szCs w:val="21"/>
              </w:rPr>
            </w:pPr>
            <w:r w:rsidRPr="00C51C8B">
              <w:rPr>
                <w:b/>
                <w:bCs/>
                <w:sz w:val="21"/>
                <w:szCs w:val="21"/>
              </w:rPr>
              <w:t>夜间</w:t>
            </w:r>
          </w:p>
        </w:tc>
        <w:tc>
          <w:tcPr>
            <w:tcW w:w="748" w:type="pct"/>
            <w:vMerge/>
            <w:shd w:val="pct10" w:color="auto" w:fill="auto"/>
            <w:vAlign w:val="center"/>
          </w:tcPr>
          <w:p w:rsidR="009A7008" w:rsidRPr="00C51C8B" w:rsidRDefault="009A7008" w:rsidP="009A7008">
            <w:pPr>
              <w:adjustRightInd w:val="0"/>
              <w:snapToGrid w:val="0"/>
              <w:spacing w:line="240" w:lineRule="auto"/>
              <w:ind w:firstLine="420"/>
              <w:jc w:val="center"/>
              <w:rPr>
                <w:bCs/>
                <w:sz w:val="21"/>
                <w:szCs w:val="21"/>
              </w:rPr>
            </w:pPr>
          </w:p>
        </w:tc>
      </w:tr>
      <w:tr w:rsidR="00C51C8B" w:rsidRPr="00C51C8B" w:rsidTr="009A7008">
        <w:trPr>
          <w:trHeight w:val="64"/>
          <w:jc w:val="center"/>
        </w:trPr>
        <w:tc>
          <w:tcPr>
            <w:tcW w:w="1538" w:type="pct"/>
            <w:vAlign w:val="center"/>
          </w:tcPr>
          <w:p w:rsidR="009A7008" w:rsidRPr="00C51C8B" w:rsidRDefault="009A7008" w:rsidP="009A7008">
            <w:pPr>
              <w:pStyle w:val="6-"/>
              <w:rPr>
                <w:b w:val="0"/>
                <w:color w:val="auto"/>
                <w:sz w:val="21"/>
              </w:rPr>
            </w:pPr>
            <w:r w:rsidRPr="00C51C8B">
              <w:rPr>
                <w:b w:val="0"/>
                <w:color w:val="auto"/>
                <w:sz w:val="21"/>
              </w:rPr>
              <w:t>项目所在地厂界东</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47</w:t>
            </w:r>
          </w:p>
        </w:tc>
        <w:tc>
          <w:tcPr>
            <w:tcW w:w="454" w:type="pct"/>
            <w:vAlign w:val="center"/>
          </w:tcPr>
          <w:p w:rsidR="009A7008" w:rsidRPr="00C51C8B" w:rsidRDefault="009A7008" w:rsidP="009A7008">
            <w:pPr>
              <w:pStyle w:val="6-"/>
              <w:rPr>
                <w:b w:val="0"/>
                <w:color w:val="auto"/>
                <w:sz w:val="21"/>
              </w:rPr>
            </w:pPr>
            <w:r w:rsidRPr="00C51C8B">
              <w:rPr>
                <w:rFonts w:hint="eastAsia"/>
                <w:b w:val="0"/>
                <w:color w:val="auto"/>
                <w:sz w:val="21"/>
              </w:rPr>
              <w:t>43</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46</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43</w:t>
            </w:r>
          </w:p>
        </w:tc>
        <w:tc>
          <w:tcPr>
            <w:tcW w:w="452" w:type="pct"/>
            <w:vMerge w:val="restart"/>
            <w:vAlign w:val="center"/>
          </w:tcPr>
          <w:p w:rsidR="009A7008" w:rsidRPr="00C51C8B" w:rsidRDefault="009A7008" w:rsidP="009A7008">
            <w:pPr>
              <w:spacing w:line="240" w:lineRule="auto"/>
              <w:ind w:firstLineChars="0" w:firstLine="0"/>
              <w:jc w:val="center"/>
              <w:rPr>
                <w:bCs/>
                <w:sz w:val="21"/>
                <w:szCs w:val="21"/>
              </w:rPr>
            </w:pPr>
            <w:r w:rsidRPr="00C51C8B">
              <w:rPr>
                <w:bCs/>
                <w:sz w:val="21"/>
                <w:szCs w:val="21"/>
              </w:rPr>
              <w:t>60</w:t>
            </w:r>
          </w:p>
        </w:tc>
        <w:tc>
          <w:tcPr>
            <w:tcW w:w="452" w:type="pct"/>
            <w:vMerge w:val="restart"/>
            <w:vAlign w:val="center"/>
          </w:tcPr>
          <w:p w:rsidR="009A7008" w:rsidRPr="00C51C8B" w:rsidRDefault="009A7008" w:rsidP="009A7008">
            <w:pPr>
              <w:spacing w:line="240" w:lineRule="auto"/>
              <w:ind w:firstLineChars="0" w:firstLine="0"/>
              <w:jc w:val="center"/>
              <w:rPr>
                <w:bCs/>
                <w:sz w:val="21"/>
                <w:szCs w:val="21"/>
              </w:rPr>
            </w:pPr>
            <w:r w:rsidRPr="00C51C8B">
              <w:rPr>
                <w:bCs/>
                <w:sz w:val="21"/>
                <w:szCs w:val="21"/>
              </w:rPr>
              <w:t>50</w:t>
            </w:r>
          </w:p>
        </w:tc>
        <w:tc>
          <w:tcPr>
            <w:tcW w:w="748" w:type="pct"/>
            <w:vAlign w:val="center"/>
          </w:tcPr>
          <w:p w:rsidR="009A7008" w:rsidRPr="00C51C8B" w:rsidRDefault="009A7008" w:rsidP="009A7008">
            <w:pPr>
              <w:pStyle w:val="6-"/>
              <w:rPr>
                <w:b w:val="0"/>
                <w:color w:val="auto"/>
                <w:sz w:val="21"/>
              </w:rPr>
            </w:pPr>
            <w:r w:rsidRPr="00C51C8B">
              <w:rPr>
                <w:b w:val="0"/>
                <w:color w:val="auto"/>
                <w:sz w:val="21"/>
              </w:rPr>
              <w:t>达标</w:t>
            </w:r>
          </w:p>
        </w:tc>
      </w:tr>
      <w:tr w:rsidR="00C51C8B" w:rsidRPr="00C51C8B" w:rsidTr="009A7008">
        <w:trPr>
          <w:jc w:val="center"/>
        </w:trPr>
        <w:tc>
          <w:tcPr>
            <w:tcW w:w="1538" w:type="pct"/>
            <w:vAlign w:val="center"/>
          </w:tcPr>
          <w:p w:rsidR="009A7008" w:rsidRPr="00C51C8B" w:rsidRDefault="009A7008" w:rsidP="009A7008">
            <w:pPr>
              <w:pStyle w:val="6-"/>
              <w:rPr>
                <w:b w:val="0"/>
                <w:color w:val="auto"/>
                <w:sz w:val="21"/>
              </w:rPr>
            </w:pPr>
            <w:r w:rsidRPr="00C51C8B">
              <w:rPr>
                <w:b w:val="0"/>
                <w:color w:val="auto"/>
                <w:sz w:val="21"/>
              </w:rPr>
              <w:t>项目所在地厂界南</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57</w:t>
            </w:r>
          </w:p>
        </w:tc>
        <w:tc>
          <w:tcPr>
            <w:tcW w:w="454" w:type="pct"/>
            <w:vAlign w:val="center"/>
          </w:tcPr>
          <w:p w:rsidR="009A7008" w:rsidRPr="00C51C8B" w:rsidRDefault="009A7008" w:rsidP="009A7008">
            <w:pPr>
              <w:pStyle w:val="6-"/>
              <w:rPr>
                <w:b w:val="0"/>
                <w:color w:val="auto"/>
                <w:sz w:val="21"/>
              </w:rPr>
            </w:pPr>
            <w:r w:rsidRPr="00C51C8B">
              <w:rPr>
                <w:rFonts w:hint="eastAsia"/>
                <w:b w:val="0"/>
                <w:color w:val="auto"/>
                <w:sz w:val="21"/>
              </w:rPr>
              <w:t>46</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56</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46</w:t>
            </w:r>
          </w:p>
        </w:tc>
        <w:tc>
          <w:tcPr>
            <w:tcW w:w="452" w:type="pct"/>
            <w:vMerge/>
            <w:vAlign w:val="center"/>
          </w:tcPr>
          <w:p w:rsidR="009A7008" w:rsidRPr="00C51C8B" w:rsidRDefault="009A7008" w:rsidP="009A7008">
            <w:pPr>
              <w:spacing w:line="240" w:lineRule="auto"/>
              <w:ind w:firstLine="420"/>
              <w:jc w:val="center"/>
              <w:rPr>
                <w:bCs/>
                <w:sz w:val="21"/>
                <w:szCs w:val="21"/>
              </w:rPr>
            </w:pPr>
          </w:p>
        </w:tc>
        <w:tc>
          <w:tcPr>
            <w:tcW w:w="452" w:type="pct"/>
            <w:vMerge/>
            <w:vAlign w:val="center"/>
          </w:tcPr>
          <w:p w:rsidR="009A7008" w:rsidRPr="00C51C8B" w:rsidRDefault="009A7008" w:rsidP="009A7008">
            <w:pPr>
              <w:spacing w:line="240" w:lineRule="auto"/>
              <w:ind w:firstLine="420"/>
              <w:jc w:val="center"/>
              <w:rPr>
                <w:bCs/>
                <w:sz w:val="21"/>
                <w:szCs w:val="21"/>
              </w:rPr>
            </w:pPr>
          </w:p>
        </w:tc>
        <w:tc>
          <w:tcPr>
            <w:tcW w:w="748" w:type="pct"/>
            <w:vAlign w:val="center"/>
          </w:tcPr>
          <w:p w:rsidR="009A7008" w:rsidRPr="00C51C8B" w:rsidRDefault="009A7008" w:rsidP="009A7008">
            <w:pPr>
              <w:pStyle w:val="6-"/>
              <w:rPr>
                <w:b w:val="0"/>
                <w:color w:val="auto"/>
                <w:sz w:val="21"/>
              </w:rPr>
            </w:pPr>
            <w:r w:rsidRPr="00C51C8B">
              <w:rPr>
                <w:b w:val="0"/>
                <w:color w:val="auto"/>
                <w:sz w:val="21"/>
              </w:rPr>
              <w:t>达标</w:t>
            </w:r>
          </w:p>
        </w:tc>
      </w:tr>
      <w:tr w:rsidR="00C51C8B" w:rsidRPr="00C51C8B" w:rsidTr="009A7008">
        <w:trPr>
          <w:jc w:val="center"/>
        </w:trPr>
        <w:tc>
          <w:tcPr>
            <w:tcW w:w="1538" w:type="pct"/>
            <w:vAlign w:val="center"/>
          </w:tcPr>
          <w:p w:rsidR="009A7008" w:rsidRPr="00C51C8B" w:rsidRDefault="009A7008" w:rsidP="009A7008">
            <w:pPr>
              <w:pStyle w:val="6-"/>
              <w:rPr>
                <w:b w:val="0"/>
                <w:color w:val="auto"/>
                <w:sz w:val="21"/>
              </w:rPr>
            </w:pPr>
            <w:r w:rsidRPr="00C51C8B">
              <w:rPr>
                <w:b w:val="0"/>
                <w:color w:val="auto"/>
                <w:sz w:val="21"/>
              </w:rPr>
              <w:t>项目所在地厂界西</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45</w:t>
            </w:r>
          </w:p>
        </w:tc>
        <w:tc>
          <w:tcPr>
            <w:tcW w:w="454" w:type="pct"/>
            <w:vAlign w:val="center"/>
          </w:tcPr>
          <w:p w:rsidR="009A7008" w:rsidRPr="00C51C8B" w:rsidRDefault="009A7008" w:rsidP="009A7008">
            <w:pPr>
              <w:pStyle w:val="6-"/>
              <w:rPr>
                <w:b w:val="0"/>
                <w:color w:val="auto"/>
                <w:sz w:val="21"/>
              </w:rPr>
            </w:pPr>
            <w:r w:rsidRPr="00C51C8B">
              <w:rPr>
                <w:rFonts w:hint="eastAsia"/>
                <w:b w:val="0"/>
                <w:color w:val="auto"/>
                <w:sz w:val="21"/>
              </w:rPr>
              <w:t>42</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46</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42</w:t>
            </w:r>
          </w:p>
        </w:tc>
        <w:tc>
          <w:tcPr>
            <w:tcW w:w="452" w:type="pct"/>
            <w:vMerge/>
            <w:vAlign w:val="center"/>
          </w:tcPr>
          <w:p w:rsidR="009A7008" w:rsidRPr="00C51C8B" w:rsidRDefault="009A7008" w:rsidP="009A7008">
            <w:pPr>
              <w:spacing w:line="240" w:lineRule="auto"/>
              <w:ind w:firstLine="420"/>
              <w:jc w:val="center"/>
              <w:rPr>
                <w:bCs/>
                <w:sz w:val="21"/>
                <w:szCs w:val="21"/>
              </w:rPr>
            </w:pPr>
          </w:p>
        </w:tc>
        <w:tc>
          <w:tcPr>
            <w:tcW w:w="452" w:type="pct"/>
            <w:vMerge/>
            <w:vAlign w:val="center"/>
          </w:tcPr>
          <w:p w:rsidR="009A7008" w:rsidRPr="00C51C8B" w:rsidRDefault="009A7008" w:rsidP="009A7008">
            <w:pPr>
              <w:spacing w:line="240" w:lineRule="auto"/>
              <w:ind w:firstLine="420"/>
              <w:jc w:val="center"/>
              <w:rPr>
                <w:bCs/>
                <w:sz w:val="21"/>
                <w:szCs w:val="21"/>
              </w:rPr>
            </w:pPr>
          </w:p>
        </w:tc>
        <w:tc>
          <w:tcPr>
            <w:tcW w:w="748" w:type="pct"/>
            <w:vAlign w:val="center"/>
          </w:tcPr>
          <w:p w:rsidR="009A7008" w:rsidRPr="00C51C8B" w:rsidRDefault="009A7008" w:rsidP="009A7008">
            <w:pPr>
              <w:pStyle w:val="6-"/>
              <w:rPr>
                <w:b w:val="0"/>
                <w:color w:val="auto"/>
                <w:sz w:val="21"/>
              </w:rPr>
            </w:pPr>
            <w:r w:rsidRPr="00C51C8B">
              <w:rPr>
                <w:b w:val="0"/>
                <w:color w:val="auto"/>
                <w:sz w:val="21"/>
              </w:rPr>
              <w:t>达标</w:t>
            </w:r>
          </w:p>
        </w:tc>
      </w:tr>
      <w:tr w:rsidR="00C51C8B" w:rsidRPr="00C51C8B" w:rsidTr="009A7008">
        <w:trPr>
          <w:jc w:val="center"/>
        </w:trPr>
        <w:tc>
          <w:tcPr>
            <w:tcW w:w="1538" w:type="pct"/>
            <w:vAlign w:val="center"/>
          </w:tcPr>
          <w:p w:rsidR="009A7008" w:rsidRPr="00C51C8B" w:rsidRDefault="009A7008" w:rsidP="009A7008">
            <w:pPr>
              <w:pStyle w:val="6-"/>
              <w:rPr>
                <w:b w:val="0"/>
                <w:color w:val="auto"/>
                <w:sz w:val="21"/>
              </w:rPr>
            </w:pPr>
            <w:r w:rsidRPr="00C51C8B">
              <w:rPr>
                <w:b w:val="0"/>
                <w:color w:val="auto"/>
                <w:sz w:val="21"/>
              </w:rPr>
              <w:t>项目所在地厂界北</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42</w:t>
            </w:r>
          </w:p>
        </w:tc>
        <w:tc>
          <w:tcPr>
            <w:tcW w:w="454" w:type="pct"/>
            <w:vAlign w:val="center"/>
          </w:tcPr>
          <w:p w:rsidR="009A7008" w:rsidRPr="00C51C8B" w:rsidRDefault="009A7008" w:rsidP="009A7008">
            <w:pPr>
              <w:pStyle w:val="6-"/>
              <w:rPr>
                <w:b w:val="0"/>
                <w:color w:val="auto"/>
                <w:sz w:val="21"/>
              </w:rPr>
            </w:pPr>
            <w:r w:rsidRPr="00C51C8B">
              <w:rPr>
                <w:rFonts w:hint="eastAsia"/>
                <w:b w:val="0"/>
                <w:color w:val="auto"/>
                <w:sz w:val="21"/>
              </w:rPr>
              <w:t>40</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43</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40</w:t>
            </w:r>
          </w:p>
        </w:tc>
        <w:tc>
          <w:tcPr>
            <w:tcW w:w="452" w:type="pct"/>
            <w:vMerge/>
            <w:vAlign w:val="center"/>
          </w:tcPr>
          <w:p w:rsidR="009A7008" w:rsidRPr="00C51C8B" w:rsidRDefault="009A7008" w:rsidP="009A7008">
            <w:pPr>
              <w:spacing w:line="240" w:lineRule="auto"/>
              <w:ind w:firstLine="420"/>
              <w:jc w:val="center"/>
              <w:rPr>
                <w:bCs/>
                <w:sz w:val="21"/>
                <w:szCs w:val="21"/>
              </w:rPr>
            </w:pPr>
          </w:p>
        </w:tc>
        <w:tc>
          <w:tcPr>
            <w:tcW w:w="452" w:type="pct"/>
            <w:vMerge/>
            <w:vAlign w:val="center"/>
          </w:tcPr>
          <w:p w:rsidR="009A7008" w:rsidRPr="00C51C8B" w:rsidRDefault="009A7008" w:rsidP="009A7008">
            <w:pPr>
              <w:spacing w:line="240" w:lineRule="auto"/>
              <w:ind w:firstLine="420"/>
              <w:jc w:val="center"/>
              <w:rPr>
                <w:bCs/>
                <w:sz w:val="21"/>
                <w:szCs w:val="21"/>
              </w:rPr>
            </w:pPr>
          </w:p>
        </w:tc>
        <w:tc>
          <w:tcPr>
            <w:tcW w:w="748" w:type="pct"/>
            <w:vAlign w:val="center"/>
          </w:tcPr>
          <w:p w:rsidR="009A7008" w:rsidRPr="00C51C8B" w:rsidRDefault="009A7008" w:rsidP="009A7008">
            <w:pPr>
              <w:pStyle w:val="6-"/>
              <w:rPr>
                <w:b w:val="0"/>
                <w:color w:val="auto"/>
                <w:sz w:val="21"/>
              </w:rPr>
            </w:pPr>
            <w:r w:rsidRPr="00C51C8B">
              <w:rPr>
                <w:b w:val="0"/>
                <w:color w:val="auto"/>
                <w:sz w:val="21"/>
              </w:rPr>
              <w:t>达标</w:t>
            </w:r>
          </w:p>
        </w:tc>
      </w:tr>
      <w:tr w:rsidR="00C51C8B" w:rsidRPr="00C51C8B" w:rsidTr="009A7008">
        <w:trPr>
          <w:jc w:val="center"/>
        </w:trPr>
        <w:tc>
          <w:tcPr>
            <w:tcW w:w="1538" w:type="pct"/>
            <w:vAlign w:val="center"/>
          </w:tcPr>
          <w:p w:rsidR="009A7008" w:rsidRPr="00C51C8B" w:rsidRDefault="009A7008" w:rsidP="009A7008">
            <w:pPr>
              <w:pStyle w:val="6-"/>
              <w:rPr>
                <w:b w:val="0"/>
                <w:color w:val="auto"/>
                <w:sz w:val="21"/>
              </w:rPr>
            </w:pPr>
            <w:proofErr w:type="gramStart"/>
            <w:r w:rsidRPr="00C51C8B">
              <w:rPr>
                <w:b w:val="0"/>
                <w:color w:val="auto"/>
                <w:sz w:val="21"/>
              </w:rPr>
              <w:t>古刘村</w:t>
            </w:r>
            <w:proofErr w:type="gramEnd"/>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46</w:t>
            </w:r>
          </w:p>
        </w:tc>
        <w:tc>
          <w:tcPr>
            <w:tcW w:w="454" w:type="pct"/>
            <w:vAlign w:val="center"/>
          </w:tcPr>
          <w:p w:rsidR="009A7008" w:rsidRPr="00C51C8B" w:rsidRDefault="009A7008" w:rsidP="009A7008">
            <w:pPr>
              <w:pStyle w:val="6-"/>
              <w:rPr>
                <w:b w:val="0"/>
                <w:color w:val="auto"/>
                <w:sz w:val="21"/>
              </w:rPr>
            </w:pPr>
            <w:r w:rsidRPr="00C51C8B">
              <w:rPr>
                <w:rFonts w:hint="eastAsia"/>
                <w:b w:val="0"/>
                <w:color w:val="auto"/>
                <w:sz w:val="21"/>
              </w:rPr>
              <w:t>42</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46</w:t>
            </w:r>
          </w:p>
        </w:tc>
        <w:tc>
          <w:tcPr>
            <w:tcW w:w="452" w:type="pct"/>
            <w:vAlign w:val="center"/>
          </w:tcPr>
          <w:p w:rsidR="009A7008" w:rsidRPr="00C51C8B" w:rsidRDefault="009A7008" w:rsidP="009A7008">
            <w:pPr>
              <w:pStyle w:val="6-"/>
              <w:rPr>
                <w:b w:val="0"/>
                <w:color w:val="auto"/>
                <w:sz w:val="21"/>
              </w:rPr>
            </w:pPr>
            <w:r w:rsidRPr="00C51C8B">
              <w:rPr>
                <w:rFonts w:hint="eastAsia"/>
                <w:b w:val="0"/>
                <w:color w:val="auto"/>
                <w:sz w:val="21"/>
              </w:rPr>
              <w:t>43</w:t>
            </w:r>
          </w:p>
        </w:tc>
        <w:tc>
          <w:tcPr>
            <w:tcW w:w="452" w:type="pct"/>
            <w:vMerge/>
            <w:vAlign w:val="center"/>
          </w:tcPr>
          <w:p w:rsidR="009A7008" w:rsidRPr="00C51C8B" w:rsidRDefault="009A7008" w:rsidP="009A7008">
            <w:pPr>
              <w:spacing w:line="240" w:lineRule="auto"/>
              <w:ind w:firstLine="420"/>
              <w:jc w:val="center"/>
              <w:rPr>
                <w:bCs/>
                <w:sz w:val="21"/>
                <w:szCs w:val="21"/>
              </w:rPr>
            </w:pPr>
          </w:p>
        </w:tc>
        <w:tc>
          <w:tcPr>
            <w:tcW w:w="452" w:type="pct"/>
            <w:vMerge/>
            <w:vAlign w:val="center"/>
          </w:tcPr>
          <w:p w:rsidR="009A7008" w:rsidRPr="00C51C8B" w:rsidRDefault="009A7008" w:rsidP="009A7008">
            <w:pPr>
              <w:spacing w:line="240" w:lineRule="auto"/>
              <w:ind w:firstLine="420"/>
              <w:jc w:val="center"/>
              <w:rPr>
                <w:bCs/>
                <w:sz w:val="21"/>
                <w:szCs w:val="21"/>
              </w:rPr>
            </w:pPr>
          </w:p>
        </w:tc>
        <w:tc>
          <w:tcPr>
            <w:tcW w:w="748" w:type="pct"/>
            <w:vAlign w:val="center"/>
          </w:tcPr>
          <w:p w:rsidR="009A7008" w:rsidRPr="00C51C8B" w:rsidRDefault="009A7008" w:rsidP="009A7008">
            <w:pPr>
              <w:pStyle w:val="6-"/>
              <w:rPr>
                <w:b w:val="0"/>
                <w:color w:val="auto"/>
                <w:sz w:val="21"/>
              </w:rPr>
            </w:pPr>
            <w:r w:rsidRPr="00C51C8B">
              <w:rPr>
                <w:b w:val="0"/>
                <w:color w:val="auto"/>
                <w:sz w:val="21"/>
              </w:rPr>
              <w:t>达标</w:t>
            </w:r>
          </w:p>
        </w:tc>
      </w:tr>
    </w:tbl>
    <w:p w:rsidR="00166717" w:rsidRPr="00C51C8B" w:rsidRDefault="005C4DF2">
      <w:pPr>
        <w:pStyle w:val="afff8"/>
        <w:ind w:firstLine="480"/>
        <w:rPr>
          <w:rFonts w:cs="Times New Roman"/>
        </w:rPr>
      </w:pPr>
      <w:r w:rsidRPr="00C51C8B">
        <w:rPr>
          <w:rFonts w:cs="Times New Roman"/>
        </w:rPr>
        <w:t>由监测结果统计可知，各监测点位的监测结果均满足《声环境质量标准》（</w:t>
      </w:r>
      <w:r w:rsidRPr="00C51C8B">
        <w:rPr>
          <w:rFonts w:cs="Times New Roman"/>
        </w:rPr>
        <w:t>GB3096-2008</w:t>
      </w:r>
      <w:r w:rsidRPr="00C51C8B">
        <w:rPr>
          <w:rFonts w:cs="Times New Roman"/>
        </w:rPr>
        <w:t>）中</w:t>
      </w:r>
      <w:r w:rsidRPr="00C51C8B">
        <w:rPr>
          <w:rFonts w:cs="Times New Roman"/>
        </w:rPr>
        <w:t>2</w:t>
      </w:r>
      <w:r w:rsidRPr="00C51C8B">
        <w:rPr>
          <w:rFonts w:cs="Times New Roman"/>
        </w:rPr>
        <w:t>类标准。</w:t>
      </w:r>
    </w:p>
    <w:p w:rsidR="00166717" w:rsidRPr="00C51C8B" w:rsidRDefault="005C4DF2">
      <w:pPr>
        <w:pStyle w:val="3"/>
        <w:rPr>
          <w:rFonts w:cs="Times New Roman"/>
        </w:rPr>
      </w:pPr>
      <w:bookmarkStart w:id="206" w:name="_Toc505243866"/>
      <w:bookmarkStart w:id="207" w:name="_Toc75244856"/>
      <w:r w:rsidRPr="00C51C8B">
        <w:rPr>
          <w:rFonts w:cs="Times New Roman"/>
        </w:rPr>
        <w:t xml:space="preserve">4.3.3 </w:t>
      </w:r>
      <w:r w:rsidRPr="00C51C8B">
        <w:rPr>
          <w:rFonts w:cs="Times New Roman"/>
        </w:rPr>
        <w:t>地下水环境质量现状监测与评价</w:t>
      </w:r>
      <w:bookmarkEnd w:id="206"/>
      <w:bookmarkEnd w:id="207"/>
    </w:p>
    <w:p w:rsidR="00166717" w:rsidRPr="00C51C8B" w:rsidRDefault="005C4DF2">
      <w:pPr>
        <w:pStyle w:val="4"/>
        <w:rPr>
          <w:rFonts w:cs="Times New Roman"/>
        </w:rPr>
      </w:pPr>
      <w:r w:rsidRPr="00C51C8B">
        <w:rPr>
          <w:rFonts w:cs="Times New Roman"/>
        </w:rPr>
        <w:t>4.3.3.1</w:t>
      </w:r>
      <w:r w:rsidRPr="00C51C8B">
        <w:rPr>
          <w:rFonts w:cs="Times New Roman"/>
        </w:rPr>
        <w:t>监测点位布设</w:t>
      </w:r>
    </w:p>
    <w:p w:rsidR="00166717" w:rsidRPr="00C51C8B" w:rsidRDefault="005C4DF2">
      <w:pPr>
        <w:pStyle w:val="afff8"/>
        <w:ind w:firstLine="480"/>
        <w:rPr>
          <w:rFonts w:cs="Times New Roman"/>
        </w:rPr>
      </w:pPr>
      <w:r w:rsidRPr="00C51C8B">
        <w:rPr>
          <w:rFonts w:cs="Times New Roman"/>
        </w:rPr>
        <w:t>根据《环境影响评价技术导则</w:t>
      </w:r>
      <w:r w:rsidRPr="00C51C8B">
        <w:rPr>
          <w:rFonts w:cs="Times New Roman"/>
        </w:rPr>
        <w:t xml:space="preserve"> </w:t>
      </w:r>
      <w:r w:rsidRPr="00C51C8B">
        <w:rPr>
          <w:rFonts w:cs="Times New Roman"/>
        </w:rPr>
        <w:t>地下水环境》（</w:t>
      </w:r>
      <w:r w:rsidRPr="00C51C8B">
        <w:rPr>
          <w:rFonts w:cs="Times New Roman"/>
        </w:rPr>
        <w:t>HJ610-2016</w:t>
      </w:r>
      <w:r w:rsidRPr="00C51C8B">
        <w:rPr>
          <w:rFonts w:cs="Times New Roman"/>
        </w:rPr>
        <w:t>）地下水环境现状调查要求，根据地下水埋藏特征、地下水流向以及周边敏感点分布状况，采用控制性布点和功能性布点结合的原则，参照《地下水环境监测技术规范</w:t>
      </w:r>
      <w:r w:rsidRPr="00C51C8B">
        <w:rPr>
          <w:rFonts w:cs="Times New Roman"/>
        </w:rPr>
        <w:t>(HJ/T164-2004)</w:t>
      </w:r>
      <w:r w:rsidRPr="00C51C8B">
        <w:rPr>
          <w:rFonts w:cs="Times New Roman"/>
        </w:rPr>
        <w:t>》要求，本次调查期间在评价区内第四系潜水含水层共布设水质监测点</w:t>
      </w:r>
      <w:r w:rsidRPr="00C51C8B">
        <w:rPr>
          <w:rFonts w:cs="Times New Roman"/>
        </w:rPr>
        <w:t>3</w:t>
      </w:r>
      <w:r w:rsidRPr="00C51C8B">
        <w:rPr>
          <w:rFonts w:cs="Times New Roman"/>
        </w:rPr>
        <w:t>个、水位监测点</w:t>
      </w:r>
      <w:r w:rsidRPr="00C51C8B">
        <w:rPr>
          <w:rFonts w:cs="Times New Roman"/>
        </w:rPr>
        <w:t>6</w:t>
      </w:r>
      <w:r w:rsidRPr="00C51C8B">
        <w:rPr>
          <w:rFonts w:cs="Times New Roman"/>
        </w:rPr>
        <w:t>个。</w:t>
      </w:r>
    </w:p>
    <w:p w:rsidR="00166717" w:rsidRPr="00C51C8B" w:rsidRDefault="005C4DF2">
      <w:pPr>
        <w:pStyle w:val="4"/>
        <w:rPr>
          <w:rFonts w:cs="Times New Roman"/>
        </w:rPr>
      </w:pPr>
      <w:r w:rsidRPr="00C51C8B">
        <w:rPr>
          <w:rFonts w:cs="Times New Roman"/>
        </w:rPr>
        <w:t>4.3.3.2</w:t>
      </w:r>
      <w:r w:rsidRPr="00C51C8B">
        <w:rPr>
          <w:rFonts w:cs="Times New Roman"/>
        </w:rPr>
        <w:t>监测时段与监测频次</w:t>
      </w:r>
    </w:p>
    <w:p w:rsidR="00524E57" w:rsidRPr="00C51C8B" w:rsidRDefault="00524E57" w:rsidP="00524E57">
      <w:pPr>
        <w:ind w:firstLine="480"/>
      </w:pPr>
      <w:r w:rsidRPr="00C51C8B">
        <w:t>按照《环境影响评价导则</w:t>
      </w:r>
      <w:r w:rsidRPr="00C51C8B">
        <w:t xml:space="preserve"> </w:t>
      </w:r>
      <w:r w:rsidRPr="00C51C8B">
        <w:rPr>
          <w:rFonts w:hint="eastAsia"/>
        </w:rPr>
        <w:t xml:space="preserve"> </w:t>
      </w:r>
      <w:r w:rsidRPr="00C51C8B">
        <w:t>地下水环境》（</w:t>
      </w:r>
      <w:r w:rsidRPr="00C51C8B">
        <w:t>HJ610-2016</w:t>
      </w:r>
      <w:r w:rsidRPr="00C51C8B">
        <w:t>）的要求，本项目</w:t>
      </w:r>
      <w:r w:rsidRPr="00C51C8B">
        <w:rPr>
          <w:rFonts w:hint="eastAsia"/>
        </w:rPr>
        <w:t>委托</w:t>
      </w:r>
      <w:r w:rsidRPr="00C51C8B">
        <w:rPr>
          <w:snapToGrid w:val="0"/>
        </w:rPr>
        <w:t>陕西盛中建环境科技有限公司</w:t>
      </w:r>
      <w:r w:rsidRPr="00C51C8B">
        <w:rPr>
          <w:rFonts w:hint="eastAsia"/>
          <w:snapToGrid w:val="0"/>
        </w:rPr>
        <w:t>进行了地下水监测</w:t>
      </w:r>
      <w:r w:rsidRPr="00C51C8B">
        <w:t>，监测</w:t>
      </w:r>
      <w:r w:rsidRPr="00C51C8B">
        <w:rPr>
          <w:rFonts w:hint="eastAsia"/>
        </w:rPr>
        <w:t>取样</w:t>
      </w:r>
      <w:r w:rsidRPr="00C51C8B">
        <w:t>时间为</w:t>
      </w:r>
      <w:r w:rsidRPr="00C51C8B">
        <w:rPr>
          <w:rFonts w:hint="eastAsia"/>
        </w:rPr>
        <w:t>2021</w:t>
      </w:r>
      <w:r w:rsidRPr="00C51C8B">
        <w:t>年</w:t>
      </w:r>
      <w:r w:rsidRPr="00C51C8B">
        <w:rPr>
          <w:rFonts w:hint="eastAsia"/>
        </w:rPr>
        <w:t>6</w:t>
      </w:r>
      <w:r w:rsidRPr="00C51C8B">
        <w:t>月</w:t>
      </w:r>
      <w:r w:rsidRPr="00C51C8B">
        <w:rPr>
          <w:rFonts w:hint="eastAsia"/>
        </w:rPr>
        <w:t>3</w:t>
      </w:r>
      <w:r w:rsidRPr="00C51C8B">
        <w:t>日。</w:t>
      </w:r>
    </w:p>
    <w:p w:rsidR="00166717" w:rsidRPr="00C51C8B" w:rsidRDefault="005C4DF2">
      <w:pPr>
        <w:autoSpaceDE w:val="0"/>
        <w:autoSpaceDN w:val="0"/>
        <w:adjustRightInd w:val="0"/>
        <w:ind w:firstLine="480"/>
      </w:pPr>
      <w:r w:rsidRPr="00C51C8B">
        <w:t>采样方法及依据：按照《地下水监测技术规范》（</w:t>
      </w:r>
      <w:r w:rsidRPr="00C51C8B">
        <w:t>HJ/T164-2004</w:t>
      </w:r>
      <w:r w:rsidRPr="00C51C8B">
        <w:t>）要求，采用纯净水塑料瓶、无菌瓶等容器，现场抽水一定时间后采集水样，采集完水样立即送回实验室测试。</w:t>
      </w:r>
    </w:p>
    <w:p w:rsidR="00166717" w:rsidRPr="00C51C8B" w:rsidRDefault="005C4DF2">
      <w:pPr>
        <w:autoSpaceDE w:val="0"/>
        <w:autoSpaceDN w:val="0"/>
        <w:adjustRightInd w:val="0"/>
        <w:ind w:firstLine="480"/>
      </w:pPr>
      <w:r w:rsidRPr="00C51C8B">
        <w:t>保存及分析方法：样品处理和化学分析方法严格按照《地下水监测技术规范》（</w:t>
      </w:r>
      <w:r w:rsidRPr="00C51C8B">
        <w:t>HJ/T 164-2004</w:t>
      </w:r>
      <w:r w:rsidRPr="00C51C8B">
        <w:t>）进行。</w:t>
      </w:r>
    </w:p>
    <w:p w:rsidR="00166717" w:rsidRPr="00C51C8B" w:rsidRDefault="005C4DF2">
      <w:pPr>
        <w:pStyle w:val="4"/>
        <w:rPr>
          <w:rFonts w:cs="Times New Roman"/>
        </w:rPr>
      </w:pPr>
      <w:r w:rsidRPr="00C51C8B">
        <w:rPr>
          <w:rFonts w:cs="Times New Roman"/>
        </w:rPr>
        <w:t>4.3.3.3</w:t>
      </w:r>
      <w:r w:rsidRPr="00C51C8B">
        <w:rPr>
          <w:rFonts w:cs="Times New Roman"/>
        </w:rPr>
        <w:t>监测项目及检测方法</w:t>
      </w:r>
    </w:p>
    <w:p w:rsidR="00166717" w:rsidRPr="00C51C8B" w:rsidRDefault="005C4DF2">
      <w:pPr>
        <w:ind w:firstLine="480"/>
      </w:pPr>
      <w:r w:rsidRPr="00C51C8B">
        <w:t>根据《地下水质量标准》</w:t>
      </w:r>
      <w:r w:rsidRPr="00C51C8B">
        <w:t>(GB/T14848-2017)</w:t>
      </w:r>
      <w:r w:rsidRPr="00C51C8B">
        <w:t>、《地下水监测技术规范》（</w:t>
      </w:r>
      <w:r w:rsidRPr="00C51C8B">
        <w:t>HJ/T164-2004</w:t>
      </w:r>
      <w:r w:rsidRPr="00C51C8B">
        <w:t>），结合《生活饮用水卫生标准》（</w:t>
      </w:r>
      <w:r w:rsidRPr="00C51C8B">
        <w:t>GB5749-2006</w:t>
      </w:r>
      <w:r w:rsidRPr="00C51C8B">
        <w:t>）和项目污染特征因子考虑，地下水现状监测因子选取：</w:t>
      </w:r>
      <w:r w:rsidRPr="00C51C8B">
        <w:t>K</w:t>
      </w:r>
      <w:r w:rsidRPr="00C51C8B">
        <w:rPr>
          <w:vertAlign w:val="superscript"/>
        </w:rPr>
        <w:t>+</w:t>
      </w:r>
      <w:r w:rsidRPr="00C51C8B">
        <w:t>、</w:t>
      </w:r>
      <w:r w:rsidRPr="00C51C8B">
        <w:t>Na</w:t>
      </w:r>
      <w:r w:rsidRPr="00C51C8B">
        <w:rPr>
          <w:vertAlign w:val="superscript"/>
        </w:rPr>
        <w:t>+</w:t>
      </w:r>
      <w:r w:rsidRPr="00C51C8B">
        <w:t>、</w:t>
      </w:r>
      <w:r w:rsidRPr="00C51C8B">
        <w:t>Ca</w:t>
      </w:r>
      <w:r w:rsidRPr="00C51C8B">
        <w:rPr>
          <w:vertAlign w:val="superscript"/>
        </w:rPr>
        <w:t>2+</w:t>
      </w:r>
      <w:r w:rsidRPr="00C51C8B">
        <w:t>、</w:t>
      </w:r>
      <w:r w:rsidRPr="00C51C8B">
        <w:t>Mg</w:t>
      </w:r>
      <w:r w:rsidRPr="00C51C8B">
        <w:rPr>
          <w:vertAlign w:val="superscript"/>
        </w:rPr>
        <w:t>2+</w:t>
      </w:r>
      <w:r w:rsidRPr="00C51C8B">
        <w:t>、</w:t>
      </w:r>
      <w:r w:rsidRPr="00C51C8B">
        <w:t>CO</w:t>
      </w:r>
      <w:r w:rsidRPr="00C51C8B">
        <w:rPr>
          <w:vertAlign w:val="subscript"/>
        </w:rPr>
        <w:t>3</w:t>
      </w:r>
      <w:r w:rsidRPr="00C51C8B">
        <w:rPr>
          <w:vertAlign w:val="superscript"/>
        </w:rPr>
        <w:t>2-</w:t>
      </w:r>
      <w:r w:rsidRPr="00C51C8B">
        <w:t>、</w:t>
      </w:r>
      <w:r w:rsidRPr="00C51C8B">
        <w:t>HCO</w:t>
      </w:r>
      <w:r w:rsidRPr="00C51C8B">
        <w:rPr>
          <w:vertAlign w:val="subscript"/>
        </w:rPr>
        <w:t>3</w:t>
      </w:r>
      <w:r w:rsidRPr="00C51C8B">
        <w:rPr>
          <w:vertAlign w:val="superscript"/>
        </w:rPr>
        <w:t>-</w:t>
      </w:r>
      <w:r w:rsidRPr="00C51C8B">
        <w:t>、</w:t>
      </w:r>
      <w:r w:rsidRPr="00C51C8B">
        <w:t>Cl</w:t>
      </w:r>
      <w:r w:rsidRPr="00C51C8B">
        <w:rPr>
          <w:vertAlign w:val="superscript"/>
        </w:rPr>
        <w:t>-</w:t>
      </w:r>
      <w:r w:rsidRPr="00C51C8B">
        <w:t>、</w:t>
      </w:r>
      <w:r w:rsidRPr="00C51C8B">
        <w:t>SO</w:t>
      </w:r>
      <w:r w:rsidRPr="00C51C8B">
        <w:rPr>
          <w:vertAlign w:val="subscript"/>
        </w:rPr>
        <w:t>4</w:t>
      </w:r>
      <w:r w:rsidRPr="00C51C8B">
        <w:rPr>
          <w:vertAlign w:val="superscript"/>
        </w:rPr>
        <w:t>2-</w:t>
      </w:r>
      <w:r w:rsidRPr="00C51C8B">
        <w:t>；</w:t>
      </w:r>
    </w:p>
    <w:p w:rsidR="00166717" w:rsidRPr="00C51C8B" w:rsidRDefault="005C4DF2">
      <w:pPr>
        <w:ind w:firstLine="480"/>
      </w:pPr>
      <w:r w:rsidRPr="00C51C8B">
        <w:t>基本水质因子：</w:t>
      </w:r>
      <w:r w:rsidRPr="00C51C8B">
        <w:t>pH</w:t>
      </w:r>
      <w:r w:rsidRPr="00C51C8B">
        <w:t>、总硬度、氨氮、硝酸盐、亚硝酸盐、挥发性酚类、氰化物、砷、</w:t>
      </w:r>
      <w:r w:rsidRPr="00C51C8B">
        <w:lastRenderedPageBreak/>
        <w:t>汞、铬</w:t>
      </w:r>
      <w:r w:rsidRPr="00C51C8B">
        <w:t>(</w:t>
      </w:r>
      <w:r w:rsidRPr="00C51C8B">
        <w:t>六价</w:t>
      </w:r>
      <w:r w:rsidRPr="00C51C8B">
        <w:t>)</w:t>
      </w:r>
      <w:r w:rsidRPr="00C51C8B">
        <w:t>、铅、氟、镉、铁、锰、溶解性总固体、耗氧量、总大肠菌群、细菌总数；</w:t>
      </w:r>
    </w:p>
    <w:p w:rsidR="00166717" w:rsidRPr="00C51C8B" w:rsidRDefault="005C4DF2">
      <w:pPr>
        <w:ind w:firstLine="480"/>
      </w:pPr>
      <w:r w:rsidRPr="00C51C8B">
        <w:t>分析方法按《环境监测技术规范》要求进行，详见表</w:t>
      </w:r>
      <w:r w:rsidRPr="00C51C8B">
        <w:t>4.3-9</w:t>
      </w:r>
      <w:r w:rsidRPr="00C51C8B">
        <w:t>。</w:t>
      </w:r>
    </w:p>
    <w:p w:rsidR="00166717" w:rsidRPr="00C51C8B" w:rsidRDefault="005C4DF2">
      <w:pPr>
        <w:pStyle w:val="afff7"/>
      </w:pPr>
      <w:r w:rsidRPr="00C51C8B">
        <w:t>表</w:t>
      </w:r>
      <w:r w:rsidRPr="00C51C8B">
        <w:t xml:space="preserve">4.3-9  </w:t>
      </w:r>
      <w:r w:rsidRPr="00C51C8B">
        <w:t>地下水检测方法及检出限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4238"/>
        <w:gridCol w:w="3096"/>
      </w:tblGrid>
      <w:tr w:rsidR="00C51C8B" w:rsidRPr="00C51C8B" w:rsidTr="00D53CCE">
        <w:trPr>
          <w:trHeight w:val="56"/>
          <w:tblHeader/>
        </w:trPr>
        <w:tc>
          <w:tcPr>
            <w:tcW w:w="105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监测项目</w:t>
            </w:r>
          </w:p>
        </w:tc>
        <w:tc>
          <w:tcPr>
            <w:tcW w:w="2282"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方法依据</w:t>
            </w:r>
          </w:p>
        </w:tc>
        <w:tc>
          <w:tcPr>
            <w:tcW w:w="1667"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检出限</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钾</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金属指标</w:t>
            </w:r>
            <w:r w:rsidRPr="00C51C8B">
              <w:rPr>
                <w:sz w:val="21"/>
                <w:szCs w:val="21"/>
              </w:rPr>
              <w:t xml:space="preserve">  GB/T 5750.6-2006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0.05mg/L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钠</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金属指标</w:t>
            </w:r>
            <w:r w:rsidRPr="00C51C8B">
              <w:rPr>
                <w:sz w:val="21"/>
                <w:szCs w:val="21"/>
              </w:rPr>
              <w:t xml:space="preserve">  GB/T 5750.6-2006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0.01mg/L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钙</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水质钙的测定</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EDTA</w:t>
            </w:r>
            <w:r w:rsidRPr="00C51C8B">
              <w:rPr>
                <w:sz w:val="21"/>
                <w:szCs w:val="21"/>
              </w:rPr>
              <w:t>滴定法</w:t>
            </w:r>
            <w:r w:rsidRPr="00C51C8B">
              <w:rPr>
                <w:sz w:val="21"/>
                <w:szCs w:val="21"/>
              </w:rPr>
              <w:t xml:space="preserve">  GB/T 7476-1987</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0.2mg/L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镁</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水质钙和镁总量的测定</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EDTA</w:t>
            </w:r>
            <w:r w:rsidRPr="00C51C8B">
              <w:rPr>
                <w:sz w:val="21"/>
                <w:szCs w:val="21"/>
              </w:rPr>
              <w:t>滴定法</w:t>
            </w:r>
            <w:r w:rsidRPr="00C51C8B">
              <w:rPr>
                <w:sz w:val="21"/>
                <w:szCs w:val="21"/>
              </w:rPr>
              <w:t xml:space="preserve">  GB/T 7477-1987</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0.1mg/L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碳酸盐</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碱度（总碱度、重碳酸盐和碳酸盐）的测定（酸滴定法）</w:t>
            </w:r>
            <w:r w:rsidRPr="00C51C8B">
              <w:rPr>
                <w:sz w:val="21"/>
                <w:szCs w:val="21"/>
              </w:rPr>
              <w:t xml:space="preserve">  SL 83-1994</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重碳酸盐</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碱度（总碱度、重碳酸盐和碳酸盐）的测定（酸滴定法）</w:t>
            </w:r>
            <w:r w:rsidRPr="00C51C8B">
              <w:rPr>
                <w:sz w:val="21"/>
                <w:szCs w:val="21"/>
              </w:rPr>
              <w:t xml:space="preserve">  SL 83-1994</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氯化物</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无机非金属指标</w:t>
            </w:r>
            <w:r w:rsidRPr="00C51C8B">
              <w:rPr>
                <w:sz w:val="21"/>
                <w:szCs w:val="21"/>
              </w:rPr>
              <w:t xml:space="preserve">  GB/T 5750.5-2006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硫酸盐</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无机非金属指标</w:t>
            </w:r>
            <w:r w:rsidRPr="00C51C8B">
              <w:rPr>
                <w:sz w:val="21"/>
                <w:szCs w:val="21"/>
              </w:rPr>
              <w:t xml:space="preserve">  GB/T 5750.5-2006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pH</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生活饮用水标准检验方法感官性状和物理指标</w:t>
            </w:r>
            <w:r w:rsidRPr="00C51C8B">
              <w:rPr>
                <w:sz w:val="21"/>
                <w:szCs w:val="21"/>
              </w:rPr>
              <w:t xml:space="preserve">  GB/T 5750.4-2006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0.01</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（无量纲）</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总硬度</w:t>
            </w:r>
            <w:r w:rsidRPr="00C51C8B">
              <w:rPr>
                <w:sz w:val="21"/>
                <w:szCs w:val="21"/>
              </w:rPr>
              <w:t xml:space="preserve">           </w:t>
            </w:r>
            <w:r w:rsidRPr="00C51C8B">
              <w:rPr>
                <w:sz w:val="21"/>
                <w:szCs w:val="21"/>
              </w:rPr>
              <w:t>（以</w:t>
            </w:r>
            <w:r w:rsidRPr="00C51C8B">
              <w:rPr>
                <w:sz w:val="21"/>
                <w:szCs w:val="21"/>
              </w:rPr>
              <w:t>CaCO</w:t>
            </w:r>
            <w:r w:rsidRPr="00C51C8B">
              <w:rPr>
                <w:sz w:val="21"/>
                <w:szCs w:val="21"/>
                <w:vertAlign w:val="subscript"/>
              </w:rPr>
              <w:t>3</w:t>
            </w:r>
            <w:r w:rsidRPr="00C51C8B">
              <w:rPr>
                <w:sz w:val="21"/>
                <w:szCs w:val="21"/>
              </w:rPr>
              <w:t>计）</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感官性状和物理指标</w:t>
            </w:r>
            <w:r w:rsidRPr="00C51C8B">
              <w:rPr>
                <w:sz w:val="21"/>
                <w:szCs w:val="21"/>
              </w:rPr>
              <w:t xml:space="preserve">  GB/T 5750.4-2006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氨氮</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无机非金属指标</w:t>
            </w:r>
            <w:r w:rsidRPr="00C51C8B">
              <w:rPr>
                <w:sz w:val="21"/>
                <w:szCs w:val="21"/>
              </w:rPr>
              <w:t xml:space="preserve">  GB/T 5750.5-2006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0.02mg/L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硝酸盐</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（以</w:t>
            </w:r>
            <w:r w:rsidRPr="00C51C8B">
              <w:rPr>
                <w:sz w:val="21"/>
                <w:szCs w:val="21"/>
              </w:rPr>
              <w:t>N</w:t>
            </w:r>
            <w:r w:rsidRPr="00C51C8B">
              <w:rPr>
                <w:sz w:val="21"/>
                <w:szCs w:val="21"/>
              </w:rPr>
              <w:t>计）</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无机非金属指标</w:t>
            </w:r>
            <w:r w:rsidRPr="00C51C8B">
              <w:rPr>
                <w:sz w:val="21"/>
                <w:szCs w:val="21"/>
              </w:rPr>
              <w:t xml:space="preserve">  GB/T 5750.5-2006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0.2mg/L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亚硝酸盐</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（以</w:t>
            </w:r>
            <w:r w:rsidRPr="00C51C8B">
              <w:rPr>
                <w:sz w:val="21"/>
                <w:szCs w:val="21"/>
              </w:rPr>
              <w:t>N</w:t>
            </w:r>
            <w:r w:rsidRPr="00C51C8B">
              <w:rPr>
                <w:sz w:val="21"/>
                <w:szCs w:val="21"/>
              </w:rPr>
              <w:t>计）</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无机非金属指标</w:t>
            </w:r>
            <w:r w:rsidRPr="00C51C8B">
              <w:rPr>
                <w:sz w:val="21"/>
                <w:szCs w:val="21"/>
              </w:rPr>
              <w:t xml:space="preserve">  GB/T 5750.5-2006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0.001mg/L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挥发酚类</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水质</w:t>
            </w:r>
            <w:r w:rsidRPr="00C51C8B">
              <w:rPr>
                <w:sz w:val="21"/>
                <w:szCs w:val="21"/>
              </w:rPr>
              <w:t xml:space="preserve"> </w:t>
            </w:r>
            <w:r w:rsidRPr="00C51C8B">
              <w:rPr>
                <w:sz w:val="21"/>
                <w:szCs w:val="21"/>
              </w:rPr>
              <w:t>挥发</w:t>
            </w:r>
            <w:proofErr w:type="gramStart"/>
            <w:r w:rsidRPr="00C51C8B">
              <w:rPr>
                <w:sz w:val="21"/>
                <w:szCs w:val="21"/>
              </w:rPr>
              <w:t>酚</w:t>
            </w:r>
            <w:proofErr w:type="gramEnd"/>
            <w:r w:rsidRPr="00C51C8B">
              <w:rPr>
                <w:sz w:val="21"/>
                <w:szCs w:val="21"/>
              </w:rPr>
              <w:t>的测定</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w:t>
            </w:r>
            <w:r w:rsidRPr="00C51C8B">
              <w:rPr>
                <w:sz w:val="21"/>
                <w:szCs w:val="21"/>
              </w:rPr>
              <w:t>氨基安替比林分光光度法</w:t>
            </w:r>
            <w:r w:rsidRPr="00C51C8B">
              <w:rPr>
                <w:sz w:val="21"/>
                <w:szCs w:val="21"/>
              </w:rPr>
              <w:t xml:space="preserve">  HJ 503-2009</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0.0003mg/L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氰化物</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无机非金属指标</w:t>
            </w:r>
            <w:r w:rsidRPr="00C51C8B">
              <w:rPr>
                <w:sz w:val="21"/>
                <w:szCs w:val="21"/>
              </w:rPr>
              <w:t xml:space="preserve">  GB/T 5750.5-2006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0.002mg/L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砷</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水质</w:t>
            </w:r>
            <w:r w:rsidRPr="00C51C8B">
              <w:rPr>
                <w:sz w:val="21"/>
                <w:szCs w:val="21"/>
              </w:rPr>
              <w:t xml:space="preserve"> </w:t>
            </w:r>
            <w:r w:rsidRPr="00C51C8B">
              <w:rPr>
                <w:sz w:val="21"/>
                <w:szCs w:val="21"/>
              </w:rPr>
              <w:t>汞、砷、硒、铋和</w:t>
            </w:r>
            <w:proofErr w:type="gramStart"/>
            <w:r w:rsidRPr="00C51C8B">
              <w:rPr>
                <w:sz w:val="21"/>
                <w:szCs w:val="21"/>
              </w:rPr>
              <w:t>锑的</w:t>
            </w:r>
            <w:proofErr w:type="gramEnd"/>
            <w:r w:rsidRPr="00C51C8B">
              <w:rPr>
                <w:sz w:val="21"/>
                <w:szCs w:val="21"/>
              </w:rPr>
              <w:t>测定</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原子荧光法</w:t>
            </w:r>
            <w:r w:rsidRPr="00C51C8B">
              <w:rPr>
                <w:sz w:val="21"/>
                <w:szCs w:val="21"/>
              </w:rPr>
              <w:t xml:space="preserve">  HJ 694-2014</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0.0003mg/L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汞</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水质</w:t>
            </w:r>
            <w:r w:rsidRPr="00C51C8B">
              <w:rPr>
                <w:sz w:val="21"/>
                <w:szCs w:val="21"/>
              </w:rPr>
              <w:t xml:space="preserve"> </w:t>
            </w:r>
            <w:r w:rsidRPr="00C51C8B">
              <w:rPr>
                <w:sz w:val="21"/>
                <w:szCs w:val="21"/>
              </w:rPr>
              <w:t>汞、砷、硒、铋和</w:t>
            </w:r>
            <w:proofErr w:type="gramStart"/>
            <w:r w:rsidRPr="00C51C8B">
              <w:rPr>
                <w:sz w:val="21"/>
                <w:szCs w:val="21"/>
              </w:rPr>
              <w:t>锑的</w:t>
            </w:r>
            <w:proofErr w:type="gramEnd"/>
            <w:r w:rsidRPr="00C51C8B">
              <w:rPr>
                <w:sz w:val="21"/>
                <w:szCs w:val="21"/>
              </w:rPr>
              <w:t>测定</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原子荧光法</w:t>
            </w:r>
            <w:r w:rsidRPr="00C51C8B">
              <w:rPr>
                <w:sz w:val="21"/>
                <w:szCs w:val="21"/>
              </w:rPr>
              <w:t xml:space="preserve">  HJ 694-2014</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0.00004mg/L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铬（六价）</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金属指标</w:t>
            </w:r>
            <w:r w:rsidRPr="00C51C8B">
              <w:rPr>
                <w:sz w:val="21"/>
                <w:szCs w:val="21"/>
              </w:rPr>
              <w:t xml:space="preserve">  GB/T 5750.6-2006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0.004mg/L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铅</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金属指标</w:t>
            </w:r>
            <w:r w:rsidRPr="00C51C8B">
              <w:rPr>
                <w:sz w:val="21"/>
                <w:szCs w:val="21"/>
              </w:rPr>
              <w:t xml:space="preserve">  GB/T 5750.6-2006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0.0025mg/L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氟化物</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无机非金属指标</w:t>
            </w:r>
            <w:r w:rsidRPr="00C51C8B">
              <w:rPr>
                <w:sz w:val="21"/>
                <w:szCs w:val="21"/>
              </w:rPr>
              <w:t xml:space="preserve">  GB/T 5750.5-2006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0.2mg/L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镉</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金属指标</w:t>
            </w:r>
            <w:r w:rsidRPr="00C51C8B">
              <w:rPr>
                <w:sz w:val="21"/>
                <w:szCs w:val="21"/>
              </w:rPr>
              <w:t xml:space="preserve">  GB/T 5750.6-2006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0.0001mg/L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铁</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金属指标</w:t>
            </w:r>
            <w:r w:rsidRPr="00C51C8B">
              <w:rPr>
                <w:sz w:val="21"/>
                <w:szCs w:val="21"/>
              </w:rPr>
              <w:t xml:space="preserve">  GB/T 5750.6-2006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0.03mg/L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lastRenderedPageBreak/>
              <w:t>锰</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金属指标</w:t>
            </w:r>
            <w:r w:rsidRPr="00C51C8B">
              <w:rPr>
                <w:sz w:val="21"/>
                <w:szCs w:val="21"/>
              </w:rPr>
              <w:t xml:space="preserve">  GB/T 5750.6-2006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0.01mg/L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溶解性总固体</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感官性状和物理指标</w:t>
            </w:r>
            <w:r w:rsidRPr="00C51C8B">
              <w:rPr>
                <w:sz w:val="21"/>
                <w:szCs w:val="21"/>
              </w:rPr>
              <w:t xml:space="preserve">  GB/T 5750.4-2006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耗氧量</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生活饮用水标准检验方法</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有机物综合指标</w:t>
            </w:r>
            <w:r w:rsidRPr="00C51C8B">
              <w:rPr>
                <w:sz w:val="21"/>
                <w:szCs w:val="21"/>
              </w:rPr>
              <w:t xml:space="preserve">  GB/T 5750.7-2006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0.05mg/L</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总大肠菌群</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水质</w:t>
            </w:r>
            <w:r w:rsidRPr="00C51C8B">
              <w:rPr>
                <w:sz w:val="21"/>
                <w:szCs w:val="21"/>
              </w:rPr>
              <w:t xml:space="preserve">  </w:t>
            </w:r>
            <w:r w:rsidRPr="00C51C8B">
              <w:rPr>
                <w:sz w:val="21"/>
                <w:szCs w:val="21"/>
              </w:rPr>
              <w:t>总大肠菌群的测定</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多管发酵法</w:t>
            </w:r>
            <w:r w:rsidRPr="00C51C8B">
              <w:rPr>
                <w:sz w:val="21"/>
                <w:szCs w:val="21"/>
              </w:rPr>
              <w:t xml:space="preserve">  GB/T 5750.12-2006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细菌总数</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水质</w:t>
            </w:r>
            <w:r w:rsidRPr="00C51C8B">
              <w:rPr>
                <w:sz w:val="21"/>
                <w:szCs w:val="21"/>
              </w:rPr>
              <w:t xml:space="preserve">  </w:t>
            </w:r>
            <w:r w:rsidRPr="00C51C8B">
              <w:rPr>
                <w:sz w:val="21"/>
                <w:szCs w:val="21"/>
              </w:rPr>
              <w:t>细菌总数的测定</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平</w:t>
            </w:r>
            <w:proofErr w:type="gramStart"/>
            <w:r w:rsidRPr="00C51C8B">
              <w:rPr>
                <w:sz w:val="21"/>
                <w:szCs w:val="21"/>
              </w:rPr>
              <w:t>皿</w:t>
            </w:r>
            <w:proofErr w:type="gramEnd"/>
            <w:r w:rsidRPr="00C51C8B">
              <w:rPr>
                <w:sz w:val="21"/>
                <w:szCs w:val="21"/>
              </w:rPr>
              <w:t>计数法</w:t>
            </w:r>
            <w:r w:rsidRPr="00C51C8B">
              <w:rPr>
                <w:sz w:val="21"/>
                <w:szCs w:val="21"/>
              </w:rPr>
              <w:t xml:space="preserve">  GB/T 5750.12-2006</w:t>
            </w:r>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r>
      <w:tr w:rsidR="00C51C8B" w:rsidRPr="00C51C8B" w:rsidTr="00D53CCE">
        <w:tc>
          <w:tcPr>
            <w:tcW w:w="105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石油类</w:t>
            </w:r>
          </w:p>
        </w:tc>
        <w:tc>
          <w:tcPr>
            <w:tcW w:w="2282" w:type="pct"/>
            <w:vAlign w:val="center"/>
          </w:tcPr>
          <w:p w:rsidR="00166717" w:rsidRPr="00C51C8B" w:rsidRDefault="005C4DF2">
            <w:pPr>
              <w:adjustRightInd w:val="0"/>
              <w:snapToGrid w:val="0"/>
              <w:spacing w:line="240" w:lineRule="auto"/>
              <w:ind w:firstLineChars="0" w:firstLine="0"/>
              <w:jc w:val="center"/>
              <w:rPr>
                <w:sz w:val="21"/>
                <w:szCs w:val="21"/>
              </w:rPr>
            </w:pPr>
            <w:bookmarkStart w:id="208" w:name="RANGE!C2"/>
            <w:r w:rsidRPr="00C51C8B">
              <w:rPr>
                <w:sz w:val="21"/>
                <w:szCs w:val="21"/>
              </w:rPr>
              <w:t>水质</w:t>
            </w:r>
            <w:r w:rsidRPr="00C51C8B">
              <w:rPr>
                <w:sz w:val="21"/>
                <w:szCs w:val="21"/>
              </w:rPr>
              <w:t xml:space="preserve"> </w:t>
            </w:r>
            <w:r w:rsidRPr="00C51C8B">
              <w:rPr>
                <w:sz w:val="21"/>
                <w:szCs w:val="21"/>
              </w:rPr>
              <w:t>石油类的测定</w:t>
            </w:r>
          </w:p>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紫外分光光度法（试行）</w:t>
            </w:r>
            <w:r w:rsidRPr="00C51C8B">
              <w:rPr>
                <w:sz w:val="21"/>
                <w:szCs w:val="21"/>
              </w:rPr>
              <w:t xml:space="preserve">  HJ 970-2018</w:t>
            </w:r>
            <w:bookmarkEnd w:id="208"/>
          </w:p>
        </w:tc>
        <w:tc>
          <w:tcPr>
            <w:tcW w:w="166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0.01mg/L</w:t>
            </w:r>
          </w:p>
        </w:tc>
      </w:tr>
    </w:tbl>
    <w:p w:rsidR="00166717" w:rsidRPr="00C51C8B" w:rsidRDefault="005C4DF2">
      <w:pPr>
        <w:pStyle w:val="4"/>
        <w:rPr>
          <w:rFonts w:cs="Times New Roman"/>
        </w:rPr>
      </w:pPr>
      <w:r w:rsidRPr="00C51C8B">
        <w:rPr>
          <w:rFonts w:cs="Times New Roman"/>
        </w:rPr>
        <w:t>4.3.3.4</w:t>
      </w:r>
      <w:r w:rsidRPr="00C51C8B">
        <w:rPr>
          <w:rFonts w:cs="Times New Roman"/>
        </w:rPr>
        <w:t>监测结果分析</w:t>
      </w:r>
    </w:p>
    <w:p w:rsidR="00166717" w:rsidRPr="00C51C8B" w:rsidRDefault="005C4DF2">
      <w:pPr>
        <w:ind w:firstLine="480"/>
      </w:pPr>
      <w:r w:rsidRPr="00C51C8B">
        <w:fldChar w:fldCharType="begin"/>
      </w:r>
      <w:r w:rsidRPr="00C51C8B">
        <w:instrText xml:space="preserve"> = 1 \* GB3 </w:instrText>
      </w:r>
      <w:r w:rsidRPr="00C51C8B">
        <w:fldChar w:fldCharType="separate"/>
      </w:r>
      <w:r w:rsidRPr="00C51C8B">
        <w:rPr>
          <w:rFonts w:ascii="宋体" w:hAnsi="宋体" w:cs="宋体" w:hint="eastAsia"/>
        </w:rPr>
        <w:t>①</w:t>
      </w:r>
      <w:r w:rsidRPr="00C51C8B">
        <w:fldChar w:fldCharType="end"/>
      </w:r>
      <w:r w:rsidRPr="00C51C8B">
        <w:t>水位监测结果</w:t>
      </w:r>
    </w:p>
    <w:p w:rsidR="00166717" w:rsidRPr="00C51C8B" w:rsidRDefault="005C4DF2">
      <w:pPr>
        <w:ind w:firstLine="480"/>
      </w:pPr>
      <w:r w:rsidRPr="00C51C8B">
        <w:t>监测点分布及监测结果见下表</w:t>
      </w:r>
      <w:r w:rsidRPr="00C51C8B">
        <w:t>4.3-10</w:t>
      </w:r>
      <w:r w:rsidRPr="00C51C8B">
        <w:t>和图</w:t>
      </w:r>
      <w:r w:rsidRPr="00C51C8B">
        <w:t>4.3-1</w:t>
      </w:r>
      <w:r w:rsidRPr="00C51C8B">
        <w:t>。</w:t>
      </w:r>
    </w:p>
    <w:p w:rsidR="00166717" w:rsidRPr="00C51C8B" w:rsidRDefault="005C4DF2">
      <w:pPr>
        <w:pStyle w:val="afff7"/>
      </w:pPr>
      <w:r w:rsidRPr="00C51C8B">
        <w:t>表</w:t>
      </w:r>
      <w:r w:rsidRPr="00C51C8B">
        <w:t xml:space="preserve">4.3-10  </w:t>
      </w:r>
      <w:proofErr w:type="gramStart"/>
      <w:r w:rsidRPr="00C51C8B">
        <w:t>评价区</w:t>
      </w:r>
      <w:proofErr w:type="gramEnd"/>
      <w:r w:rsidRPr="00C51C8B">
        <w:t>潜水水位调查结果</w:t>
      </w:r>
    </w:p>
    <w:tbl>
      <w:tblPr>
        <w:tblW w:w="5000" w:type="pct"/>
        <w:tblCellMar>
          <w:left w:w="0" w:type="dxa"/>
          <w:right w:w="0" w:type="dxa"/>
        </w:tblCellMar>
        <w:tblLook w:val="04A0" w:firstRow="1" w:lastRow="0" w:firstColumn="1" w:lastColumn="0" w:noHBand="0" w:noVBand="1"/>
      </w:tblPr>
      <w:tblGrid>
        <w:gridCol w:w="1632"/>
        <w:gridCol w:w="2886"/>
        <w:gridCol w:w="1062"/>
        <w:gridCol w:w="1220"/>
        <w:gridCol w:w="1140"/>
        <w:gridCol w:w="1140"/>
      </w:tblGrid>
      <w:tr w:rsidR="00C51C8B" w:rsidRPr="00C51C8B" w:rsidTr="00D53CCE">
        <w:trPr>
          <w:trHeight w:val="20"/>
        </w:trPr>
        <w:tc>
          <w:tcPr>
            <w:tcW w:w="898" w:type="pct"/>
            <w:tcBorders>
              <w:top w:val="single" w:sz="4" w:space="0" w:color="000000"/>
              <w:left w:val="single" w:sz="4" w:space="0" w:color="000000"/>
              <w:bottom w:val="single" w:sz="4" w:space="0" w:color="000000"/>
              <w:right w:val="single" w:sz="4" w:space="0" w:color="000000"/>
            </w:tcBorders>
            <w:shd w:val="pct10" w:color="auto" w:fill="auto"/>
            <w:vAlign w:val="center"/>
          </w:tcPr>
          <w:p w:rsidR="00504175" w:rsidRPr="00C51C8B" w:rsidRDefault="00504175">
            <w:pPr>
              <w:pStyle w:val="6-"/>
              <w:adjustRightInd w:val="0"/>
              <w:snapToGrid w:val="0"/>
              <w:rPr>
                <w:color w:val="auto"/>
                <w:sz w:val="21"/>
              </w:rPr>
            </w:pPr>
            <w:r w:rsidRPr="00C51C8B">
              <w:rPr>
                <w:color w:val="auto"/>
                <w:sz w:val="21"/>
              </w:rPr>
              <w:t>监测点名称</w:t>
            </w:r>
          </w:p>
        </w:tc>
        <w:tc>
          <w:tcPr>
            <w:tcW w:w="1589" w:type="pct"/>
            <w:tcBorders>
              <w:top w:val="single" w:sz="4" w:space="0" w:color="000000"/>
              <w:left w:val="single" w:sz="4" w:space="0" w:color="000000"/>
              <w:bottom w:val="single" w:sz="4" w:space="0" w:color="000000"/>
              <w:right w:val="single" w:sz="4" w:space="0" w:color="000000"/>
            </w:tcBorders>
            <w:shd w:val="pct10" w:color="auto" w:fill="auto"/>
            <w:vAlign w:val="center"/>
          </w:tcPr>
          <w:p w:rsidR="00504175" w:rsidRPr="00C51C8B" w:rsidRDefault="00504175">
            <w:pPr>
              <w:pStyle w:val="6-"/>
              <w:adjustRightInd w:val="0"/>
              <w:snapToGrid w:val="0"/>
              <w:rPr>
                <w:color w:val="auto"/>
                <w:sz w:val="21"/>
              </w:rPr>
            </w:pPr>
            <w:r w:rsidRPr="00C51C8B">
              <w:rPr>
                <w:color w:val="auto"/>
                <w:sz w:val="21"/>
              </w:rPr>
              <w:t>经纬度坐标</w:t>
            </w:r>
          </w:p>
        </w:tc>
        <w:tc>
          <w:tcPr>
            <w:tcW w:w="585" w:type="pct"/>
            <w:tcBorders>
              <w:top w:val="single" w:sz="4" w:space="0" w:color="000000"/>
              <w:left w:val="single" w:sz="4" w:space="0" w:color="000000"/>
              <w:bottom w:val="single" w:sz="4" w:space="0" w:color="000000"/>
              <w:right w:val="single" w:sz="4" w:space="0" w:color="000000"/>
            </w:tcBorders>
            <w:shd w:val="pct10" w:color="auto" w:fill="auto"/>
            <w:vAlign w:val="center"/>
          </w:tcPr>
          <w:p w:rsidR="00504175" w:rsidRPr="00C51C8B" w:rsidRDefault="00504175">
            <w:pPr>
              <w:pStyle w:val="6-"/>
              <w:adjustRightInd w:val="0"/>
              <w:snapToGrid w:val="0"/>
              <w:rPr>
                <w:color w:val="auto"/>
                <w:sz w:val="21"/>
              </w:rPr>
            </w:pPr>
            <w:r w:rsidRPr="00C51C8B">
              <w:rPr>
                <w:color w:val="auto"/>
                <w:sz w:val="21"/>
              </w:rPr>
              <w:t>井深（</w:t>
            </w:r>
            <w:r w:rsidRPr="00C51C8B">
              <w:rPr>
                <w:color w:val="auto"/>
                <w:sz w:val="21"/>
              </w:rPr>
              <w:t>m</w:t>
            </w:r>
            <w:r w:rsidRPr="00C51C8B">
              <w:rPr>
                <w:color w:val="auto"/>
                <w:sz w:val="21"/>
              </w:rPr>
              <w:t>）</w:t>
            </w:r>
          </w:p>
        </w:tc>
        <w:tc>
          <w:tcPr>
            <w:tcW w:w="672" w:type="pct"/>
            <w:tcBorders>
              <w:top w:val="single" w:sz="4" w:space="0" w:color="000000"/>
              <w:left w:val="single" w:sz="4" w:space="0" w:color="000000"/>
              <w:bottom w:val="single" w:sz="4" w:space="0" w:color="000000"/>
              <w:right w:val="single" w:sz="4" w:space="0" w:color="000000"/>
            </w:tcBorders>
            <w:shd w:val="pct10" w:color="auto" w:fill="auto"/>
            <w:vAlign w:val="center"/>
          </w:tcPr>
          <w:p w:rsidR="00504175" w:rsidRPr="00C51C8B" w:rsidRDefault="00504175">
            <w:pPr>
              <w:pStyle w:val="6-"/>
              <w:adjustRightInd w:val="0"/>
              <w:snapToGrid w:val="0"/>
              <w:rPr>
                <w:color w:val="auto"/>
                <w:sz w:val="21"/>
              </w:rPr>
            </w:pPr>
            <w:r w:rsidRPr="00C51C8B">
              <w:rPr>
                <w:rFonts w:hint="eastAsia"/>
                <w:color w:val="auto"/>
                <w:sz w:val="21"/>
              </w:rPr>
              <w:t>水位标高</w:t>
            </w:r>
            <w:r w:rsidRPr="00C51C8B">
              <w:rPr>
                <w:color w:val="auto"/>
                <w:sz w:val="21"/>
              </w:rPr>
              <w:t>（</w:t>
            </w:r>
            <w:r w:rsidRPr="00C51C8B">
              <w:rPr>
                <w:color w:val="auto"/>
                <w:sz w:val="21"/>
              </w:rPr>
              <w:t>m</w:t>
            </w:r>
            <w:r w:rsidRPr="00C51C8B">
              <w:rPr>
                <w:color w:val="auto"/>
                <w:sz w:val="21"/>
              </w:rPr>
              <w:t>）</w:t>
            </w:r>
          </w:p>
        </w:tc>
        <w:tc>
          <w:tcPr>
            <w:tcW w:w="628" w:type="pct"/>
            <w:tcBorders>
              <w:top w:val="single" w:sz="4" w:space="0" w:color="000000"/>
              <w:left w:val="single" w:sz="4" w:space="0" w:color="000000"/>
              <w:bottom w:val="single" w:sz="4" w:space="0" w:color="000000"/>
              <w:right w:val="single" w:sz="4" w:space="0" w:color="000000"/>
            </w:tcBorders>
            <w:shd w:val="pct10" w:color="auto" w:fill="auto"/>
            <w:vAlign w:val="center"/>
          </w:tcPr>
          <w:p w:rsidR="00504175" w:rsidRPr="00C51C8B" w:rsidRDefault="00504175">
            <w:pPr>
              <w:pStyle w:val="6-"/>
              <w:adjustRightInd w:val="0"/>
              <w:snapToGrid w:val="0"/>
              <w:rPr>
                <w:color w:val="auto"/>
                <w:sz w:val="21"/>
              </w:rPr>
            </w:pPr>
            <w:r w:rsidRPr="00C51C8B">
              <w:rPr>
                <w:rFonts w:hint="eastAsia"/>
                <w:color w:val="auto"/>
                <w:sz w:val="21"/>
              </w:rPr>
              <w:t>水位</w:t>
            </w:r>
            <w:r w:rsidRPr="00C51C8B">
              <w:rPr>
                <w:color w:val="auto"/>
                <w:sz w:val="21"/>
              </w:rPr>
              <w:t>埋深（</w:t>
            </w:r>
            <w:r w:rsidRPr="00C51C8B">
              <w:rPr>
                <w:color w:val="auto"/>
                <w:sz w:val="21"/>
              </w:rPr>
              <w:t>m</w:t>
            </w:r>
            <w:r w:rsidRPr="00C51C8B">
              <w:rPr>
                <w:color w:val="auto"/>
                <w:sz w:val="21"/>
              </w:rPr>
              <w:t>）</w:t>
            </w:r>
          </w:p>
        </w:tc>
        <w:tc>
          <w:tcPr>
            <w:tcW w:w="628" w:type="pct"/>
            <w:tcBorders>
              <w:top w:val="single" w:sz="4" w:space="0" w:color="000000"/>
              <w:left w:val="single" w:sz="4" w:space="0" w:color="000000"/>
              <w:bottom w:val="single" w:sz="4" w:space="0" w:color="000000"/>
              <w:right w:val="single" w:sz="4" w:space="0" w:color="000000"/>
            </w:tcBorders>
            <w:shd w:val="pct10" w:color="auto" w:fill="auto"/>
            <w:vAlign w:val="center"/>
          </w:tcPr>
          <w:p w:rsidR="00504175" w:rsidRPr="00C51C8B" w:rsidRDefault="00504175">
            <w:pPr>
              <w:pStyle w:val="6-"/>
              <w:adjustRightInd w:val="0"/>
              <w:snapToGrid w:val="0"/>
              <w:rPr>
                <w:color w:val="auto"/>
                <w:sz w:val="21"/>
              </w:rPr>
            </w:pPr>
            <w:r w:rsidRPr="00C51C8B">
              <w:rPr>
                <w:color w:val="auto"/>
                <w:sz w:val="21"/>
              </w:rPr>
              <w:t>井用途</w:t>
            </w:r>
          </w:p>
        </w:tc>
      </w:tr>
      <w:tr w:rsidR="00C51C8B" w:rsidRPr="00C51C8B" w:rsidTr="00D53CCE">
        <w:trPr>
          <w:trHeight w:val="20"/>
        </w:trPr>
        <w:tc>
          <w:tcPr>
            <w:tcW w:w="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adjustRightInd w:val="0"/>
              <w:snapToGrid w:val="0"/>
              <w:spacing w:line="240" w:lineRule="auto"/>
              <w:ind w:firstLineChars="0" w:firstLine="0"/>
              <w:jc w:val="center"/>
              <w:rPr>
                <w:sz w:val="21"/>
                <w:szCs w:val="21"/>
              </w:rPr>
            </w:pPr>
            <w:r w:rsidRPr="00C51C8B">
              <w:rPr>
                <w:rFonts w:hint="eastAsia"/>
                <w:sz w:val="21"/>
                <w:szCs w:val="21"/>
              </w:rPr>
              <w:t>1#</w:t>
            </w:r>
            <w:r w:rsidRPr="00C51C8B">
              <w:rPr>
                <w:rFonts w:hint="eastAsia"/>
                <w:sz w:val="21"/>
                <w:szCs w:val="21"/>
              </w:rPr>
              <w:t>楼子张村</w:t>
            </w:r>
          </w:p>
        </w:tc>
        <w:tc>
          <w:tcPr>
            <w:tcW w:w="1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东经：</w:t>
            </w:r>
            <w:r w:rsidRPr="00C51C8B">
              <w:rPr>
                <w:rFonts w:hint="eastAsia"/>
                <w:sz w:val="21"/>
                <w:szCs w:val="21"/>
              </w:rPr>
              <w:t>109</w:t>
            </w:r>
            <w:r w:rsidRPr="00C51C8B">
              <w:rPr>
                <w:sz w:val="21"/>
                <w:szCs w:val="21"/>
              </w:rPr>
              <w:t>°</w:t>
            </w:r>
            <w:r w:rsidRPr="00C51C8B">
              <w:rPr>
                <w:rFonts w:hint="eastAsia"/>
                <w:sz w:val="21"/>
                <w:szCs w:val="21"/>
              </w:rPr>
              <w:t>30</w:t>
            </w:r>
            <w:r w:rsidRPr="00C51C8B">
              <w:rPr>
                <w:sz w:val="21"/>
                <w:szCs w:val="21"/>
              </w:rPr>
              <w:t>'</w:t>
            </w:r>
            <w:r w:rsidRPr="00C51C8B">
              <w:rPr>
                <w:rFonts w:hint="eastAsia"/>
                <w:sz w:val="21"/>
                <w:szCs w:val="21"/>
              </w:rPr>
              <w:t>11.78</w:t>
            </w:r>
            <w:r w:rsidRPr="00C51C8B">
              <w:rPr>
                <w:sz w:val="21"/>
                <w:szCs w:val="21"/>
              </w:rPr>
              <w:t>"</w:t>
            </w:r>
          </w:p>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北纬：</w:t>
            </w:r>
            <w:r w:rsidRPr="00C51C8B">
              <w:rPr>
                <w:rFonts w:hint="eastAsia"/>
                <w:sz w:val="21"/>
                <w:szCs w:val="21"/>
              </w:rPr>
              <w:t>34</w:t>
            </w:r>
            <w:r w:rsidRPr="00C51C8B">
              <w:rPr>
                <w:sz w:val="21"/>
                <w:szCs w:val="21"/>
              </w:rPr>
              <w:t>°</w:t>
            </w:r>
            <w:r w:rsidRPr="00C51C8B">
              <w:rPr>
                <w:rFonts w:hint="eastAsia"/>
                <w:sz w:val="21"/>
                <w:szCs w:val="21"/>
              </w:rPr>
              <w:t>34</w:t>
            </w:r>
            <w:r w:rsidRPr="00C51C8B">
              <w:rPr>
                <w:sz w:val="21"/>
                <w:szCs w:val="21"/>
              </w:rPr>
              <w:t>'</w:t>
            </w:r>
            <w:r w:rsidRPr="00C51C8B">
              <w:rPr>
                <w:rFonts w:hint="eastAsia"/>
                <w:sz w:val="21"/>
                <w:szCs w:val="21"/>
              </w:rPr>
              <w:t>47.02</w:t>
            </w:r>
            <w:r w:rsidRPr="00C51C8B">
              <w:rPr>
                <w:sz w:val="21"/>
                <w:szCs w:val="21"/>
              </w:rPr>
              <w:t>"</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26</w:t>
            </w:r>
          </w:p>
        </w:tc>
        <w:tc>
          <w:tcPr>
            <w:tcW w:w="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304</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14</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pStyle w:val="6-"/>
              <w:adjustRightInd w:val="0"/>
              <w:snapToGrid w:val="0"/>
              <w:rPr>
                <w:b w:val="0"/>
                <w:bCs w:val="0"/>
                <w:color w:val="auto"/>
                <w:sz w:val="21"/>
              </w:rPr>
            </w:pPr>
            <w:r w:rsidRPr="00C51C8B">
              <w:rPr>
                <w:b w:val="0"/>
                <w:bCs w:val="0"/>
                <w:color w:val="auto"/>
                <w:sz w:val="21"/>
              </w:rPr>
              <w:t>灌溉</w:t>
            </w:r>
          </w:p>
        </w:tc>
      </w:tr>
      <w:tr w:rsidR="00C51C8B" w:rsidRPr="00C51C8B" w:rsidTr="00D53CCE">
        <w:trPr>
          <w:trHeight w:val="20"/>
        </w:trPr>
        <w:tc>
          <w:tcPr>
            <w:tcW w:w="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adjustRightInd w:val="0"/>
              <w:snapToGrid w:val="0"/>
              <w:spacing w:line="240" w:lineRule="auto"/>
              <w:ind w:firstLineChars="0" w:firstLine="0"/>
              <w:jc w:val="center"/>
              <w:rPr>
                <w:sz w:val="21"/>
                <w:szCs w:val="21"/>
              </w:rPr>
            </w:pPr>
            <w:r w:rsidRPr="00C51C8B">
              <w:rPr>
                <w:rFonts w:hint="eastAsia"/>
                <w:sz w:val="21"/>
                <w:szCs w:val="21"/>
              </w:rPr>
              <w:t>2#</w:t>
            </w:r>
            <w:proofErr w:type="gramStart"/>
            <w:r w:rsidRPr="00C51C8B">
              <w:rPr>
                <w:rFonts w:hint="eastAsia"/>
                <w:sz w:val="21"/>
                <w:szCs w:val="21"/>
              </w:rPr>
              <w:t>古刘村</w:t>
            </w:r>
            <w:proofErr w:type="gramEnd"/>
          </w:p>
        </w:tc>
        <w:tc>
          <w:tcPr>
            <w:tcW w:w="1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东经：</w:t>
            </w:r>
            <w:r w:rsidRPr="00C51C8B">
              <w:rPr>
                <w:rFonts w:hint="eastAsia"/>
                <w:sz w:val="21"/>
                <w:szCs w:val="21"/>
              </w:rPr>
              <w:t>109</w:t>
            </w:r>
            <w:r w:rsidRPr="00C51C8B">
              <w:rPr>
                <w:sz w:val="21"/>
                <w:szCs w:val="21"/>
              </w:rPr>
              <w:t>°</w:t>
            </w:r>
            <w:r w:rsidRPr="00C51C8B">
              <w:rPr>
                <w:rFonts w:hint="eastAsia"/>
                <w:sz w:val="21"/>
                <w:szCs w:val="21"/>
              </w:rPr>
              <w:t>30</w:t>
            </w:r>
            <w:r w:rsidRPr="00C51C8B">
              <w:rPr>
                <w:sz w:val="21"/>
                <w:szCs w:val="21"/>
              </w:rPr>
              <w:t>'</w:t>
            </w:r>
            <w:r w:rsidRPr="00C51C8B">
              <w:rPr>
                <w:rFonts w:hint="eastAsia"/>
                <w:sz w:val="21"/>
                <w:szCs w:val="21"/>
              </w:rPr>
              <w:t>20.63</w:t>
            </w:r>
            <w:r w:rsidRPr="00C51C8B">
              <w:rPr>
                <w:sz w:val="21"/>
                <w:szCs w:val="21"/>
              </w:rPr>
              <w:t>"</w:t>
            </w:r>
          </w:p>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北纬：</w:t>
            </w:r>
            <w:r w:rsidRPr="00C51C8B">
              <w:rPr>
                <w:rFonts w:hint="eastAsia"/>
                <w:sz w:val="21"/>
                <w:szCs w:val="21"/>
              </w:rPr>
              <w:t>34</w:t>
            </w:r>
            <w:r w:rsidRPr="00C51C8B">
              <w:rPr>
                <w:sz w:val="21"/>
                <w:szCs w:val="21"/>
              </w:rPr>
              <w:t>°</w:t>
            </w:r>
            <w:r w:rsidRPr="00C51C8B">
              <w:rPr>
                <w:rFonts w:hint="eastAsia"/>
                <w:sz w:val="21"/>
                <w:szCs w:val="21"/>
              </w:rPr>
              <w:t>34</w:t>
            </w:r>
            <w:r w:rsidRPr="00C51C8B">
              <w:rPr>
                <w:sz w:val="21"/>
                <w:szCs w:val="21"/>
              </w:rPr>
              <w:t>'</w:t>
            </w:r>
            <w:r w:rsidRPr="00C51C8B">
              <w:rPr>
                <w:rFonts w:hint="eastAsia"/>
                <w:sz w:val="21"/>
                <w:szCs w:val="21"/>
              </w:rPr>
              <w:t>10.61</w:t>
            </w:r>
            <w:r w:rsidRPr="00C51C8B">
              <w:rPr>
                <w:sz w:val="21"/>
                <w:szCs w:val="21"/>
              </w:rPr>
              <w:t>"</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29</w:t>
            </w:r>
          </w:p>
        </w:tc>
        <w:tc>
          <w:tcPr>
            <w:tcW w:w="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326</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18</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pStyle w:val="6-"/>
              <w:adjustRightInd w:val="0"/>
              <w:snapToGrid w:val="0"/>
              <w:rPr>
                <w:b w:val="0"/>
                <w:bCs w:val="0"/>
                <w:color w:val="auto"/>
                <w:sz w:val="21"/>
              </w:rPr>
            </w:pPr>
            <w:r w:rsidRPr="00C51C8B">
              <w:rPr>
                <w:b w:val="0"/>
                <w:bCs w:val="0"/>
                <w:color w:val="auto"/>
                <w:sz w:val="21"/>
              </w:rPr>
              <w:t>灌溉</w:t>
            </w:r>
          </w:p>
        </w:tc>
      </w:tr>
      <w:tr w:rsidR="00C51C8B" w:rsidRPr="00C51C8B" w:rsidTr="00D53CCE">
        <w:trPr>
          <w:trHeight w:val="20"/>
        </w:trPr>
        <w:tc>
          <w:tcPr>
            <w:tcW w:w="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adjustRightInd w:val="0"/>
              <w:snapToGrid w:val="0"/>
              <w:spacing w:line="240" w:lineRule="auto"/>
              <w:ind w:firstLineChars="0" w:firstLine="0"/>
              <w:jc w:val="center"/>
              <w:rPr>
                <w:sz w:val="21"/>
                <w:szCs w:val="21"/>
              </w:rPr>
            </w:pPr>
            <w:r w:rsidRPr="00C51C8B">
              <w:rPr>
                <w:rFonts w:hint="eastAsia"/>
                <w:sz w:val="21"/>
                <w:szCs w:val="21"/>
              </w:rPr>
              <w:t>3#</w:t>
            </w:r>
            <w:r w:rsidRPr="00C51C8B">
              <w:rPr>
                <w:rFonts w:hint="eastAsia"/>
                <w:sz w:val="21"/>
                <w:szCs w:val="21"/>
              </w:rPr>
              <w:t>南石村</w:t>
            </w:r>
          </w:p>
        </w:tc>
        <w:tc>
          <w:tcPr>
            <w:tcW w:w="1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东经：</w:t>
            </w:r>
            <w:r w:rsidRPr="00C51C8B">
              <w:rPr>
                <w:rFonts w:hint="eastAsia"/>
                <w:sz w:val="21"/>
                <w:szCs w:val="21"/>
              </w:rPr>
              <w:t>109</w:t>
            </w:r>
            <w:r w:rsidRPr="00C51C8B">
              <w:rPr>
                <w:sz w:val="21"/>
                <w:szCs w:val="21"/>
              </w:rPr>
              <w:t>°</w:t>
            </w:r>
            <w:r w:rsidRPr="00C51C8B">
              <w:rPr>
                <w:rFonts w:hint="eastAsia"/>
                <w:sz w:val="21"/>
                <w:szCs w:val="21"/>
              </w:rPr>
              <w:t>30</w:t>
            </w:r>
            <w:r w:rsidRPr="00C51C8B">
              <w:rPr>
                <w:sz w:val="21"/>
                <w:szCs w:val="21"/>
              </w:rPr>
              <w:t>'</w:t>
            </w:r>
            <w:r w:rsidRPr="00C51C8B">
              <w:rPr>
                <w:rFonts w:hint="eastAsia"/>
                <w:sz w:val="21"/>
                <w:szCs w:val="21"/>
              </w:rPr>
              <w:t>49.05</w:t>
            </w:r>
            <w:r w:rsidRPr="00C51C8B">
              <w:rPr>
                <w:sz w:val="21"/>
                <w:szCs w:val="21"/>
              </w:rPr>
              <w:t>"</w:t>
            </w:r>
          </w:p>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北纬：</w:t>
            </w:r>
            <w:r w:rsidRPr="00C51C8B">
              <w:rPr>
                <w:rFonts w:hint="eastAsia"/>
                <w:sz w:val="21"/>
                <w:szCs w:val="21"/>
              </w:rPr>
              <w:t>34</w:t>
            </w:r>
            <w:r w:rsidRPr="00C51C8B">
              <w:rPr>
                <w:sz w:val="21"/>
                <w:szCs w:val="21"/>
              </w:rPr>
              <w:t>°</w:t>
            </w:r>
            <w:r w:rsidRPr="00C51C8B">
              <w:rPr>
                <w:rFonts w:hint="eastAsia"/>
                <w:sz w:val="21"/>
                <w:szCs w:val="21"/>
              </w:rPr>
              <w:t>33</w:t>
            </w:r>
            <w:r w:rsidRPr="00C51C8B">
              <w:rPr>
                <w:sz w:val="21"/>
                <w:szCs w:val="21"/>
              </w:rPr>
              <w:t>'</w:t>
            </w:r>
            <w:r w:rsidRPr="00C51C8B">
              <w:rPr>
                <w:rFonts w:hint="eastAsia"/>
                <w:sz w:val="21"/>
                <w:szCs w:val="21"/>
              </w:rPr>
              <w:t>58.04</w:t>
            </w:r>
            <w:r w:rsidRPr="00C51C8B">
              <w:rPr>
                <w:sz w:val="21"/>
                <w:szCs w:val="21"/>
              </w:rPr>
              <w:t>"</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27</w:t>
            </w:r>
          </w:p>
        </w:tc>
        <w:tc>
          <w:tcPr>
            <w:tcW w:w="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306</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13</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pStyle w:val="6-"/>
              <w:adjustRightInd w:val="0"/>
              <w:snapToGrid w:val="0"/>
              <w:rPr>
                <w:b w:val="0"/>
                <w:bCs w:val="0"/>
                <w:color w:val="auto"/>
                <w:sz w:val="21"/>
              </w:rPr>
            </w:pPr>
            <w:r w:rsidRPr="00C51C8B">
              <w:rPr>
                <w:b w:val="0"/>
                <w:bCs w:val="0"/>
                <w:color w:val="auto"/>
                <w:sz w:val="21"/>
              </w:rPr>
              <w:t>灌溉</w:t>
            </w:r>
          </w:p>
        </w:tc>
      </w:tr>
      <w:tr w:rsidR="00C51C8B" w:rsidRPr="00C51C8B" w:rsidTr="00D53CCE">
        <w:trPr>
          <w:trHeight w:val="20"/>
        </w:trPr>
        <w:tc>
          <w:tcPr>
            <w:tcW w:w="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adjustRightInd w:val="0"/>
              <w:snapToGrid w:val="0"/>
              <w:spacing w:line="240" w:lineRule="auto"/>
              <w:ind w:firstLineChars="0" w:firstLine="0"/>
              <w:jc w:val="center"/>
              <w:rPr>
                <w:sz w:val="21"/>
                <w:szCs w:val="21"/>
              </w:rPr>
            </w:pPr>
            <w:r w:rsidRPr="00C51C8B">
              <w:rPr>
                <w:rFonts w:hint="eastAsia"/>
                <w:sz w:val="21"/>
                <w:szCs w:val="21"/>
              </w:rPr>
              <w:t>4#</w:t>
            </w:r>
            <w:r w:rsidRPr="00C51C8B">
              <w:rPr>
                <w:rFonts w:hint="eastAsia"/>
                <w:sz w:val="21"/>
                <w:szCs w:val="21"/>
              </w:rPr>
              <w:t>南孟村</w:t>
            </w:r>
          </w:p>
        </w:tc>
        <w:tc>
          <w:tcPr>
            <w:tcW w:w="1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东经：</w:t>
            </w:r>
            <w:r w:rsidRPr="00C51C8B">
              <w:rPr>
                <w:rFonts w:hint="eastAsia"/>
                <w:sz w:val="21"/>
                <w:szCs w:val="21"/>
              </w:rPr>
              <w:t>109</w:t>
            </w:r>
            <w:r w:rsidRPr="00C51C8B">
              <w:rPr>
                <w:sz w:val="21"/>
                <w:szCs w:val="21"/>
              </w:rPr>
              <w:t>°</w:t>
            </w:r>
            <w:r w:rsidRPr="00C51C8B">
              <w:rPr>
                <w:rFonts w:hint="eastAsia"/>
                <w:sz w:val="21"/>
                <w:szCs w:val="21"/>
              </w:rPr>
              <w:t>30</w:t>
            </w:r>
            <w:r w:rsidRPr="00C51C8B">
              <w:rPr>
                <w:sz w:val="21"/>
                <w:szCs w:val="21"/>
              </w:rPr>
              <w:t>'</w:t>
            </w:r>
            <w:r w:rsidRPr="00C51C8B">
              <w:rPr>
                <w:rFonts w:hint="eastAsia"/>
                <w:sz w:val="21"/>
                <w:szCs w:val="21"/>
              </w:rPr>
              <w:t>1.15</w:t>
            </w:r>
            <w:r w:rsidRPr="00C51C8B">
              <w:rPr>
                <w:sz w:val="21"/>
                <w:szCs w:val="21"/>
              </w:rPr>
              <w:t>"</w:t>
            </w:r>
          </w:p>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北纬：</w:t>
            </w:r>
            <w:r w:rsidRPr="00C51C8B">
              <w:rPr>
                <w:rFonts w:hint="eastAsia"/>
                <w:sz w:val="21"/>
                <w:szCs w:val="21"/>
              </w:rPr>
              <w:t>34</w:t>
            </w:r>
            <w:r w:rsidRPr="00C51C8B">
              <w:rPr>
                <w:sz w:val="21"/>
                <w:szCs w:val="21"/>
              </w:rPr>
              <w:t>°</w:t>
            </w:r>
            <w:r w:rsidRPr="00C51C8B">
              <w:rPr>
                <w:rFonts w:hint="eastAsia"/>
                <w:sz w:val="21"/>
                <w:szCs w:val="21"/>
              </w:rPr>
              <w:t>34</w:t>
            </w:r>
            <w:r w:rsidRPr="00C51C8B">
              <w:rPr>
                <w:sz w:val="21"/>
                <w:szCs w:val="21"/>
              </w:rPr>
              <w:t>'</w:t>
            </w:r>
            <w:r w:rsidRPr="00C51C8B">
              <w:rPr>
                <w:rFonts w:hint="eastAsia"/>
                <w:sz w:val="21"/>
                <w:szCs w:val="21"/>
              </w:rPr>
              <w:t>35.84</w:t>
            </w:r>
            <w:r w:rsidRPr="00C51C8B">
              <w:rPr>
                <w:sz w:val="21"/>
                <w:szCs w:val="21"/>
              </w:rPr>
              <w:t>"</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28</w:t>
            </w:r>
          </w:p>
        </w:tc>
        <w:tc>
          <w:tcPr>
            <w:tcW w:w="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306</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15</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pStyle w:val="6-"/>
              <w:adjustRightInd w:val="0"/>
              <w:snapToGrid w:val="0"/>
              <w:rPr>
                <w:b w:val="0"/>
                <w:bCs w:val="0"/>
                <w:color w:val="auto"/>
                <w:sz w:val="21"/>
              </w:rPr>
            </w:pPr>
            <w:r w:rsidRPr="00C51C8B">
              <w:rPr>
                <w:b w:val="0"/>
                <w:bCs w:val="0"/>
                <w:color w:val="auto"/>
                <w:sz w:val="21"/>
              </w:rPr>
              <w:t>灌溉</w:t>
            </w:r>
          </w:p>
        </w:tc>
      </w:tr>
      <w:tr w:rsidR="00C51C8B" w:rsidRPr="00C51C8B" w:rsidTr="00D53CCE">
        <w:trPr>
          <w:trHeight w:val="20"/>
        </w:trPr>
        <w:tc>
          <w:tcPr>
            <w:tcW w:w="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adjustRightInd w:val="0"/>
              <w:snapToGrid w:val="0"/>
              <w:spacing w:line="240" w:lineRule="auto"/>
              <w:ind w:firstLineChars="0" w:firstLine="0"/>
              <w:jc w:val="center"/>
              <w:rPr>
                <w:sz w:val="21"/>
                <w:szCs w:val="21"/>
              </w:rPr>
            </w:pPr>
            <w:r w:rsidRPr="00C51C8B">
              <w:rPr>
                <w:rFonts w:hint="eastAsia"/>
                <w:sz w:val="21"/>
                <w:szCs w:val="21"/>
              </w:rPr>
              <w:t>5#</w:t>
            </w:r>
            <w:proofErr w:type="gramStart"/>
            <w:r w:rsidRPr="00C51C8B">
              <w:rPr>
                <w:rFonts w:hint="eastAsia"/>
                <w:sz w:val="21"/>
                <w:szCs w:val="21"/>
              </w:rPr>
              <w:t>观西村</w:t>
            </w:r>
            <w:proofErr w:type="gramEnd"/>
          </w:p>
        </w:tc>
        <w:tc>
          <w:tcPr>
            <w:tcW w:w="1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东经：</w:t>
            </w:r>
            <w:r w:rsidRPr="00C51C8B">
              <w:rPr>
                <w:rFonts w:hint="eastAsia"/>
                <w:sz w:val="21"/>
                <w:szCs w:val="21"/>
              </w:rPr>
              <w:t>109</w:t>
            </w:r>
            <w:r w:rsidRPr="00C51C8B">
              <w:rPr>
                <w:sz w:val="21"/>
                <w:szCs w:val="21"/>
              </w:rPr>
              <w:t>°</w:t>
            </w:r>
            <w:r w:rsidRPr="00C51C8B">
              <w:rPr>
                <w:rFonts w:hint="eastAsia"/>
                <w:sz w:val="21"/>
                <w:szCs w:val="21"/>
              </w:rPr>
              <w:t>30</w:t>
            </w:r>
            <w:r w:rsidRPr="00C51C8B">
              <w:rPr>
                <w:sz w:val="21"/>
                <w:szCs w:val="21"/>
              </w:rPr>
              <w:t>'</w:t>
            </w:r>
            <w:r w:rsidRPr="00C51C8B">
              <w:rPr>
                <w:rFonts w:hint="eastAsia"/>
                <w:sz w:val="21"/>
                <w:szCs w:val="21"/>
              </w:rPr>
              <w:t>49.13</w:t>
            </w:r>
            <w:r w:rsidRPr="00C51C8B">
              <w:rPr>
                <w:sz w:val="21"/>
                <w:szCs w:val="21"/>
              </w:rPr>
              <w:t>"</w:t>
            </w:r>
          </w:p>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北纬：</w:t>
            </w:r>
            <w:r w:rsidRPr="00C51C8B">
              <w:rPr>
                <w:rFonts w:hint="eastAsia"/>
                <w:sz w:val="21"/>
                <w:szCs w:val="21"/>
              </w:rPr>
              <w:t>34</w:t>
            </w:r>
            <w:r w:rsidRPr="00C51C8B">
              <w:rPr>
                <w:sz w:val="21"/>
                <w:szCs w:val="21"/>
              </w:rPr>
              <w:t>°</w:t>
            </w:r>
            <w:r w:rsidRPr="00C51C8B">
              <w:rPr>
                <w:rFonts w:hint="eastAsia"/>
                <w:sz w:val="21"/>
                <w:szCs w:val="21"/>
              </w:rPr>
              <w:t>33</w:t>
            </w:r>
            <w:r w:rsidRPr="00C51C8B">
              <w:rPr>
                <w:sz w:val="21"/>
                <w:szCs w:val="21"/>
              </w:rPr>
              <w:t>'</w:t>
            </w:r>
            <w:r w:rsidRPr="00C51C8B">
              <w:rPr>
                <w:rFonts w:hint="eastAsia"/>
                <w:sz w:val="21"/>
                <w:szCs w:val="21"/>
              </w:rPr>
              <w:t>58.6</w:t>
            </w:r>
            <w:r w:rsidRPr="00C51C8B">
              <w:rPr>
                <w:sz w:val="21"/>
                <w:szCs w:val="21"/>
              </w:rPr>
              <w:t>"</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29</w:t>
            </w:r>
          </w:p>
        </w:tc>
        <w:tc>
          <w:tcPr>
            <w:tcW w:w="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305</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16</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pStyle w:val="6-"/>
              <w:adjustRightInd w:val="0"/>
              <w:snapToGrid w:val="0"/>
              <w:rPr>
                <w:b w:val="0"/>
                <w:bCs w:val="0"/>
                <w:color w:val="auto"/>
                <w:sz w:val="21"/>
              </w:rPr>
            </w:pPr>
            <w:r w:rsidRPr="00C51C8B">
              <w:rPr>
                <w:b w:val="0"/>
                <w:bCs w:val="0"/>
                <w:color w:val="auto"/>
                <w:sz w:val="21"/>
              </w:rPr>
              <w:t>灌溉</w:t>
            </w:r>
          </w:p>
        </w:tc>
      </w:tr>
      <w:tr w:rsidR="00C51C8B" w:rsidRPr="00C51C8B" w:rsidTr="00D53CCE">
        <w:trPr>
          <w:trHeight w:val="20"/>
        </w:trPr>
        <w:tc>
          <w:tcPr>
            <w:tcW w:w="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adjustRightInd w:val="0"/>
              <w:snapToGrid w:val="0"/>
              <w:spacing w:line="240" w:lineRule="auto"/>
              <w:ind w:firstLineChars="0" w:firstLine="0"/>
              <w:jc w:val="center"/>
              <w:rPr>
                <w:sz w:val="21"/>
                <w:szCs w:val="21"/>
              </w:rPr>
            </w:pPr>
            <w:r w:rsidRPr="00C51C8B">
              <w:rPr>
                <w:rFonts w:hint="eastAsia"/>
                <w:sz w:val="21"/>
                <w:szCs w:val="21"/>
              </w:rPr>
              <w:t>6#</w:t>
            </w:r>
            <w:r w:rsidRPr="00C51C8B">
              <w:rPr>
                <w:rFonts w:hint="eastAsia"/>
                <w:sz w:val="21"/>
                <w:szCs w:val="21"/>
              </w:rPr>
              <w:t>辛市镇</w:t>
            </w:r>
          </w:p>
        </w:tc>
        <w:tc>
          <w:tcPr>
            <w:tcW w:w="1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东经：</w:t>
            </w:r>
            <w:r w:rsidRPr="00C51C8B">
              <w:rPr>
                <w:rFonts w:hint="eastAsia"/>
                <w:sz w:val="21"/>
                <w:szCs w:val="21"/>
              </w:rPr>
              <w:t>109</w:t>
            </w:r>
            <w:r w:rsidRPr="00C51C8B">
              <w:rPr>
                <w:sz w:val="21"/>
                <w:szCs w:val="21"/>
              </w:rPr>
              <w:t>°</w:t>
            </w:r>
            <w:r w:rsidRPr="00C51C8B">
              <w:rPr>
                <w:rFonts w:hint="eastAsia"/>
                <w:sz w:val="21"/>
                <w:szCs w:val="21"/>
              </w:rPr>
              <w:t>31</w:t>
            </w:r>
            <w:r w:rsidRPr="00C51C8B">
              <w:rPr>
                <w:sz w:val="21"/>
                <w:szCs w:val="21"/>
              </w:rPr>
              <w:t>'</w:t>
            </w:r>
            <w:r w:rsidRPr="00C51C8B">
              <w:rPr>
                <w:rFonts w:hint="eastAsia"/>
                <w:sz w:val="21"/>
                <w:szCs w:val="21"/>
              </w:rPr>
              <w:t>34.06</w:t>
            </w:r>
            <w:r w:rsidRPr="00C51C8B">
              <w:rPr>
                <w:sz w:val="21"/>
                <w:szCs w:val="21"/>
              </w:rPr>
              <w:t>"</w:t>
            </w:r>
          </w:p>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北纬：</w:t>
            </w:r>
            <w:r w:rsidRPr="00C51C8B">
              <w:rPr>
                <w:rFonts w:hint="eastAsia"/>
                <w:sz w:val="21"/>
                <w:szCs w:val="21"/>
              </w:rPr>
              <w:t>34</w:t>
            </w:r>
            <w:r w:rsidRPr="00C51C8B">
              <w:rPr>
                <w:sz w:val="21"/>
                <w:szCs w:val="21"/>
              </w:rPr>
              <w:t>°</w:t>
            </w:r>
            <w:r w:rsidRPr="00C51C8B">
              <w:rPr>
                <w:rFonts w:hint="eastAsia"/>
                <w:sz w:val="21"/>
                <w:szCs w:val="21"/>
              </w:rPr>
              <w:t>34</w:t>
            </w:r>
            <w:r w:rsidRPr="00C51C8B">
              <w:rPr>
                <w:sz w:val="21"/>
                <w:szCs w:val="21"/>
              </w:rPr>
              <w:t>'</w:t>
            </w:r>
            <w:r w:rsidRPr="00C51C8B">
              <w:rPr>
                <w:rFonts w:hint="eastAsia"/>
                <w:sz w:val="21"/>
                <w:szCs w:val="21"/>
              </w:rPr>
              <w:t>24.23</w:t>
            </w:r>
            <w:r w:rsidRPr="00C51C8B">
              <w:rPr>
                <w:sz w:val="21"/>
                <w:szCs w:val="21"/>
              </w:rPr>
              <w:t>"</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34</w:t>
            </w:r>
          </w:p>
        </w:tc>
        <w:tc>
          <w:tcPr>
            <w:tcW w:w="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334</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rsidP="00504175">
            <w:pPr>
              <w:adjustRightInd w:val="0"/>
              <w:snapToGrid w:val="0"/>
              <w:spacing w:line="240" w:lineRule="auto"/>
              <w:ind w:firstLineChars="0" w:firstLine="0"/>
              <w:jc w:val="center"/>
              <w:rPr>
                <w:sz w:val="21"/>
                <w:szCs w:val="21"/>
              </w:rPr>
            </w:pPr>
            <w:r w:rsidRPr="00C51C8B">
              <w:rPr>
                <w:rFonts w:hint="eastAsia"/>
                <w:sz w:val="21"/>
                <w:szCs w:val="21"/>
              </w:rPr>
              <w:t>20</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04175" w:rsidRPr="00C51C8B" w:rsidRDefault="00504175">
            <w:pPr>
              <w:pStyle w:val="6-"/>
              <w:adjustRightInd w:val="0"/>
              <w:snapToGrid w:val="0"/>
              <w:rPr>
                <w:b w:val="0"/>
                <w:bCs w:val="0"/>
                <w:color w:val="auto"/>
                <w:sz w:val="21"/>
              </w:rPr>
            </w:pPr>
            <w:r w:rsidRPr="00C51C8B">
              <w:rPr>
                <w:b w:val="0"/>
                <w:bCs w:val="0"/>
                <w:color w:val="auto"/>
                <w:sz w:val="21"/>
              </w:rPr>
              <w:t>灌溉</w:t>
            </w:r>
          </w:p>
        </w:tc>
      </w:tr>
    </w:tbl>
    <w:p w:rsidR="00166717" w:rsidRPr="00C51C8B" w:rsidRDefault="005C4DF2">
      <w:pPr>
        <w:ind w:firstLine="480"/>
      </w:pPr>
      <w:r w:rsidRPr="00C51C8B">
        <w:rPr>
          <w:rFonts w:ascii="宋体" w:hAnsi="宋体" w:cs="宋体" w:hint="eastAsia"/>
        </w:rPr>
        <w:t>②</w:t>
      </w:r>
      <w:r w:rsidRPr="00C51C8B">
        <w:t>水质监测及评价结果</w:t>
      </w:r>
    </w:p>
    <w:p w:rsidR="000B1CD1" w:rsidRPr="00C51C8B" w:rsidRDefault="000B1CD1" w:rsidP="000B1CD1">
      <w:pPr>
        <w:ind w:firstLine="480"/>
      </w:pPr>
      <w:r w:rsidRPr="00C51C8B">
        <w:rPr>
          <w:szCs w:val="24"/>
        </w:rPr>
        <w:t>由监测结果显示，</w:t>
      </w:r>
      <w:r w:rsidR="00794F4C" w:rsidRPr="00C51C8B">
        <w:rPr>
          <w:rFonts w:hint="eastAsia"/>
          <w:szCs w:val="24"/>
        </w:rPr>
        <w:t>监测点</w:t>
      </w:r>
      <w:r w:rsidRPr="00C51C8B">
        <w:rPr>
          <w:szCs w:val="24"/>
        </w:rPr>
        <w:t>地下水水质</w:t>
      </w:r>
      <w:r w:rsidRPr="00C51C8B">
        <w:t>现状中，</w:t>
      </w:r>
      <w:r w:rsidR="00794F4C" w:rsidRPr="00C51C8B">
        <w:rPr>
          <w:rFonts w:hint="eastAsia"/>
        </w:rPr>
        <w:t>硝酸盐</w:t>
      </w:r>
      <w:r w:rsidRPr="00C51C8B">
        <w:t>、溶解性总固体、</w:t>
      </w:r>
      <w:r w:rsidR="00794F4C" w:rsidRPr="00C51C8B">
        <w:rPr>
          <w:rFonts w:hint="eastAsia"/>
        </w:rPr>
        <w:t>总硬度监测数据超标，</w:t>
      </w:r>
      <w:r w:rsidR="00B566DF" w:rsidRPr="00C51C8B">
        <w:t>超标原因主要与当地水文地质状况有关。</w:t>
      </w:r>
      <w:r w:rsidR="00794F4C" w:rsidRPr="00C51C8B">
        <w:rPr>
          <w:rFonts w:hint="eastAsia"/>
        </w:rPr>
        <w:t>其他监测因子能够满足</w:t>
      </w:r>
      <w:r w:rsidR="00794F4C" w:rsidRPr="00C51C8B">
        <w:rPr>
          <w:szCs w:val="20"/>
        </w:rPr>
        <w:t>《</w:t>
      </w:r>
      <w:r w:rsidR="00794F4C" w:rsidRPr="00C51C8B">
        <w:t>地下水质量标准》（</w:t>
      </w:r>
      <w:r w:rsidR="00794F4C" w:rsidRPr="00C51C8B">
        <w:t>GB/T 14848-2017</w:t>
      </w:r>
      <w:r w:rsidR="00794F4C" w:rsidRPr="00C51C8B">
        <w:t>）</w:t>
      </w:r>
      <w:r w:rsidR="00794F4C" w:rsidRPr="00C51C8B">
        <w:rPr>
          <w:rFonts w:hint="eastAsia"/>
        </w:rPr>
        <w:t>中的</w:t>
      </w:r>
      <w:r w:rsidR="00794F4C" w:rsidRPr="00C51C8B">
        <w:rPr>
          <w:rFonts w:ascii="宋体" w:hAnsi="宋体" w:cs="宋体" w:hint="eastAsia"/>
          <w:szCs w:val="20"/>
        </w:rPr>
        <w:t>Ⅲ</w:t>
      </w:r>
      <w:r w:rsidR="00794F4C" w:rsidRPr="00C51C8B">
        <w:rPr>
          <w:szCs w:val="20"/>
        </w:rPr>
        <w:t>类水质</w:t>
      </w:r>
      <w:r w:rsidR="00794F4C" w:rsidRPr="00C51C8B">
        <w:rPr>
          <w:rFonts w:hint="eastAsia"/>
          <w:szCs w:val="20"/>
        </w:rPr>
        <w:t>标准。</w:t>
      </w:r>
    </w:p>
    <w:p w:rsidR="001B34AB" w:rsidRPr="00C51C8B" w:rsidRDefault="001B34AB" w:rsidP="001B34AB">
      <w:pPr>
        <w:snapToGrid w:val="0"/>
        <w:spacing w:line="240" w:lineRule="auto"/>
        <w:ind w:firstLineChars="0" w:firstLine="0"/>
        <w:jc w:val="center"/>
        <w:rPr>
          <w:b/>
          <w:szCs w:val="24"/>
        </w:rPr>
      </w:pPr>
      <w:r w:rsidRPr="00C51C8B">
        <w:rPr>
          <w:b/>
          <w:szCs w:val="24"/>
        </w:rPr>
        <w:t>表</w:t>
      </w:r>
      <w:r w:rsidRPr="00C51C8B">
        <w:rPr>
          <w:b/>
          <w:szCs w:val="24"/>
        </w:rPr>
        <w:t>4.3-</w:t>
      </w:r>
      <w:r w:rsidR="00A66C3A" w:rsidRPr="00C51C8B">
        <w:rPr>
          <w:rFonts w:hint="eastAsia"/>
          <w:b/>
          <w:szCs w:val="24"/>
        </w:rPr>
        <w:t>11</w:t>
      </w:r>
      <w:r w:rsidRPr="00C51C8B">
        <w:rPr>
          <w:b/>
          <w:szCs w:val="24"/>
        </w:rPr>
        <w:t xml:space="preserve">  </w:t>
      </w:r>
      <w:r w:rsidRPr="00C51C8B">
        <w:rPr>
          <w:b/>
          <w:szCs w:val="24"/>
        </w:rPr>
        <w:t>地下水八大离子检测结果</w:t>
      </w:r>
      <w:r w:rsidRPr="00C51C8B">
        <w:rPr>
          <w:b/>
          <w:szCs w:val="24"/>
        </w:rPr>
        <w:t xml:space="preserve">  </w:t>
      </w:r>
      <w:r w:rsidR="00662423" w:rsidRPr="00C51C8B">
        <w:rPr>
          <w:rFonts w:hint="eastAsia"/>
          <w:b/>
          <w:szCs w:val="24"/>
        </w:rPr>
        <w:t xml:space="preserve"> </w:t>
      </w:r>
      <w:r w:rsidRPr="00C51C8B">
        <w:rPr>
          <w:b/>
          <w:szCs w:val="24"/>
        </w:rPr>
        <w:t>单位：</w:t>
      </w:r>
      <w:proofErr w:type="gramStart"/>
      <w:r w:rsidRPr="00C51C8B">
        <w:rPr>
          <w:b/>
          <w:szCs w:val="24"/>
        </w:rPr>
        <w:t>mg/L</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49"/>
        <w:gridCol w:w="782"/>
        <w:gridCol w:w="979"/>
        <w:gridCol w:w="949"/>
        <w:gridCol w:w="1010"/>
        <w:gridCol w:w="964"/>
        <w:gridCol w:w="830"/>
        <w:gridCol w:w="971"/>
      </w:tblGrid>
      <w:tr w:rsidR="00C51C8B" w:rsidRPr="00C51C8B" w:rsidTr="00D31686">
        <w:trPr>
          <w:tblHeader/>
        </w:trPr>
        <w:tc>
          <w:tcPr>
            <w:tcW w:w="1051"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监测点</w:t>
            </w:r>
          </w:p>
        </w:tc>
        <w:tc>
          <w:tcPr>
            <w:tcW w:w="457"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K</w:t>
            </w:r>
            <w:r w:rsidRPr="00C51C8B">
              <w:rPr>
                <w:b/>
                <w:sz w:val="21"/>
                <w:szCs w:val="21"/>
                <w:vertAlign w:val="superscript"/>
              </w:rPr>
              <w:t>+</w:t>
            </w:r>
          </w:p>
        </w:tc>
        <w:tc>
          <w:tcPr>
            <w:tcW w:w="421"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Na</w:t>
            </w:r>
            <w:r w:rsidRPr="00C51C8B">
              <w:rPr>
                <w:b/>
                <w:sz w:val="21"/>
                <w:szCs w:val="21"/>
                <w:vertAlign w:val="superscript"/>
              </w:rPr>
              <w:t>+</w:t>
            </w:r>
          </w:p>
        </w:tc>
        <w:tc>
          <w:tcPr>
            <w:tcW w:w="527"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Ca</w:t>
            </w:r>
            <w:r w:rsidRPr="00C51C8B">
              <w:rPr>
                <w:b/>
                <w:sz w:val="21"/>
                <w:szCs w:val="21"/>
                <w:vertAlign w:val="superscript"/>
              </w:rPr>
              <w:t>2+</w:t>
            </w:r>
          </w:p>
        </w:tc>
        <w:tc>
          <w:tcPr>
            <w:tcW w:w="511"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Mg</w:t>
            </w:r>
            <w:r w:rsidRPr="00C51C8B">
              <w:rPr>
                <w:b/>
                <w:sz w:val="21"/>
                <w:szCs w:val="21"/>
                <w:vertAlign w:val="superscript"/>
              </w:rPr>
              <w:t>2+</w:t>
            </w:r>
          </w:p>
        </w:tc>
        <w:tc>
          <w:tcPr>
            <w:tcW w:w="544"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CO</w:t>
            </w:r>
            <w:r w:rsidRPr="00C51C8B">
              <w:rPr>
                <w:b/>
                <w:sz w:val="21"/>
                <w:szCs w:val="21"/>
                <w:vertAlign w:val="subscript"/>
              </w:rPr>
              <w:t>3</w:t>
            </w:r>
            <w:r w:rsidRPr="00C51C8B">
              <w:rPr>
                <w:b/>
                <w:sz w:val="21"/>
                <w:szCs w:val="21"/>
                <w:vertAlign w:val="superscript"/>
              </w:rPr>
              <w:t>2-</w:t>
            </w:r>
          </w:p>
        </w:tc>
        <w:tc>
          <w:tcPr>
            <w:tcW w:w="519"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HCO</w:t>
            </w:r>
            <w:r w:rsidRPr="00C51C8B">
              <w:rPr>
                <w:b/>
                <w:sz w:val="21"/>
                <w:szCs w:val="21"/>
                <w:vertAlign w:val="subscript"/>
              </w:rPr>
              <w:t>3</w:t>
            </w:r>
            <w:r w:rsidRPr="00C51C8B">
              <w:rPr>
                <w:b/>
                <w:sz w:val="21"/>
                <w:szCs w:val="21"/>
                <w:vertAlign w:val="superscript"/>
              </w:rPr>
              <w:t>-</w:t>
            </w:r>
          </w:p>
        </w:tc>
        <w:tc>
          <w:tcPr>
            <w:tcW w:w="447"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Cl</w:t>
            </w:r>
            <w:r w:rsidRPr="00C51C8B">
              <w:rPr>
                <w:b/>
                <w:sz w:val="21"/>
                <w:szCs w:val="21"/>
                <w:vertAlign w:val="superscript"/>
              </w:rPr>
              <w:t>-</w:t>
            </w:r>
          </w:p>
        </w:tc>
        <w:tc>
          <w:tcPr>
            <w:tcW w:w="523" w:type="pct"/>
            <w:shd w:val="pct10" w:color="auto" w:fill="FFFFFF" w:themeFill="background1"/>
            <w:vAlign w:val="center"/>
          </w:tcPr>
          <w:p w:rsidR="001B34AB" w:rsidRPr="00C51C8B" w:rsidRDefault="001B34AB" w:rsidP="00D31686">
            <w:pPr>
              <w:snapToGrid w:val="0"/>
              <w:spacing w:line="240" w:lineRule="auto"/>
              <w:ind w:firstLineChars="0" w:firstLine="0"/>
              <w:jc w:val="center"/>
              <w:rPr>
                <w:b/>
                <w:sz w:val="21"/>
                <w:szCs w:val="21"/>
              </w:rPr>
            </w:pPr>
            <w:r w:rsidRPr="00C51C8B">
              <w:rPr>
                <w:b/>
                <w:sz w:val="21"/>
                <w:szCs w:val="21"/>
              </w:rPr>
              <w:t>SO</w:t>
            </w:r>
            <w:r w:rsidRPr="00C51C8B">
              <w:rPr>
                <w:b/>
                <w:sz w:val="21"/>
                <w:szCs w:val="21"/>
                <w:vertAlign w:val="subscript"/>
              </w:rPr>
              <w:t>4</w:t>
            </w:r>
            <w:r w:rsidRPr="00C51C8B">
              <w:rPr>
                <w:b/>
                <w:sz w:val="21"/>
                <w:szCs w:val="21"/>
                <w:vertAlign w:val="superscript"/>
              </w:rPr>
              <w:t>2-</w:t>
            </w:r>
          </w:p>
        </w:tc>
      </w:tr>
      <w:tr w:rsidR="00C51C8B" w:rsidRPr="00C51C8B" w:rsidTr="00D31686">
        <w:tc>
          <w:tcPr>
            <w:tcW w:w="1051" w:type="pct"/>
            <w:vAlign w:val="center"/>
          </w:tcPr>
          <w:p w:rsidR="00A66C3A" w:rsidRPr="00C51C8B" w:rsidRDefault="00A66C3A" w:rsidP="00D31686">
            <w:pPr>
              <w:adjustRightInd w:val="0"/>
              <w:snapToGrid w:val="0"/>
              <w:spacing w:line="240" w:lineRule="auto"/>
              <w:ind w:firstLineChars="0" w:firstLine="0"/>
              <w:jc w:val="center"/>
              <w:rPr>
                <w:sz w:val="21"/>
                <w:szCs w:val="21"/>
              </w:rPr>
            </w:pPr>
            <w:r w:rsidRPr="00C51C8B">
              <w:rPr>
                <w:rFonts w:hint="eastAsia"/>
                <w:sz w:val="21"/>
                <w:szCs w:val="21"/>
              </w:rPr>
              <w:t>1#</w:t>
            </w:r>
            <w:r w:rsidRPr="00C51C8B">
              <w:rPr>
                <w:rFonts w:hint="eastAsia"/>
                <w:sz w:val="21"/>
                <w:szCs w:val="21"/>
              </w:rPr>
              <w:t>楼子张村</w:t>
            </w:r>
          </w:p>
        </w:tc>
        <w:tc>
          <w:tcPr>
            <w:tcW w:w="45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2.49</w:t>
            </w:r>
          </w:p>
        </w:tc>
        <w:tc>
          <w:tcPr>
            <w:tcW w:w="421"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558</w:t>
            </w:r>
          </w:p>
        </w:tc>
        <w:tc>
          <w:tcPr>
            <w:tcW w:w="52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89</w:t>
            </w:r>
          </w:p>
        </w:tc>
        <w:tc>
          <w:tcPr>
            <w:tcW w:w="511"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240</w:t>
            </w:r>
          </w:p>
        </w:tc>
        <w:tc>
          <w:tcPr>
            <w:tcW w:w="544" w:type="pct"/>
          </w:tcPr>
          <w:p w:rsidR="00A66C3A" w:rsidRPr="00C51C8B" w:rsidRDefault="00A66C3A" w:rsidP="00D31686">
            <w:pPr>
              <w:spacing w:line="240" w:lineRule="auto"/>
              <w:ind w:firstLineChars="0" w:firstLine="0"/>
              <w:jc w:val="center"/>
              <w:rPr>
                <w:sz w:val="21"/>
                <w:szCs w:val="21"/>
              </w:rPr>
            </w:pPr>
            <w:r w:rsidRPr="00C51C8B">
              <w:rPr>
                <w:sz w:val="21"/>
                <w:szCs w:val="21"/>
              </w:rPr>
              <w:t>5</w:t>
            </w:r>
            <w:r w:rsidRPr="00C51C8B">
              <w:rPr>
                <w:rFonts w:hint="eastAsia"/>
                <w:sz w:val="21"/>
                <w:szCs w:val="21"/>
              </w:rPr>
              <w:t>ND</w:t>
            </w:r>
          </w:p>
        </w:tc>
        <w:tc>
          <w:tcPr>
            <w:tcW w:w="519"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688</w:t>
            </w:r>
          </w:p>
        </w:tc>
        <w:tc>
          <w:tcPr>
            <w:tcW w:w="44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616</w:t>
            </w:r>
          </w:p>
        </w:tc>
        <w:tc>
          <w:tcPr>
            <w:tcW w:w="523"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999</w:t>
            </w:r>
          </w:p>
        </w:tc>
      </w:tr>
      <w:tr w:rsidR="00C51C8B" w:rsidRPr="00C51C8B" w:rsidTr="00D31686">
        <w:tc>
          <w:tcPr>
            <w:tcW w:w="1051" w:type="pct"/>
            <w:vAlign w:val="center"/>
          </w:tcPr>
          <w:p w:rsidR="00A66C3A" w:rsidRPr="00C51C8B" w:rsidRDefault="00A66C3A" w:rsidP="00D31686">
            <w:pPr>
              <w:adjustRightInd w:val="0"/>
              <w:snapToGrid w:val="0"/>
              <w:spacing w:line="240" w:lineRule="auto"/>
              <w:ind w:firstLineChars="0" w:firstLine="0"/>
              <w:jc w:val="center"/>
              <w:rPr>
                <w:sz w:val="21"/>
                <w:szCs w:val="21"/>
              </w:rPr>
            </w:pPr>
            <w:r w:rsidRPr="00C51C8B">
              <w:rPr>
                <w:rFonts w:hint="eastAsia"/>
                <w:sz w:val="21"/>
                <w:szCs w:val="21"/>
              </w:rPr>
              <w:t>2#</w:t>
            </w:r>
            <w:proofErr w:type="gramStart"/>
            <w:r w:rsidRPr="00C51C8B">
              <w:rPr>
                <w:rFonts w:hint="eastAsia"/>
                <w:sz w:val="21"/>
                <w:szCs w:val="21"/>
              </w:rPr>
              <w:t>古刘村</w:t>
            </w:r>
            <w:proofErr w:type="gramEnd"/>
          </w:p>
        </w:tc>
        <w:tc>
          <w:tcPr>
            <w:tcW w:w="45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5.08</w:t>
            </w:r>
          </w:p>
        </w:tc>
        <w:tc>
          <w:tcPr>
            <w:tcW w:w="421"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482</w:t>
            </w:r>
          </w:p>
        </w:tc>
        <w:tc>
          <w:tcPr>
            <w:tcW w:w="52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134</w:t>
            </w:r>
          </w:p>
        </w:tc>
        <w:tc>
          <w:tcPr>
            <w:tcW w:w="511"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133</w:t>
            </w:r>
          </w:p>
        </w:tc>
        <w:tc>
          <w:tcPr>
            <w:tcW w:w="544" w:type="pct"/>
          </w:tcPr>
          <w:p w:rsidR="00A66C3A" w:rsidRPr="00C51C8B" w:rsidRDefault="00A66C3A" w:rsidP="00D31686">
            <w:pPr>
              <w:spacing w:line="240" w:lineRule="auto"/>
              <w:ind w:firstLineChars="0" w:firstLine="0"/>
              <w:jc w:val="center"/>
              <w:rPr>
                <w:sz w:val="21"/>
                <w:szCs w:val="21"/>
              </w:rPr>
            </w:pPr>
            <w:r w:rsidRPr="00C51C8B">
              <w:rPr>
                <w:sz w:val="21"/>
                <w:szCs w:val="21"/>
              </w:rPr>
              <w:t>5</w:t>
            </w:r>
            <w:r w:rsidRPr="00C51C8B">
              <w:rPr>
                <w:rFonts w:hint="eastAsia"/>
                <w:sz w:val="21"/>
                <w:szCs w:val="21"/>
              </w:rPr>
              <w:t>ND</w:t>
            </w:r>
          </w:p>
        </w:tc>
        <w:tc>
          <w:tcPr>
            <w:tcW w:w="519"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796</w:t>
            </w:r>
          </w:p>
        </w:tc>
        <w:tc>
          <w:tcPr>
            <w:tcW w:w="44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678</w:t>
            </w:r>
          </w:p>
        </w:tc>
        <w:tc>
          <w:tcPr>
            <w:tcW w:w="523"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998</w:t>
            </w:r>
          </w:p>
        </w:tc>
      </w:tr>
      <w:tr w:rsidR="00C51C8B" w:rsidRPr="00C51C8B" w:rsidTr="00D31686">
        <w:tc>
          <w:tcPr>
            <w:tcW w:w="1051" w:type="pct"/>
            <w:vAlign w:val="center"/>
          </w:tcPr>
          <w:p w:rsidR="00A66C3A" w:rsidRPr="00C51C8B" w:rsidRDefault="00A66C3A" w:rsidP="00D31686">
            <w:pPr>
              <w:adjustRightInd w:val="0"/>
              <w:snapToGrid w:val="0"/>
              <w:spacing w:line="240" w:lineRule="auto"/>
              <w:ind w:firstLineChars="0" w:firstLine="0"/>
              <w:jc w:val="center"/>
              <w:rPr>
                <w:sz w:val="21"/>
                <w:szCs w:val="21"/>
              </w:rPr>
            </w:pPr>
            <w:r w:rsidRPr="00C51C8B">
              <w:rPr>
                <w:rFonts w:hint="eastAsia"/>
                <w:sz w:val="21"/>
                <w:szCs w:val="21"/>
              </w:rPr>
              <w:t>3#</w:t>
            </w:r>
            <w:r w:rsidRPr="00C51C8B">
              <w:rPr>
                <w:rFonts w:hint="eastAsia"/>
                <w:sz w:val="21"/>
                <w:szCs w:val="21"/>
              </w:rPr>
              <w:t>南石村</w:t>
            </w:r>
          </w:p>
        </w:tc>
        <w:tc>
          <w:tcPr>
            <w:tcW w:w="45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2.80</w:t>
            </w:r>
          </w:p>
        </w:tc>
        <w:tc>
          <w:tcPr>
            <w:tcW w:w="421"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418</w:t>
            </w:r>
          </w:p>
        </w:tc>
        <w:tc>
          <w:tcPr>
            <w:tcW w:w="52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112</w:t>
            </w:r>
          </w:p>
        </w:tc>
        <w:tc>
          <w:tcPr>
            <w:tcW w:w="511"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194</w:t>
            </w:r>
          </w:p>
        </w:tc>
        <w:tc>
          <w:tcPr>
            <w:tcW w:w="544" w:type="pct"/>
          </w:tcPr>
          <w:p w:rsidR="00A66C3A" w:rsidRPr="00C51C8B" w:rsidRDefault="00A66C3A" w:rsidP="00D31686">
            <w:pPr>
              <w:spacing w:line="240" w:lineRule="auto"/>
              <w:ind w:firstLineChars="0" w:firstLine="0"/>
              <w:jc w:val="center"/>
              <w:rPr>
                <w:sz w:val="21"/>
                <w:szCs w:val="21"/>
              </w:rPr>
            </w:pPr>
            <w:r w:rsidRPr="00C51C8B">
              <w:rPr>
                <w:sz w:val="21"/>
                <w:szCs w:val="21"/>
              </w:rPr>
              <w:t>5</w:t>
            </w:r>
            <w:r w:rsidRPr="00C51C8B">
              <w:rPr>
                <w:rFonts w:hint="eastAsia"/>
                <w:sz w:val="21"/>
                <w:szCs w:val="21"/>
              </w:rPr>
              <w:t>ND</w:t>
            </w:r>
          </w:p>
        </w:tc>
        <w:tc>
          <w:tcPr>
            <w:tcW w:w="519"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820</w:t>
            </w:r>
          </w:p>
        </w:tc>
        <w:tc>
          <w:tcPr>
            <w:tcW w:w="447"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730</w:t>
            </w:r>
          </w:p>
        </w:tc>
        <w:tc>
          <w:tcPr>
            <w:tcW w:w="523" w:type="pct"/>
          </w:tcPr>
          <w:p w:rsidR="00A66C3A" w:rsidRPr="00C51C8B" w:rsidRDefault="002B4C62" w:rsidP="00D31686">
            <w:pPr>
              <w:spacing w:line="240" w:lineRule="auto"/>
              <w:ind w:firstLineChars="0" w:firstLine="0"/>
              <w:jc w:val="center"/>
              <w:rPr>
                <w:sz w:val="21"/>
                <w:szCs w:val="21"/>
              </w:rPr>
            </w:pPr>
            <w:r w:rsidRPr="00C51C8B">
              <w:rPr>
                <w:rFonts w:hint="eastAsia"/>
                <w:sz w:val="21"/>
                <w:szCs w:val="21"/>
              </w:rPr>
              <w:t>978</w:t>
            </w:r>
          </w:p>
        </w:tc>
      </w:tr>
    </w:tbl>
    <w:p w:rsidR="001B34AB" w:rsidRPr="00C51C8B" w:rsidRDefault="001B34AB">
      <w:pPr>
        <w:ind w:firstLine="480"/>
        <w:sectPr w:rsidR="001B34AB" w:rsidRPr="00C51C8B">
          <w:pgSz w:w="11906" w:h="16838"/>
          <w:pgMar w:top="1418" w:right="1418" w:bottom="1418" w:left="1418" w:header="851" w:footer="992" w:gutter="0"/>
          <w:cols w:space="720"/>
          <w:docGrid w:type="lines" w:linePitch="312"/>
        </w:sectPr>
      </w:pPr>
    </w:p>
    <w:p w:rsidR="00166717" w:rsidRPr="00C51C8B" w:rsidRDefault="005C4DF2">
      <w:pPr>
        <w:pStyle w:val="afff7"/>
      </w:pPr>
      <w:r w:rsidRPr="00C51C8B">
        <w:lastRenderedPageBreak/>
        <w:t>表</w:t>
      </w:r>
      <w:r w:rsidRPr="00C51C8B">
        <w:t>4.3-1</w:t>
      </w:r>
      <w:r w:rsidR="00A66C3A" w:rsidRPr="00C51C8B">
        <w:rPr>
          <w:rFonts w:hint="eastAsia"/>
        </w:rPr>
        <w:t>2</w:t>
      </w:r>
      <w:r w:rsidRPr="00C51C8B">
        <w:t xml:space="preserve">  </w:t>
      </w:r>
      <w:r w:rsidRPr="00C51C8B">
        <w:t>本次评价地下水水质监测结果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2497"/>
        <w:gridCol w:w="2497"/>
        <w:gridCol w:w="2500"/>
        <w:gridCol w:w="3262"/>
      </w:tblGrid>
      <w:tr w:rsidR="00C51C8B" w:rsidRPr="00C51C8B" w:rsidTr="00B336EF">
        <w:trPr>
          <w:trHeight w:val="20"/>
          <w:tblHeader/>
          <w:jc w:val="center"/>
        </w:trPr>
        <w:tc>
          <w:tcPr>
            <w:tcW w:w="1162" w:type="pct"/>
            <w:vMerge w:val="restar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分析项目</w:t>
            </w:r>
          </w:p>
        </w:tc>
        <w:tc>
          <w:tcPr>
            <w:tcW w:w="2674" w:type="pct"/>
            <w:gridSpan w:val="3"/>
            <w:tcBorders>
              <w:bottom w:val="single" w:sz="4" w:space="0" w:color="auto"/>
            </w:tcBorders>
            <w:shd w:val="pct10" w:color="auto" w:fill="auto"/>
            <w:vAlign w:val="center"/>
          </w:tcPr>
          <w:p w:rsidR="00166717" w:rsidRPr="00C51C8B" w:rsidRDefault="005C4DF2" w:rsidP="00524E57">
            <w:pPr>
              <w:pStyle w:val="6-"/>
              <w:adjustRightInd w:val="0"/>
              <w:snapToGrid w:val="0"/>
              <w:rPr>
                <w:color w:val="auto"/>
                <w:sz w:val="21"/>
              </w:rPr>
            </w:pPr>
            <w:r w:rsidRPr="00C51C8B">
              <w:rPr>
                <w:color w:val="auto"/>
                <w:sz w:val="21"/>
              </w:rPr>
              <w:t>监测值</w:t>
            </w:r>
          </w:p>
        </w:tc>
        <w:tc>
          <w:tcPr>
            <w:tcW w:w="1164" w:type="pct"/>
            <w:vMerge w:val="restart"/>
            <w:shd w:val="pct10" w:color="auto" w:fill="auto"/>
            <w:vAlign w:val="center"/>
          </w:tcPr>
          <w:p w:rsidR="00166717" w:rsidRPr="00C51C8B" w:rsidRDefault="005C4DF2" w:rsidP="00A72255">
            <w:pPr>
              <w:pStyle w:val="6-"/>
              <w:adjustRightInd w:val="0"/>
              <w:snapToGrid w:val="0"/>
              <w:rPr>
                <w:color w:val="auto"/>
                <w:sz w:val="21"/>
              </w:rPr>
            </w:pPr>
            <w:r w:rsidRPr="00C51C8B">
              <w:rPr>
                <w:color w:val="auto"/>
                <w:sz w:val="21"/>
              </w:rPr>
              <w:t xml:space="preserve">GB/T14848-2017 </w:t>
            </w:r>
            <w:r w:rsidRPr="00C51C8B">
              <w:rPr>
                <w:color w:val="auto"/>
                <w:sz w:val="21"/>
              </w:rPr>
              <w:t>中的</w:t>
            </w:r>
            <w:r w:rsidRPr="00C51C8B">
              <w:rPr>
                <w:color w:val="auto"/>
                <w:sz w:val="21"/>
              </w:rPr>
              <w:t>III</w:t>
            </w:r>
            <w:r w:rsidRPr="00C51C8B">
              <w:rPr>
                <w:color w:val="auto"/>
                <w:sz w:val="21"/>
              </w:rPr>
              <w:t>类标准</w:t>
            </w:r>
          </w:p>
        </w:tc>
      </w:tr>
      <w:tr w:rsidR="00C51C8B" w:rsidRPr="00C51C8B" w:rsidTr="00B336EF">
        <w:trPr>
          <w:trHeight w:val="20"/>
          <w:jc w:val="center"/>
        </w:trPr>
        <w:tc>
          <w:tcPr>
            <w:tcW w:w="1162" w:type="pct"/>
            <w:vMerge/>
            <w:shd w:val="clear" w:color="auto" w:fill="auto"/>
            <w:vAlign w:val="center"/>
          </w:tcPr>
          <w:p w:rsidR="00166717" w:rsidRPr="00C51C8B" w:rsidRDefault="00166717">
            <w:pPr>
              <w:pStyle w:val="6-"/>
              <w:adjustRightInd w:val="0"/>
              <w:snapToGrid w:val="0"/>
              <w:rPr>
                <w:b w:val="0"/>
                <w:color w:val="auto"/>
                <w:sz w:val="21"/>
              </w:rPr>
            </w:pPr>
          </w:p>
        </w:tc>
        <w:tc>
          <w:tcPr>
            <w:tcW w:w="891"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1#</w:t>
            </w:r>
            <w:r w:rsidRPr="00C51C8B">
              <w:rPr>
                <w:rFonts w:hint="eastAsia"/>
                <w:color w:val="auto"/>
                <w:sz w:val="21"/>
              </w:rPr>
              <w:t>楼子张村</w:t>
            </w:r>
          </w:p>
        </w:tc>
        <w:tc>
          <w:tcPr>
            <w:tcW w:w="891"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2#</w:t>
            </w:r>
            <w:proofErr w:type="gramStart"/>
            <w:r w:rsidRPr="00C51C8B">
              <w:rPr>
                <w:rFonts w:hint="eastAsia"/>
                <w:color w:val="auto"/>
                <w:sz w:val="21"/>
              </w:rPr>
              <w:t>古刘村</w:t>
            </w:r>
            <w:proofErr w:type="gramEnd"/>
          </w:p>
        </w:tc>
        <w:tc>
          <w:tcPr>
            <w:tcW w:w="892" w:type="pc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3#</w:t>
            </w:r>
            <w:r w:rsidRPr="00C51C8B">
              <w:rPr>
                <w:rFonts w:hint="eastAsia"/>
                <w:color w:val="auto"/>
                <w:sz w:val="21"/>
              </w:rPr>
              <w:t>南石村</w:t>
            </w:r>
          </w:p>
        </w:tc>
        <w:tc>
          <w:tcPr>
            <w:tcW w:w="1164" w:type="pct"/>
            <w:vMerge/>
            <w:shd w:val="clear" w:color="auto" w:fill="auto"/>
            <w:vAlign w:val="center"/>
          </w:tcPr>
          <w:p w:rsidR="00166717" w:rsidRPr="00C51C8B" w:rsidRDefault="00166717">
            <w:pPr>
              <w:pStyle w:val="6-"/>
              <w:adjustRightInd w:val="0"/>
              <w:snapToGrid w:val="0"/>
              <w:rPr>
                <w:b w:val="0"/>
                <w:color w:val="auto"/>
                <w:sz w:val="21"/>
              </w:rPr>
            </w:pPr>
          </w:p>
        </w:tc>
      </w:tr>
      <w:tr w:rsidR="00C51C8B" w:rsidRPr="00C51C8B" w:rsidTr="00B336EF">
        <w:trPr>
          <w:trHeight w:val="20"/>
          <w:jc w:val="center"/>
        </w:trPr>
        <w:tc>
          <w:tcPr>
            <w:tcW w:w="1162" w:type="pct"/>
            <w:shd w:val="clear" w:color="auto" w:fill="auto"/>
            <w:vAlign w:val="center"/>
          </w:tcPr>
          <w:p w:rsidR="00166717" w:rsidRPr="00C51C8B" w:rsidRDefault="00A66C3A">
            <w:pPr>
              <w:pStyle w:val="6-"/>
              <w:adjustRightInd w:val="0"/>
              <w:snapToGrid w:val="0"/>
              <w:rPr>
                <w:b w:val="0"/>
                <w:color w:val="auto"/>
                <w:sz w:val="21"/>
              </w:rPr>
            </w:pPr>
            <w:r w:rsidRPr="00C51C8B">
              <w:rPr>
                <w:b w:val="0"/>
                <w:color w:val="auto"/>
                <w:sz w:val="21"/>
              </w:rPr>
              <w:t>pH</w:t>
            </w:r>
            <w:r w:rsidR="005C4DF2" w:rsidRPr="00C51C8B">
              <w:rPr>
                <w:b w:val="0"/>
                <w:color w:val="auto"/>
                <w:sz w:val="21"/>
              </w:rPr>
              <w:t>值（无量纲）</w:t>
            </w:r>
          </w:p>
        </w:tc>
        <w:tc>
          <w:tcPr>
            <w:tcW w:w="891" w:type="pct"/>
            <w:shd w:val="clear" w:color="auto" w:fill="auto"/>
            <w:vAlign w:val="center"/>
          </w:tcPr>
          <w:p w:rsidR="00166717" w:rsidRPr="00C51C8B" w:rsidRDefault="00020347">
            <w:pPr>
              <w:pStyle w:val="6-"/>
              <w:adjustRightInd w:val="0"/>
              <w:snapToGrid w:val="0"/>
              <w:rPr>
                <w:b w:val="0"/>
                <w:color w:val="auto"/>
                <w:sz w:val="21"/>
              </w:rPr>
            </w:pPr>
            <w:r w:rsidRPr="00C51C8B">
              <w:rPr>
                <w:rFonts w:hint="eastAsia"/>
                <w:b w:val="0"/>
                <w:color w:val="auto"/>
                <w:sz w:val="21"/>
              </w:rPr>
              <w:t>8.34</w:t>
            </w:r>
          </w:p>
        </w:tc>
        <w:tc>
          <w:tcPr>
            <w:tcW w:w="891" w:type="pct"/>
            <w:shd w:val="clear" w:color="auto" w:fill="auto"/>
            <w:vAlign w:val="center"/>
          </w:tcPr>
          <w:p w:rsidR="00166717" w:rsidRPr="00C51C8B" w:rsidRDefault="00020347">
            <w:pPr>
              <w:pStyle w:val="6-"/>
              <w:adjustRightInd w:val="0"/>
              <w:snapToGrid w:val="0"/>
              <w:rPr>
                <w:b w:val="0"/>
                <w:color w:val="auto"/>
                <w:sz w:val="21"/>
              </w:rPr>
            </w:pPr>
            <w:r w:rsidRPr="00C51C8B">
              <w:rPr>
                <w:rFonts w:hint="eastAsia"/>
                <w:b w:val="0"/>
                <w:color w:val="auto"/>
                <w:sz w:val="21"/>
              </w:rPr>
              <w:t>8.01</w:t>
            </w:r>
          </w:p>
        </w:tc>
        <w:tc>
          <w:tcPr>
            <w:tcW w:w="892" w:type="pct"/>
            <w:shd w:val="clear" w:color="auto" w:fill="auto"/>
            <w:vAlign w:val="center"/>
          </w:tcPr>
          <w:p w:rsidR="00166717" w:rsidRPr="00C51C8B" w:rsidRDefault="00020347">
            <w:pPr>
              <w:pStyle w:val="6-"/>
              <w:adjustRightInd w:val="0"/>
              <w:snapToGrid w:val="0"/>
              <w:rPr>
                <w:b w:val="0"/>
                <w:color w:val="auto"/>
                <w:sz w:val="21"/>
              </w:rPr>
            </w:pPr>
            <w:r w:rsidRPr="00C51C8B">
              <w:rPr>
                <w:rFonts w:hint="eastAsia"/>
                <w:b w:val="0"/>
                <w:color w:val="auto"/>
                <w:sz w:val="21"/>
              </w:rPr>
              <w:t>8.30</w:t>
            </w:r>
          </w:p>
        </w:tc>
        <w:tc>
          <w:tcPr>
            <w:tcW w:w="1164" w:type="pct"/>
            <w:shd w:val="clear" w:color="auto" w:fill="auto"/>
            <w:vAlign w:val="center"/>
          </w:tcPr>
          <w:p w:rsidR="00166717" w:rsidRPr="00C51C8B" w:rsidRDefault="005C4DF2">
            <w:pPr>
              <w:pStyle w:val="6-"/>
              <w:adjustRightInd w:val="0"/>
              <w:snapToGrid w:val="0"/>
              <w:rPr>
                <w:b w:val="0"/>
                <w:color w:val="auto"/>
                <w:sz w:val="21"/>
              </w:rPr>
            </w:pPr>
            <w:r w:rsidRPr="00C51C8B">
              <w:rPr>
                <w:b w:val="0"/>
                <w:color w:val="auto"/>
                <w:sz w:val="21"/>
              </w:rPr>
              <w:t>6.5</w:t>
            </w:r>
            <w:r w:rsidRPr="00C51C8B">
              <w:rPr>
                <w:b w:val="0"/>
                <w:color w:val="auto"/>
                <w:sz w:val="21"/>
              </w:rPr>
              <w:t>～</w:t>
            </w:r>
            <w:r w:rsidRPr="00C51C8B">
              <w:rPr>
                <w:b w:val="0"/>
                <w:color w:val="auto"/>
                <w:sz w:val="21"/>
              </w:rPr>
              <w:t>8.5</w:t>
            </w:r>
          </w:p>
        </w:tc>
      </w:tr>
      <w:tr w:rsidR="00C51C8B" w:rsidRPr="00C51C8B" w:rsidTr="00B336EF">
        <w:trPr>
          <w:trHeight w:val="20"/>
          <w:jc w:val="center"/>
        </w:trPr>
        <w:tc>
          <w:tcPr>
            <w:tcW w:w="1162" w:type="pct"/>
            <w:shd w:val="clear" w:color="auto" w:fill="auto"/>
            <w:vAlign w:val="center"/>
          </w:tcPr>
          <w:p w:rsidR="00020347" w:rsidRPr="00C51C8B" w:rsidRDefault="00020347">
            <w:pPr>
              <w:pStyle w:val="6-"/>
              <w:adjustRightInd w:val="0"/>
              <w:snapToGrid w:val="0"/>
              <w:rPr>
                <w:b w:val="0"/>
                <w:color w:val="auto"/>
                <w:sz w:val="21"/>
              </w:rPr>
            </w:pPr>
            <w:r w:rsidRPr="00C51C8B">
              <w:rPr>
                <w:b w:val="0"/>
                <w:color w:val="auto"/>
                <w:sz w:val="21"/>
              </w:rPr>
              <w:t>溶解性总固体（</w:t>
            </w:r>
            <w:r w:rsidRPr="00C51C8B">
              <w:rPr>
                <w:b w:val="0"/>
                <w:color w:val="auto"/>
                <w:sz w:val="21"/>
              </w:rPr>
              <w:t>mg/L</w:t>
            </w:r>
            <w:r w:rsidRPr="00C51C8B">
              <w:rPr>
                <w:b w:val="0"/>
                <w:color w:val="auto"/>
                <w:sz w:val="21"/>
              </w:rPr>
              <w:t>）</w:t>
            </w:r>
          </w:p>
        </w:tc>
        <w:tc>
          <w:tcPr>
            <w:tcW w:w="891" w:type="pct"/>
            <w:shd w:val="clear" w:color="auto" w:fill="auto"/>
            <w:vAlign w:val="center"/>
          </w:tcPr>
          <w:p w:rsidR="00020347" w:rsidRPr="00C51C8B" w:rsidRDefault="00020347" w:rsidP="00B336EF">
            <w:pPr>
              <w:pStyle w:val="6-"/>
              <w:adjustRightInd w:val="0"/>
              <w:snapToGrid w:val="0"/>
              <w:rPr>
                <w:rFonts w:eastAsiaTheme="minorEastAsia"/>
                <w:b w:val="0"/>
                <w:color w:val="auto"/>
                <w:sz w:val="21"/>
              </w:rPr>
            </w:pPr>
            <w:r w:rsidRPr="00C51C8B">
              <w:rPr>
                <w:rFonts w:eastAsiaTheme="minorEastAsia"/>
                <w:b w:val="0"/>
                <w:color w:val="auto"/>
                <w:sz w:val="21"/>
              </w:rPr>
              <w:t>4.98×10</w:t>
            </w:r>
            <w:r w:rsidRPr="00C51C8B">
              <w:rPr>
                <w:rFonts w:eastAsiaTheme="minorEastAsia"/>
                <w:b w:val="0"/>
                <w:color w:val="auto"/>
                <w:sz w:val="21"/>
                <w:vertAlign w:val="superscript"/>
              </w:rPr>
              <w:t>3</w:t>
            </w:r>
          </w:p>
        </w:tc>
        <w:tc>
          <w:tcPr>
            <w:tcW w:w="891" w:type="pct"/>
            <w:shd w:val="clear" w:color="auto" w:fill="auto"/>
            <w:vAlign w:val="center"/>
          </w:tcPr>
          <w:p w:rsidR="00020347" w:rsidRPr="00C51C8B" w:rsidRDefault="00020347" w:rsidP="00B336EF">
            <w:pPr>
              <w:pStyle w:val="6-"/>
              <w:adjustRightInd w:val="0"/>
              <w:snapToGrid w:val="0"/>
              <w:rPr>
                <w:rFonts w:eastAsiaTheme="minorEastAsia"/>
                <w:b w:val="0"/>
                <w:color w:val="auto"/>
                <w:sz w:val="21"/>
              </w:rPr>
            </w:pPr>
            <w:r w:rsidRPr="00C51C8B">
              <w:rPr>
                <w:rFonts w:eastAsiaTheme="minorEastAsia" w:hint="eastAsia"/>
                <w:b w:val="0"/>
                <w:color w:val="auto"/>
                <w:sz w:val="21"/>
              </w:rPr>
              <w:t>5.21</w:t>
            </w:r>
            <w:r w:rsidRPr="00C51C8B">
              <w:rPr>
                <w:rFonts w:eastAsiaTheme="minorEastAsia"/>
                <w:b w:val="0"/>
                <w:color w:val="auto"/>
                <w:sz w:val="21"/>
              </w:rPr>
              <w:t>×10</w:t>
            </w:r>
            <w:r w:rsidRPr="00C51C8B">
              <w:rPr>
                <w:rFonts w:eastAsiaTheme="minorEastAsia"/>
                <w:b w:val="0"/>
                <w:color w:val="auto"/>
                <w:sz w:val="21"/>
                <w:vertAlign w:val="superscript"/>
              </w:rPr>
              <w:t>3</w:t>
            </w:r>
          </w:p>
        </w:tc>
        <w:tc>
          <w:tcPr>
            <w:tcW w:w="892" w:type="pct"/>
            <w:shd w:val="clear" w:color="auto" w:fill="auto"/>
            <w:vAlign w:val="center"/>
          </w:tcPr>
          <w:p w:rsidR="00020347" w:rsidRPr="00C51C8B" w:rsidRDefault="00020347" w:rsidP="00B336EF">
            <w:pPr>
              <w:pStyle w:val="6-"/>
              <w:adjustRightInd w:val="0"/>
              <w:snapToGrid w:val="0"/>
              <w:rPr>
                <w:rFonts w:eastAsiaTheme="minorEastAsia"/>
                <w:b w:val="0"/>
                <w:color w:val="auto"/>
                <w:sz w:val="21"/>
              </w:rPr>
            </w:pPr>
            <w:r w:rsidRPr="00C51C8B">
              <w:rPr>
                <w:rFonts w:eastAsiaTheme="minorEastAsia" w:hint="eastAsia"/>
                <w:b w:val="0"/>
                <w:color w:val="auto"/>
                <w:sz w:val="21"/>
              </w:rPr>
              <w:t>5.08</w:t>
            </w:r>
            <w:r w:rsidRPr="00C51C8B">
              <w:rPr>
                <w:rFonts w:eastAsia="仿宋"/>
                <w:b w:val="0"/>
                <w:color w:val="auto"/>
                <w:sz w:val="21"/>
              </w:rPr>
              <w:t>×10</w:t>
            </w:r>
            <w:r w:rsidRPr="00C51C8B">
              <w:rPr>
                <w:rFonts w:eastAsia="仿宋"/>
                <w:b w:val="0"/>
                <w:color w:val="auto"/>
                <w:sz w:val="21"/>
                <w:vertAlign w:val="superscript"/>
              </w:rPr>
              <w:t>3</w:t>
            </w:r>
          </w:p>
        </w:tc>
        <w:tc>
          <w:tcPr>
            <w:tcW w:w="1164" w:type="pct"/>
            <w:shd w:val="clear" w:color="auto" w:fill="auto"/>
            <w:vAlign w:val="center"/>
          </w:tcPr>
          <w:p w:rsidR="00020347" w:rsidRPr="00C51C8B" w:rsidRDefault="00020347">
            <w:pPr>
              <w:pStyle w:val="6-"/>
              <w:adjustRightInd w:val="0"/>
              <w:snapToGrid w:val="0"/>
              <w:rPr>
                <w:b w:val="0"/>
                <w:color w:val="auto"/>
                <w:sz w:val="21"/>
              </w:rPr>
            </w:pPr>
            <w:r w:rsidRPr="00C51C8B">
              <w:rPr>
                <w:b w:val="0"/>
                <w:color w:val="auto"/>
                <w:sz w:val="21"/>
              </w:rPr>
              <w:t>≤1000</w:t>
            </w:r>
          </w:p>
        </w:tc>
      </w:tr>
      <w:tr w:rsidR="00C51C8B" w:rsidRPr="00C51C8B" w:rsidTr="00B336EF">
        <w:trPr>
          <w:trHeight w:val="20"/>
          <w:jc w:val="center"/>
        </w:trPr>
        <w:tc>
          <w:tcPr>
            <w:tcW w:w="1162"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总硬度（</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917</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1.18</w:t>
            </w:r>
            <w:r w:rsidRPr="00C51C8B">
              <w:rPr>
                <w:b w:val="0"/>
                <w:color w:val="auto"/>
                <w:sz w:val="21"/>
              </w:rPr>
              <w:t>×10</w:t>
            </w:r>
            <w:r w:rsidRPr="00C51C8B">
              <w:rPr>
                <w:b w:val="0"/>
                <w:color w:val="auto"/>
                <w:sz w:val="21"/>
                <w:vertAlign w:val="superscript"/>
              </w:rPr>
              <w:t>3</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1.21</w:t>
            </w:r>
            <w:r w:rsidRPr="00C51C8B">
              <w:rPr>
                <w:b w:val="0"/>
                <w:color w:val="auto"/>
                <w:sz w:val="21"/>
              </w:rPr>
              <w:t>×10</w:t>
            </w:r>
            <w:r w:rsidRPr="00C51C8B">
              <w:rPr>
                <w:b w:val="0"/>
                <w:color w:val="auto"/>
                <w:sz w:val="21"/>
                <w:vertAlign w:val="superscript"/>
              </w:rPr>
              <w:t>3</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≤450</w:t>
            </w:r>
          </w:p>
        </w:tc>
      </w:tr>
      <w:tr w:rsidR="00C51C8B" w:rsidRPr="00C51C8B" w:rsidTr="00B336EF">
        <w:trPr>
          <w:trHeight w:val="20"/>
          <w:jc w:val="center"/>
        </w:trPr>
        <w:tc>
          <w:tcPr>
            <w:tcW w:w="1162"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氰化物（</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0.004L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0.004L</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0.004L</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≤0.05</w:t>
            </w:r>
          </w:p>
        </w:tc>
      </w:tr>
      <w:tr w:rsidR="00C51C8B" w:rsidRPr="00C51C8B" w:rsidTr="00B336EF">
        <w:trPr>
          <w:trHeight w:val="20"/>
          <w:jc w:val="center"/>
        </w:trPr>
        <w:tc>
          <w:tcPr>
            <w:tcW w:w="1162"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氨氮（</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0.080</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0.046</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0.065</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≤0.5</w:t>
            </w:r>
          </w:p>
        </w:tc>
      </w:tr>
      <w:tr w:rsidR="00C51C8B" w:rsidRPr="00C51C8B" w:rsidTr="00B336EF">
        <w:trPr>
          <w:trHeight w:val="20"/>
          <w:jc w:val="center"/>
        </w:trPr>
        <w:tc>
          <w:tcPr>
            <w:tcW w:w="1162" w:type="pct"/>
            <w:shd w:val="clear" w:color="auto" w:fill="auto"/>
            <w:vAlign w:val="center"/>
          </w:tcPr>
          <w:p w:rsidR="00662423" w:rsidRPr="00C51C8B" w:rsidRDefault="00662423" w:rsidP="006A4C7A">
            <w:pPr>
              <w:pStyle w:val="6-"/>
              <w:adjustRightInd w:val="0"/>
              <w:snapToGrid w:val="0"/>
              <w:rPr>
                <w:b w:val="0"/>
                <w:color w:val="auto"/>
                <w:sz w:val="21"/>
              </w:rPr>
            </w:pPr>
            <w:r w:rsidRPr="00C51C8B">
              <w:rPr>
                <w:b w:val="0"/>
                <w:color w:val="auto"/>
                <w:sz w:val="21"/>
              </w:rPr>
              <w:t>亚硝酸盐（</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0.001</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0.009</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0.012</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≤1.0</w:t>
            </w:r>
          </w:p>
        </w:tc>
      </w:tr>
      <w:tr w:rsidR="00C51C8B" w:rsidRPr="00C51C8B" w:rsidTr="00B336EF">
        <w:trPr>
          <w:trHeight w:val="20"/>
          <w:jc w:val="center"/>
        </w:trPr>
        <w:tc>
          <w:tcPr>
            <w:tcW w:w="1162" w:type="pct"/>
            <w:shd w:val="clear" w:color="auto" w:fill="auto"/>
            <w:vAlign w:val="center"/>
          </w:tcPr>
          <w:p w:rsidR="00662423" w:rsidRPr="00C51C8B" w:rsidRDefault="00662423" w:rsidP="006A4C7A">
            <w:pPr>
              <w:pStyle w:val="6-"/>
              <w:adjustRightInd w:val="0"/>
              <w:snapToGrid w:val="0"/>
              <w:rPr>
                <w:b w:val="0"/>
                <w:color w:val="auto"/>
                <w:sz w:val="21"/>
              </w:rPr>
            </w:pPr>
            <w:r w:rsidRPr="00C51C8B">
              <w:rPr>
                <w:b w:val="0"/>
                <w:color w:val="auto"/>
                <w:sz w:val="21"/>
              </w:rPr>
              <w:t>硝酸盐（</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0.016L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49.2</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29.6</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≤20</w:t>
            </w:r>
          </w:p>
        </w:tc>
      </w:tr>
      <w:tr w:rsidR="00C51C8B" w:rsidRPr="00C51C8B" w:rsidTr="00B336EF">
        <w:trPr>
          <w:trHeight w:val="20"/>
          <w:jc w:val="center"/>
        </w:trPr>
        <w:tc>
          <w:tcPr>
            <w:tcW w:w="1162" w:type="pct"/>
            <w:shd w:val="clear" w:color="auto" w:fill="auto"/>
            <w:vAlign w:val="center"/>
          </w:tcPr>
          <w:p w:rsidR="00662423" w:rsidRPr="00C51C8B" w:rsidRDefault="00662423" w:rsidP="006A4C7A">
            <w:pPr>
              <w:pStyle w:val="6-"/>
              <w:adjustRightInd w:val="0"/>
              <w:snapToGrid w:val="0"/>
              <w:rPr>
                <w:b w:val="0"/>
                <w:color w:val="auto"/>
                <w:sz w:val="21"/>
              </w:rPr>
            </w:pPr>
            <w:r w:rsidRPr="00C51C8B">
              <w:rPr>
                <w:b w:val="0"/>
                <w:color w:val="auto"/>
                <w:sz w:val="21"/>
              </w:rPr>
              <w:t>挥发性酚类（</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0.0003L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0.0003L</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0.0003L</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≤0.002</w:t>
            </w:r>
          </w:p>
        </w:tc>
      </w:tr>
      <w:tr w:rsidR="00C51C8B" w:rsidRPr="00C51C8B" w:rsidTr="00B336EF">
        <w:trPr>
          <w:trHeight w:val="20"/>
          <w:jc w:val="center"/>
        </w:trPr>
        <w:tc>
          <w:tcPr>
            <w:tcW w:w="1162" w:type="pct"/>
            <w:shd w:val="clear" w:color="auto" w:fill="auto"/>
            <w:vAlign w:val="center"/>
          </w:tcPr>
          <w:p w:rsidR="00662423" w:rsidRPr="00C51C8B" w:rsidRDefault="00662423" w:rsidP="006A4C7A">
            <w:pPr>
              <w:pStyle w:val="6-"/>
              <w:adjustRightInd w:val="0"/>
              <w:snapToGrid w:val="0"/>
              <w:rPr>
                <w:b w:val="0"/>
                <w:color w:val="auto"/>
                <w:sz w:val="21"/>
              </w:rPr>
            </w:pPr>
            <w:r w:rsidRPr="00C51C8B">
              <w:rPr>
                <w:b w:val="0"/>
                <w:color w:val="auto"/>
                <w:sz w:val="21"/>
              </w:rPr>
              <w:t>总大肠菌群（</w:t>
            </w:r>
            <w:r w:rsidRPr="00C51C8B">
              <w:rPr>
                <w:b w:val="0"/>
                <w:color w:val="auto"/>
                <w:sz w:val="21"/>
              </w:rPr>
              <w:t>CFU/100mL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未检出</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未检出</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未检出</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≤3.0</w:t>
            </w:r>
          </w:p>
        </w:tc>
      </w:tr>
      <w:tr w:rsidR="00C51C8B" w:rsidRPr="00C51C8B" w:rsidTr="00B336EF">
        <w:trPr>
          <w:trHeight w:val="20"/>
          <w:jc w:val="center"/>
        </w:trPr>
        <w:tc>
          <w:tcPr>
            <w:tcW w:w="1162" w:type="pct"/>
            <w:shd w:val="clear" w:color="auto" w:fill="auto"/>
            <w:vAlign w:val="center"/>
          </w:tcPr>
          <w:p w:rsidR="00662423" w:rsidRPr="00C51C8B" w:rsidRDefault="00662423" w:rsidP="006A4C7A">
            <w:pPr>
              <w:pStyle w:val="6-"/>
              <w:adjustRightInd w:val="0"/>
              <w:snapToGrid w:val="0"/>
              <w:rPr>
                <w:b w:val="0"/>
                <w:color w:val="auto"/>
                <w:sz w:val="21"/>
              </w:rPr>
            </w:pPr>
            <w:r w:rsidRPr="00C51C8B">
              <w:rPr>
                <w:b w:val="0"/>
                <w:color w:val="auto"/>
                <w:sz w:val="21"/>
              </w:rPr>
              <w:t>细菌总数（</w:t>
            </w:r>
            <w:r w:rsidRPr="00C51C8B">
              <w:rPr>
                <w:b w:val="0"/>
                <w:color w:val="auto"/>
                <w:sz w:val="21"/>
              </w:rPr>
              <w:t>CFU/mL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97</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32</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92</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≤100</w:t>
            </w:r>
          </w:p>
        </w:tc>
      </w:tr>
      <w:tr w:rsidR="00C51C8B" w:rsidRPr="00C51C8B" w:rsidTr="00B336EF">
        <w:trPr>
          <w:trHeight w:val="20"/>
          <w:jc w:val="center"/>
        </w:trPr>
        <w:tc>
          <w:tcPr>
            <w:tcW w:w="1162"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砷（</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0.3L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0.3L</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0.3L</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≤0.01</w:t>
            </w:r>
          </w:p>
        </w:tc>
      </w:tr>
      <w:tr w:rsidR="00C51C8B" w:rsidRPr="00C51C8B" w:rsidTr="00B336EF">
        <w:trPr>
          <w:trHeight w:val="20"/>
          <w:jc w:val="center"/>
        </w:trPr>
        <w:tc>
          <w:tcPr>
            <w:tcW w:w="1162"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六价铬（</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0.004L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0.005</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0.004L</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≤0.05</w:t>
            </w:r>
          </w:p>
        </w:tc>
      </w:tr>
      <w:tr w:rsidR="00C51C8B" w:rsidRPr="00C51C8B" w:rsidTr="00B336EF">
        <w:trPr>
          <w:trHeight w:val="20"/>
          <w:jc w:val="center"/>
        </w:trPr>
        <w:tc>
          <w:tcPr>
            <w:tcW w:w="1162"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镉（</w:t>
            </w:r>
            <w:r w:rsidRPr="00C51C8B">
              <w:rPr>
                <w:b w:val="0"/>
                <w:color w:val="auto"/>
                <w:sz w:val="21"/>
              </w:rPr>
              <w:t>mg/L</w:t>
            </w:r>
            <w:r w:rsidRPr="00C51C8B">
              <w:rPr>
                <w:b w:val="0"/>
                <w:color w:val="auto"/>
                <w:sz w:val="21"/>
              </w:rPr>
              <w:t>）</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0.5L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0.5L</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0.5L</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≤0.005</w:t>
            </w:r>
          </w:p>
        </w:tc>
      </w:tr>
      <w:tr w:rsidR="00C51C8B" w:rsidRPr="00C51C8B" w:rsidTr="00B336EF">
        <w:trPr>
          <w:trHeight w:val="20"/>
          <w:jc w:val="center"/>
        </w:trPr>
        <w:tc>
          <w:tcPr>
            <w:tcW w:w="1162"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耗氧量</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1.65</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1.99</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2.16</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≤3.0</w:t>
            </w:r>
          </w:p>
        </w:tc>
      </w:tr>
      <w:tr w:rsidR="00C51C8B" w:rsidRPr="00C51C8B" w:rsidTr="00B336EF">
        <w:trPr>
          <w:trHeight w:val="20"/>
          <w:jc w:val="center"/>
        </w:trPr>
        <w:tc>
          <w:tcPr>
            <w:tcW w:w="1162"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氟化物</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0.89</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0.48</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0.53</w:t>
            </w:r>
          </w:p>
        </w:tc>
        <w:tc>
          <w:tcPr>
            <w:tcW w:w="1164" w:type="pct"/>
            <w:shd w:val="clear" w:color="auto" w:fill="auto"/>
            <w:vAlign w:val="center"/>
          </w:tcPr>
          <w:p w:rsidR="00662423" w:rsidRPr="00C51C8B" w:rsidRDefault="00662423">
            <w:pPr>
              <w:pStyle w:val="6-"/>
              <w:adjustRightInd w:val="0"/>
              <w:snapToGrid w:val="0"/>
              <w:rPr>
                <w:b w:val="0"/>
                <w:color w:val="auto"/>
                <w:sz w:val="21"/>
              </w:rPr>
            </w:pPr>
            <w:r w:rsidRPr="00C51C8B">
              <w:rPr>
                <w:b w:val="0"/>
                <w:color w:val="auto"/>
                <w:sz w:val="21"/>
              </w:rPr>
              <w:t>≤1.0</w:t>
            </w:r>
          </w:p>
        </w:tc>
      </w:tr>
      <w:tr w:rsidR="00C51C8B" w:rsidRPr="00C51C8B" w:rsidTr="00D31686">
        <w:trPr>
          <w:trHeight w:val="20"/>
          <w:jc w:val="center"/>
        </w:trPr>
        <w:tc>
          <w:tcPr>
            <w:tcW w:w="1162" w:type="pct"/>
            <w:shd w:val="clear" w:color="auto" w:fill="auto"/>
          </w:tcPr>
          <w:p w:rsidR="00662423" w:rsidRPr="00C51C8B" w:rsidRDefault="00662423">
            <w:pPr>
              <w:pStyle w:val="6-"/>
              <w:adjustRightInd w:val="0"/>
              <w:snapToGrid w:val="0"/>
              <w:rPr>
                <w:b w:val="0"/>
                <w:color w:val="auto"/>
                <w:sz w:val="21"/>
              </w:rPr>
            </w:pPr>
            <w:r w:rsidRPr="00C51C8B">
              <w:rPr>
                <w:b w:val="0"/>
                <w:color w:val="auto"/>
                <w:sz w:val="21"/>
              </w:rPr>
              <w:t>汞</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0.04L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0.04L</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0.04L</w:t>
            </w:r>
          </w:p>
        </w:tc>
        <w:tc>
          <w:tcPr>
            <w:tcW w:w="1164" w:type="pct"/>
            <w:shd w:val="clear" w:color="auto" w:fill="auto"/>
          </w:tcPr>
          <w:p w:rsidR="00662423" w:rsidRPr="00C51C8B" w:rsidRDefault="00662423">
            <w:pPr>
              <w:pStyle w:val="6-"/>
              <w:adjustRightInd w:val="0"/>
              <w:snapToGrid w:val="0"/>
              <w:rPr>
                <w:b w:val="0"/>
                <w:color w:val="auto"/>
                <w:sz w:val="21"/>
              </w:rPr>
            </w:pPr>
            <w:r w:rsidRPr="00C51C8B">
              <w:rPr>
                <w:b w:val="0"/>
                <w:color w:val="auto"/>
                <w:sz w:val="21"/>
              </w:rPr>
              <w:t>≤0.001</w:t>
            </w:r>
          </w:p>
        </w:tc>
      </w:tr>
      <w:tr w:rsidR="00C51C8B" w:rsidRPr="00C51C8B" w:rsidTr="00D31686">
        <w:trPr>
          <w:trHeight w:val="20"/>
          <w:jc w:val="center"/>
        </w:trPr>
        <w:tc>
          <w:tcPr>
            <w:tcW w:w="1162" w:type="pct"/>
            <w:shd w:val="clear" w:color="auto" w:fill="auto"/>
          </w:tcPr>
          <w:p w:rsidR="00662423" w:rsidRPr="00C51C8B" w:rsidRDefault="00662423">
            <w:pPr>
              <w:pStyle w:val="6-"/>
              <w:adjustRightInd w:val="0"/>
              <w:snapToGrid w:val="0"/>
              <w:rPr>
                <w:b w:val="0"/>
                <w:color w:val="auto"/>
                <w:sz w:val="21"/>
              </w:rPr>
            </w:pPr>
            <w:r w:rsidRPr="00C51C8B">
              <w:rPr>
                <w:b w:val="0"/>
                <w:color w:val="auto"/>
                <w:sz w:val="21"/>
              </w:rPr>
              <w:t>铅</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2.5L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2.5L</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2.5L</w:t>
            </w:r>
          </w:p>
        </w:tc>
        <w:tc>
          <w:tcPr>
            <w:tcW w:w="1164" w:type="pct"/>
            <w:shd w:val="clear" w:color="auto" w:fill="auto"/>
          </w:tcPr>
          <w:p w:rsidR="00662423" w:rsidRPr="00C51C8B" w:rsidRDefault="00662423">
            <w:pPr>
              <w:pStyle w:val="6-"/>
              <w:adjustRightInd w:val="0"/>
              <w:snapToGrid w:val="0"/>
              <w:rPr>
                <w:b w:val="0"/>
                <w:color w:val="auto"/>
                <w:sz w:val="21"/>
              </w:rPr>
            </w:pPr>
            <w:r w:rsidRPr="00C51C8B">
              <w:rPr>
                <w:b w:val="0"/>
                <w:color w:val="auto"/>
                <w:sz w:val="21"/>
              </w:rPr>
              <w:t>≤0.01</w:t>
            </w:r>
          </w:p>
        </w:tc>
      </w:tr>
      <w:tr w:rsidR="00C51C8B" w:rsidRPr="00C51C8B" w:rsidTr="00D31686">
        <w:trPr>
          <w:trHeight w:val="20"/>
          <w:jc w:val="center"/>
        </w:trPr>
        <w:tc>
          <w:tcPr>
            <w:tcW w:w="1162" w:type="pct"/>
            <w:shd w:val="clear" w:color="auto" w:fill="auto"/>
          </w:tcPr>
          <w:p w:rsidR="00662423" w:rsidRPr="00C51C8B" w:rsidRDefault="00662423">
            <w:pPr>
              <w:pStyle w:val="6-"/>
              <w:adjustRightInd w:val="0"/>
              <w:snapToGrid w:val="0"/>
              <w:rPr>
                <w:b w:val="0"/>
                <w:color w:val="auto"/>
                <w:sz w:val="21"/>
              </w:rPr>
            </w:pPr>
            <w:r w:rsidRPr="00C51C8B">
              <w:rPr>
                <w:b w:val="0"/>
                <w:color w:val="auto"/>
                <w:sz w:val="21"/>
              </w:rPr>
              <w:t>铁</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0.03L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0.03L</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0.03L</w:t>
            </w:r>
          </w:p>
        </w:tc>
        <w:tc>
          <w:tcPr>
            <w:tcW w:w="1164" w:type="pct"/>
            <w:shd w:val="clear" w:color="auto" w:fill="auto"/>
          </w:tcPr>
          <w:p w:rsidR="00662423" w:rsidRPr="00C51C8B" w:rsidRDefault="00662423">
            <w:pPr>
              <w:pStyle w:val="6-"/>
              <w:adjustRightInd w:val="0"/>
              <w:snapToGrid w:val="0"/>
              <w:rPr>
                <w:b w:val="0"/>
                <w:color w:val="auto"/>
                <w:sz w:val="21"/>
              </w:rPr>
            </w:pPr>
            <w:r w:rsidRPr="00C51C8B">
              <w:rPr>
                <w:b w:val="0"/>
                <w:color w:val="auto"/>
                <w:sz w:val="21"/>
              </w:rPr>
              <w:t>≤0.3</w:t>
            </w:r>
          </w:p>
        </w:tc>
      </w:tr>
      <w:tr w:rsidR="00C51C8B" w:rsidRPr="00C51C8B" w:rsidTr="00D31686">
        <w:trPr>
          <w:trHeight w:val="20"/>
          <w:jc w:val="center"/>
        </w:trPr>
        <w:tc>
          <w:tcPr>
            <w:tcW w:w="1162" w:type="pct"/>
            <w:shd w:val="clear" w:color="auto" w:fill="auto"/>
          </w:tcPr>
          <w:p w:rsidR="00662423" w:rsidRPr="00C51C8B" w:rsidRDefault="00662423">
            <w:pPr>
              <w:pStyle w:val="6-"/>
              <w:adjustRightInd w:val="0"/>
              <w:snapToGrid w:val="0"/>
              <w:rPr>
                <w:b w:val="0"/>
                <w:color w:val="auto"/>
                <w:sz w:val="21"/>
              </w:rPr>
            </w:pPr>
            <w:r w:rsidRPr="00C51C8B">
              <w:rPr>
                <w:b w:val="0"/>
                <w:color w:val="auto"/>
                <w:sz w:val="21"/>
              </w:rPr>
              <w:t>锰</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0.01L</w:t>
            </w:r>
          </w:p>
        </w:tc>
        <w:tc>
          <w:tcPr>
            <w:tcW w:w="891"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0.01L</w:t>
            </w:r>
          </w:p>
        </w:tc>
        <w:tc>
          <w:tcPr>
            <w:tcW w:w="892" w:type="pct"/>
            <w:shd w:val="clear" w:color="auto" w:fill="auto"/>
            <w:vAlign w:val="center"/>
          </w:tcPr>
          <w:p w:rsidR="00662423" w:rsidRPr="00C51C8B" w:rsidRDefault="00662423" w:rsidP="00662423">
            <w:pPr>
              <w:pStyle w:val="6-"/>
              <w:adjustRightInd w:val="0"/>
              <w:snapToGrid w:val="0"/>
              <w:rPr>
                <w:b w:val="0"/>
                <w:color w:val="auto"/>
                <w:sz w:val="21"/>
              </w:rPr>
            </w:pPr>
            <w:r w:rsidRPr="00C51C8B">
              <w:rPr>
                <w:rFonts w:hint="eastAsia"/>
                <w:b w:val="0"/>
                <w:color w:val="auto"/>
                <w:sz w:val="21"/>
              </w:rPr>
              <w:t>0.01L</w:t>
            </w:r>
          </w:p>
        </w:tc>
        <w:tc>
          <w:tcPr>
            <w:tcW w:w="1164" w:type="pct"/>
            <w:shd w:val="clear" w:color="auto" w:fill="auto"/>
          </w:tcPr>
          <w:p w:rsidR="00662423" w:rsidRPr="00C51C8B" w:rsidRDefault="00662423">
            <w:pPr>
              <w:pStyle w:val="6-"/>
              <w:adjustRightInd w:val="0"/>
              <w:snapToGrid w:val="0"/>
              <w:rPr>
                <w:b w:val="0"/>
                <w:color w:val="auto"/>
                <w:sz w:val="21"/>
              </w:rPr>
            </w:pPr>
            <w:r w:rsidRPr="00C51C8B">
              <w:rPr>
                <w:b w:val="0"/>
                <w:color w:val="auto"/>
                <w:sz w:val="21"/>
              </w:rPr>
              <w:t>≤0.1</w:t>
            </w:r>
          </w:p>
        </w:tc>
      </w:tr>
    </w:tbl>
    <w:p w:rsidR="00166717" w:rsidRPr="00C51C8B" w:rsidRDefault="00166717">
      <w:pPr>
        <w:ind w:firstLine="480"/>
        <w:sectPr w:rsidR="00166717" w:rsidRPr="00C51C8B">
          <w:headerReference w:type="default" r:id="rId38"/>
          <w:pgSz w:w="16838" w:h="11906" w:orient="landscape"/>
          <w:pgMar w:top="1418" w:right="1418" w:bottom="1418" w:left="1418" w:header="851" w:footer="992" w:gutter="0"/>
          <w:cols w:space="425"/>
          <w:docGrid w:type="linesAndChars" w:linePitch="326"/>
        </w:sectPr>
      </w:pPr>
    </w:p>
    <w:p w:rsidR="00396E40" w:rsidRPr="00C51C8B" w:rsidRDefault="00396E40" w:rsidP="00396E40">
      <w:pPr>
        <w:pStyle w:val="3"/>
        <w:rPr>
          <w:rFonts w:cs="Times New Roman"/>
        </w:rPr>
      </w:pPr>
      <w:bookmarkStart w:id="209" w:name="_Toc75244857"/>
      <w:r w:rsidRPr="00C51C8B">
        <w:rPr>
          <w:rFonts w:cs="Times New Roman"/>
        </w:rPr>
        <w:lastRenderedPageBreak/>
        <w:t>4.3.</w:t>
      </w:r>
      <w:r w:rsidRPr="00C51C8B">
        <w:rPr>
          <w:rFonts w:cs="Times New Roman" w:hint="eastAsia"/>
        </w:rPr>
        <w:t>4</w:t>
      </w:r>
      <w:r w:rsidRPr="00C51C8B">
        <w:rPr>
          <w:rFonts w:cs="Times New Roman"/>
        </w:rPr>
        <w:t xml:space="preserve"> </w:t>
      </w:r>
      <w:r w:rsidRPr="00C51C8B">
        <w:rPr>
          <w:rFonts w:cs="Times New Roman"/>
        </w:rPr>
        <w:t>地</w:t>
      </w:r>
      <w:r w:rsidRPr="00C51C8B">
        <w:rPr>
          <w:rFonts w:cs="Times New Roman" w:hint="eastAsia"/>
        </w:rPr>
        <w:t>表</w:t>
      </w:r>
      <w:r w:rsidRPr="00C51C8B">
        <w:rPr>
          <w:rFonts w:cs="Times New Roman"/>
        </w:rPr>
        <w:t>水环境质量现状监测与评价</w:t>
      </w:r>
      <w:bookmarkEnd w:id="209"/>
    </w:p>
    <w:p w:rsidR="00396E40" w:rsidRPr="00C51C8B" w:rsidRDefault="00396E40" w:rsidP="00396E40">
      <w:pPr>
        <w:adjustRightInd w:val="0"/>
        <w:snapToGrid w:val="0"/>
        <w:ind w:firstLine="480"/>
      </w:pPr>
      <w:r w:rsidRPr="00C51C8B">
        <w:t>本项目</w:t>
      </w:r>
      <w:r w:rsidRPr="00C51C8B">
        <w:rPr>
          <w:rFonts w:hint="eastAsia"/>
        </w:rPr>
        <w:t>南侧距离渭河约</w:t>
      </w:r>
      <w:r w:rsidRPr="00C51C8B">
        <w:rPr>
          <w:rFonts w:hint="eastAsia"/>
        </w:rPr>
        <w:t>1.6km</w:t>
      </w:r>
      <w:r w:rsidRPr="00C51C8B">
        <w:rPr>
          <w:rFonts w:hint="eastAsia"/>
        </w:rPr>
        <w:t>，</w:t>
      </w:r>
      <w:r w:rsidR="00812947" w:rsidRPr="00C51C8B">
        <w:rPr>
          <w:rFonts w:hint="eastAsia"/>
        </w:rPr>
        <w:t>本次引用陕西省生态环境厅公示的位于本项目地上游渭河的西安出境断面</w:t>
      </w:r>
      <w:r w:rsidR="00812947" w:rsidRPr="00C51C8B">
        <w:rPr>
          <w:rFonts w:hint="eastAsia"/>
        </w:rPr>
        <w:t>2020</w:t>
      </w:r>
      <w:r w:rsidR="00812947" w:rsidRPr="00C51C8B">
        <w:rPr>
          <w:rFonts w:hint="eastAsia"/>
        </w:rPr>
        <w:t>年</w:t>
      </w:r>
      <w:r w:rsidR="00056DC0" w:rsidRPr="00C51C8B">
        <w:rPr>
          <w:rFonts w:hint="eastAsia"/>
        </w:rPr>
        <w:t>各月</w:t>
      </w:r>
      <w:r w:rsidR="00812947" w:rsidRPr="00C51C8B">
        <w:rPr>
          <w:rFonts w:hint="eastAsia"/>
        </w:rPr>
        <w:t>的监测数据。</w:t>
      </w:r>
      <w:r w:rsidRPr="00C51C8B">
        <w:t>具体监测结果见表</w:t>
      </w:r>
      <w:r w:rsidRPr="00C51C8B">
        <w:t>4.3-</w:t>
      </w:r>
      <w:r w:rsidR="00812947" w:rsidRPr="00C51C8B">
        <w:rPr>
          <w:rFonts w:hint="eastAsia"/>
        </w:rPr>
        <w:t>13</w:t>
      </w:r>
      <w:r w:rsidRPr="00C51C8B">
        <w:t>。</w:t>
      </w:r>
    </w:p>
    <w:p w:rsidR="00396E40" w:rsidRPr="00C51C8B" w:rsidRDefault="00812947" w:rsidP="00812947">
      <w:pPr>
        <w:pStyle w:val="afff7"/>
      </w:pPr>
      <w:r w:rsidRPr="00C51C8B">
        <w:rPr>
          <w:rFonts w:hint="eastAsia"/>
        </w:rPr>
        <w:t>表</w:t>
      </w:r>
      <w:r w:rsidRPr="00C51C8B">
        <w:rPr>
          <w:rFonts w:hint="eastAsia"/>
        </w:rPr>
        <w:t xml:space="preserve">4.3-13  </w:t>
      </w:r>
      <w:r w:rsidRPr="00C51C8B">
        <w:rPr>
          <w:rFonts w:hint="eastAsia"/>
        </w:rPr>
        <w:t>渭河常规监测断面监测数据</w:t>
      </w:r>
      <w:r w:rsidR="00E86E7D" w:rsidRPr="00C51C8B">
        <w:rPr>
          <w:rFonts w:hint="eastAsia"/>
        </w:rPr>
        <w:t xml:space="preserve">  </w:t>
      </w:r>
      <w:r w:rsidR="00E86E7D" w:rsidRPr="00C51C8B">
        <w:rPr>
          <w:rFonts w:hint="eastAsia"/>
        </w:rPr>
        <w:t>单位：</w:t>
      </w:r>
      <w:proofErr w:type="gramStart"/>
      <w:r w:rsidR="00E86E7D" w:rsidRPr="00C51C8B">
        <w:rPr>
          <w:rFonts w:hint="eastAsia"/>
        </w:rPr>
        <w:t>mg/L</w:t>
      </w:r>
      <w:proofErr w:type="gramEnd"/>
    </w:p>
    <w:tbl>
      <w:tblPr>
        <w:tblStyle w:val="aff7"/>
        <w:tblW w:w="0" w:type="auto"/>
        <w:tblLook w:val="04A0" w:firstRow="1" w:lastRow="0" w:firstColumn="1" w:lastColumn="0" w:noHBand="0" w:noVBand="1"/>
      </w:tblPr>
      <w:tblGrid>
        <w:gridCol w:w="2943"/>
        <w:gridCol w:w="1560"/>
        <w:gridCol w:w="1134"/>
        <w:gridCol w:w="1275"/>
        <w:gridCol w:w="1134"/>
        <w:gridCol w:w="1240"/>
      </w:tblGrid>
      <w:tr w:rsidR="00C51C8B" w:rsidRPr="00C51C8B" w:rsidTr="00852672">
        <w:tc>
          <w:tcPr>
            <w:tcW w:w="2943" w:type="dxa"/>
            <w:shd w:val="pct15" w:color="auto" w:fill="auto"/>
            <w:vAlign w:val="center"/>
          </w:tcPr>
          <w:p w:rsidR="00812947" w:rsidRPr="00C51C8B" w:rsidRDefault="00812947" w:rsidP="00812947">
            <w:pPr>
              <w:pStyle w:val="afff7"/>
              <w:rPr>
                <w:sz w:val="21"/>
                <w:szCs w:val="21"/>
              </w:rPr>
            </w:pPr>
            <w:r w:rsidRPr="00C51C8B">
              <w:rPr>
                <w:rFonts w:hint="eastAsia"/>
                <w:sz w:val="21"/>
                <w:szCs w:val="21"/>
              </w:rPr>
              <w:t>断面</w:t>
            </w:r>
          </w:p>
        </w:tc>
        <w:tc>
          <w:tcPr>
            <w:tcW w:w="1560" w:type="dxa"/>
            <w:shd w:val="pct15" w:color="auto" w:fill="auto"/>
            <w:vAlign w:val="center"/>
          </w:tcPr>
          <w:p w:rsidR="00812947" w:rsidRPr="00C51C8B" w:rsidRDefault="00812947" w:rsidP="00812947">
            <w:pPr>
              <w:pStyle w:val="afff7"/>
              <w:rPr>
                <w:sz w:val="21"/>
                <w:szCs w:val="21"/>
              </w:rPr>
            </w:pPr>
            <w:r w:rsidRPr="00C51C8B">
              <w:rPr>
                <w:rFonts w:hint="eastAsia"/>
                <w:sz w:val="21"/>
                <w:szCs w:val="21"/>
              </w:rPr>
              <w:t>监测时间</w:t>
            </w:r>
          </w:p>
        </w:tc>
        <w:tc>
          <w:tcPr>
            <w:tcW w:w="1134" w:type="dxa"/>
            <w:shd w:val="pct15" w:color="auto" w:fill="auto"/>
            <w:vAlign w:val="center"/>
          </w:tcPr>
          <w:p w:rsidR="00812947" w:rsidRPr="00C51C8B" w:rsidRDefault="00812947" w:rsidP="00812947">
            <w:pPr>
              <w:pStyle w:val="afff7"/>
              <w:rPr>
                <w:sz w:val="21"/>
                <w:szCs w:val="21"/>
              </w:rPr>
            </w:pPr>
            <w:r w:rsidRPr="00C51C8B">
              <w:rPr>
                <w:rFonts w:hint="eastAsia"/>
                <w:sz w:val="21"/>
                <w:szCs w:val="21"/>
              </w:rPr>
              <w:t>COD</w:t>
            </w:r>
          </w:p>
        </w:tc>
        <w:tc>
          <w:tcPr>
            <w:tcW w:w="1275" w:type="dxa"/>
            <w:shd w:val="pct15" w:color="auto" w:fill="auto"/>
            <w:vAlign w:val="center"/>
          </w:tcPr>
          <w:p w:rsidR="00812947" w:rsidRPr="00C51C8B" w:rsidRDefault="00812947" w:rsidP="00812947">
            <w:pPr>
              <w:pStyle w:val="afff7"/>
              <w:rPr>
                <w:sz w:val="21"/>
                <w:szCs w:val="21"/>
              </w:rPr>
            </w:pPr>
            <w:r w:rsidRPr="00C51C8B">
              <w:rPr>
                <w:rFonts w:hint="eastAsia"/>
                <w:sz w:val="21"/>
                <w:szCs w:val="21"/>
              </w:rPr>
              <w:t>NH</w:t>
            </w:r>
            <w:r w:rsidRPr="00C51C8B">
              <w:rPr>
                <w:rFonts w:hint="eastAsia"/>
                <w:sz w:val="21"/>
                <w:szCs w:val="21"/>
                <w:vertAlign w:val="subscript"/>
              </w:rPr>
              <w:t>3</w:t>
            </w:r>
            <w:r w:rsidRPr="00C51C8B">
              <w:rPr>
                <w:rFonts w:hint="eastAsia"/>
                <w:sz w:val="21"/>
                <w:szCs w:val="21"/>
              </w:rPr>
              <w:t>-N</w:t>
            </w:r>
          </w:p>
        </w:tc>
        <w:tc>
          <w:tcPr>
            <w:tcW w:w="1134" w:type="dxa"/>
            <w:shd w:val="pct15" w:color="auto" w:fill="auto"/>
            <w:vAlign w:val="center"/>
          </w:tcPr>
          <w:p w:rsidR="00812947" w:rsidRPr="00C51C8B" w:rsidRDefault="00812947" w:rsidP="00812947">
            <w:pPr>
              <w:pStyle w:val="afff7"/>
              <w:rPr>
                <w:sz w:val="21"/>
                <w:szCs w:val="21"/>
              </w:rPr>
            </w:pPr>
            <w:r w:rsidRPr="00C51C8B">
              <w:rPr>
                <w:rFonts w:hint="eastAsia"/>
                <w:sz w:val="21"/>
                <w:szCs w:val="21"/>
              </w:rPr>
              <w:t>溶解氧</w:t>
            </w:r>
          </w:p>
        </w:tc>
        <w:tc>
          <w:tcPr>
            <w:tcW w:w="1240" w:type="dxa"/>
            <w:shd w:val="pct15" w:color="auto" w:fill="auto"/>
            <w:vAlign w:val="center"/>
          </w:tcPr>
          <w:p w:rsidR="00812947" w:rsidRPr="00C51C8B" w:rsidRDefault="00812947" w:rsidP="00812947">
            <w:pPr>
              <w:pStyle w:val="afff7"/>
              <w:rPr>
                <w:sz w:val="21"/>
                <w:szCs w:val="21"/>
              </w:rPr>
            </w:pPr>
            <w:r w:rsidRPr="00C51C8B">
              <w:rPr>
                <w:rFonts w:hint="eastAsia"/>
                <w:sz w:val="21"/>
                <w:szCs w:val="21"/>
              </w:rPr>
              <w:t>总磷</w:t>
            </w:r>
          </w:p>
        </w:tc>
      </w:tr>
      <w:tr w:rsidR="00C51C8B" w:rsidRPr="00C51C8B" w:rsidTr="00852672">
        <w:tc>
          <w:tcPr>
            <w:tcW w:w="2943" w:type="dxa"/>
            <w:vMerge w:val="restart"/>
            <w:vAlign w:val="center"/>
          </w:tcPr>
          <w:p w:rsidR="00AD6238" w:rsidRPr="00C51C8B" w:rsidRDefault="00AD6238" w:rsidP="00812947">
            <w:pPr>
              <w:pStyle w:val="afff7"/>
              <w:rPr>
                <w:b w:val="0"/>
                <w:sz w:val="21"/>
                <w:szCs w:val="21"/>
              </w:rPr>
            </w:pPr>
            <w:r w:rsidRPr="00C51C8B">
              <w:rPr>
                <w:rFonts w:hint="eastAsia"/>
                <w:b w:val="0"/>
                <w:sz w:val="21"/>
                <w:szCs w:val="21"/>
              </w:rPr>
              <w:t>渭河西安出境断面</w:t>
            </w:r>
          </w:p>
        </w:tc>
        <w:tc>
          <w:tcPr>
            <w:tcW w:w="1560" w:type="dxa"/>
            <w:vAlign w:val="center"/>
          </w:tcPr>
          <w:p w:rsidR="00AD6238" w:rsidRPr="00C51C8B" w:rsidRDefault="00AD6238" w:rsidP="00812947">
            <w:pPr>
              <w:pStyle w:val="afff7"/>
              <w:rPr>
                <w:b w:val="0"/>
                <w:sz w:val="21"/>
                <w:szCs w:val="21"/>
              </w:rPr>
            </w:pPr>
            <w:r w:rsidRPr="00C51C8B">
              <w:rPr>
                <w:rFonts w:hint="eastAsia"/>
                <w:b w:val="0"/>
                <w:sz w:val="21"/>
                <w:szCs w:val="21"/>
              </w:rPr>
              <w:t>2020.1</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11</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0.80</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9.9</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0.11</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812947">
            <w:pPr>
              <w:pStyle w:val="afff7"/>
              <w:rPr>
                <w:b w:val="0"/>
                <w:sz w:val="21"/>
                <w:szCs w:val="21"/>
              </w:rPr>
            </w:pPr>
            <w:r w:rsidRPr="00C51C8B">
              <w:rPr>
                <w:rFonts w:hint="eastAsia"/>
                <w:b w:val="0"/>
                <w:sz w:val="21"/>
                <w:szCs w:val="21"/>
              </w:rPr>
              <w:t>2020.2</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11</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0.06</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11.3</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0.16</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812947">
            <w:pPr>
              <w:pStyle w:val="afff7"/>
              <w:rPr>
                <w:b w:val="0"/>
                <w:sz w:val="21"/>
                <w:szCs w:val="21"/>
              </w:rPr>
            </w:pPr>
            <w:r w:rsidRPr="00C51C8B">
              <w:rPr>
                <w:rFonts w:hint="eastAsia"/>
                <w:b w:val="0"/>
                <w:sz w:val="21"/>
                <w:szCs w:val="21"/>
              </w:rPr>
              <w:t>2020.3</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19</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0.24</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10.4</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0.06</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812947">
            <w:pPr>
              <w:pStyle w:val="afff7"/>
              <w:rPr>
                <w:b w:val="0"/>
                <w:sz w:val="21"/>
                <w:szCs w:val="21"/>
              </w:rPr>
            </w:pPr>
            <w:r w:rsidRPr="00C51C8B">
              <w:rPr>
                <w:rFonts w:hint="eastAsia"/>
                <w:b w:val="0"/>
                <w:sz w:val="21"/>
                <w:szCs w:val="21"/>
              </w:rPr>
              <w:t>2020.4</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13</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0.14</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9.5</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0.05</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AD6238">
            <w:pPr>
              <w:pStyle w:val="afff7"/>
              <w:rPr>
                <w:b w:val="0"/>
                <w:sz w:val="21"/>
                <w:szCs w:val="21"/>
              </w:rPr>
            </w:pPr>
            <w:r w:rsidRPr="00C51C8B">
              <w:rPr>
                <w:rFonts w:hint="eastAsia"/>
                <w:b w:val="0"/>
                <w:sz w:val="21"/>
                <w:szCs w:val="21"/>
              </w:rPr>
              <w:t>2020.5</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13</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0.89</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7.2</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0.10</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AD6238">
            <w:pPr>
              <w:pStyle w:val="afff7"/>
              <w:rPr>
                <w:b w:val="0"/>
                <w:sz w:val="21"/>
                <w:szCs w:val="21"/>
              </w:rPr>
            </w:pPr>
            <w:r w:rsidRPr="00C51C8B">
              <w:rPr>
                <w:rFonts w:hint="eastAsia"/>
                <w:b w:val="0"/>
                <w:sz w:val="21"/>
                <w:szCs w:val="21"/>
              </w:rPr>
              <w:t>2020.6</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21</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0.31</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6.8</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0.12</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AD6238">
            <w:pPr>
              <w:pStyle w:val="afff7"/>
              <w:rPr>
                <w:b w:val="0"/>
                <w:sz w:val="21"/>
                <w:szCs w:val="21"/>
              </w:rPr>
            </w:pPr>
            <w:r w:rsidRPr="00C51C8B">
              <w:rPr>
                <w:rFonts w:hint="eastAsia"/>
                <w:b w:val="0"/>
                <w:sz w:val="21"/>
                <w:szCs w:val="21"/>
              </w:rPr>
              <w:t>2020.7</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17</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0.26</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6.2</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0.11</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AD6238">
            <w:pPr>
              <w:pStyle w:val="afff7"/>
              <w:rPr>
                <w:b w:val="0"/>
                <w:sz w:val="21"/>
                <w:szCs w:val="21"/>
              </w:rPr>
            </w:pPr>
            <w:r w:rsidRPr="00C51C8B">
              <w:rPr>
                <w:rFonts w:hint="eastAsia"/>
                <w:b w:val="0"/>
                <w:sz w:val="21"/>
                <w:szCs w:val="21"/>
              </w:rPr>
              <w:t>2020.8</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12</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0.11</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7.5</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0.13</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AD6238">
            <w:pPr>
              <w:pStyle w:val="afff7"/>
              <w:rPr>
                <w:b w:val="0"/>
                <w:sz w:val="21"/>
                <w:szCs w:val="21"/>
              </w:rPr>
            </w:pPr>
            <w:r w:rsidRPr="00C51C8B">
              <w:rPr>
                <w:rFonts w:hint="eastAsia"/>
                <w:b w:val="0"/>
                <w:sz w:val="21"/>
                <w:szCs w:val="21"/>
              </w:rPr>
              <w:t>2020.9</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12</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0.27</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7.1</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0.12</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AD6238">
            <w:pPr>
              <w:pStyle w:val="afff7"/>
              <w:rPr>
                <w:b w:val="0"/>
                <w:sz w:val="21"/>
                <w:szCs w:val="21"/>
              </w:rPr>
            </w:pPr>
            <w:r w:rsidRPr="00C51C8B">
              <w:rPr>
                <w:rFonts w:hint="eastAsia"/>
                <w:b w:val="0"/>
                <w:sz w:val="21"/>
                <w:szCs w:val="21"/>
              </w:rPr>
              <w:t>2020.10</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12</w:t>
            </w:r>
          </w:p>
        </w:tc>
        <w:tc>
          <w:tcPr>
            <w:tcW w:w="1275" w:type="dxa"/>
            <w:vAlign w:val="center"/>
          </w:tcPr>
          <w:p w:rsidR="00AD6238" w:rsidRPr="00C51C8B" w:rsidRDefault="00A36A16" w:rsidP="00812947">
            <w:pPr>
              <w:pStyle w:val="afff7"/>
              <w:rPr>
                <w:b w:val="0"/>
                <w:sz w:val="21"/>
                <w:szCs w:val="21"/>
              </w:rPr>
            </w:pPr>
            <w:r w:rsidRPr="00C51C8B">
              <w:rPr>
                <w:rFonts w:hint="eastAsia"/>
                <w:b w:val="0"/>
                <w:sz w:val="21"/>
                <w:szCs w:val="21"/>
              </w:rPr>
              <w:t>0.22</w:t>
            </w:r>
          </w:p>
        </w:tc>
        <w:tc>
          <w:tcPr>
            <w:tcW w:w="1134" w:type="dxa"/>
            <w:vAlign w:val="center"/>
          </w:tcPr>
          <w:p w:rsidR="00AD6238" w:rsidRPr="00C51C8B" w:rsidRDefault="00A36A16" w:rsidP="00812947">
            <w:pPr>
              <w:pStyle w:val="afff7"/>
              <w:rPr>
                <w:b w:val="0"/>
                <w:sz w:val="21"/>
                <w:szCs w:val="21"/>
              </w:rPr>
            </w:pPr>
            <w:r w:rsidRPr="00C51C8B">
              <w:rPr>
                <w:rFonts w:hint="eastAsia"/>
                <w:b w:val="0"/>
                <w:sz w:val="21"/>
                <w:szCs w:val="21"/>
              </w:rPr>
              <w:t>7.5</w:t>
            </w:r>
          </w:p>
        </w:tc>
        <w:tc>
          <w:tcPr>
            <w:tcW w:w="1240" w:type="dxa"/>
            <w:vAlign w:val="center"/>
          </w:tcPr>
          <w:p w:rsidR="00AD6238" w:rsidRPr="00C51C8B" w:rsidRDefault="00A36A16" w:rsidP="00812947">
            <w:pPr>
              <w:pStyle w:val="afff7"/>
              <w:rPr>
                <w:b w:val="0"/>
                <w:sz w:val="21"/>
                <w:szCs w:val="21"/>
              </w:rPr>
            </w:pPr>
            <w:r w:rsidRPr="00C51C8B">
              <w:rPr>
                <w:rFonts w:hint="eastAsia"/>
                <w:b w:val="0"/>
                <w:sz w:val="21"/>
                <w:szCs w:val="21"/>
              </w:rPr>
              <w:t>0.13</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AD6238">
            <w:pPr>
              <w:pStyle w:val="afff7"/>
              <w:rPr>
                <w:b w:val="0"/>
                <w:sz w:val="21"/>
                <w:szCs w:val="21"/>
              </w:rPr>
            </w:pPr>
            <w:r w:rsidRPr="00C51C8B">
              <w:rPr>
                <w:rFonts w:hint="eastAsia"/>
                <w:b w:val="0"/>
                <w:sz w:val="21"/>
                <w:szCs w:val="21"/>
              </w:rPr>
              <w:t>2020.11</w:t>
            </w:r>
          </w:p>
        </w:tc>
        <w:tc>
          <w:tcPr>
            <w:tcW w:w="1134" w:type="dxa"/>
            <w:vAlign w:val="center"/>
          </w:tcPr>
          <w:p w:rsidR="00AD6238" w:rsidRPr="00C51C8B" w:rsidRDefault="00E86E7D" w:rsidP="00812947">
            <w:pPr>
              <w:pStyle w:val="afff7"/>
              <w:rPr>
                <w:b w:val="0"/>
                <w:sz w:val="21"/>
                <w:szCs w:val="21"/>
              </w:rPr>
            </w:pPr>
            <w:r w:rsidRPr="00C51C8B">
              <w:rPr>
                <w:rFonts w:hint="eastAsia"/>
                <w:b w:val="0"/>
                <w:sz w:val="21"/>
                <w:szCs w:val="21"/>
              </w:rPr>
              <w:t>18</w:t>
            </w:r>
          </w:p>
        </w:tc>
        <w:tc>
          <w:tcPr>
            <w:tcW w:w="1275" w:type="dxa"/>
            <w:vAlign w:val="center"/>
          </w:tcPr>
          <w:p w:rsidR="00AD6238" w:rsidRPr="00C51C8B" w:rsidRDefault="00E86E7D" w:rsidP="00812947">
            <w:pPr>
              <w:pStyle w:val="afff7"/>
              <w:rPr>
                <w:b w:val="0"/>
                <w:sz w:val="21"/>
                <w:szCs w:val="21"/>
              </w:rPr>
            </w:pPr>
            <w:r w:rsidRPr="00C51C8B">
              <w:rPr>
                <w:rFonts w:hint="eastAsia"/>
                <w:b w:val="0"/>
                <w:sz w:val="21"/>
                <w:szCs w:val="21"/>
              </w:rPr>
              <w:t>0.40</w:t>
            </w:r>
          </w:p>
        </w:tc>
        <w:tc>
          <w:tcPr>
            <w:tcW w:w="1134" w:type="dxa"/>
            <w:vAlign w:val="center"/>
          </w:tcPr>
          <w:p w:rsidR="00AD6238" w:rsidRPr="00C51C8B" w:rsidRDefault="00E86E7D" w:rsidP="00812947">
            <w:pPr>
              <w:pStyle w:val="afff7"/>
              <w:rPr>
                <w:b w:val="0"/>
                <w:sz w:val="21"/>
                <w:szCs w:val="21"/>
              </w:rPr>
            </w:pPr>
            <w:r w:rsidRPr="00C51C8B">
              <w:rPr>
                <w:rFonts w:hint="eastAsia"/>
                <w:b w:val="0"/>
                <w:sz w:val="21"/>
                <w:szCs w:val="21"/>
              </w:rPr>
              <w:t>8.0</w:t>
            </w:r>
          </w:p>
        </w:tc>
        <w:tc>
          <w:tcPr>
            <w:tcW w:w="1240" w:type="dxa"/>
            <w:vAlign w:val="center"/>
          </w:tcPr>
          <w:p w:rsidR="00AD6238" w:rsidRPr="00C51C8B" w:rsidRDefault="00E86E7D" w:rsidP="00812947">
            <w:pPr>
              <w:pStyle w:val="afff7"/>
              <w:rPr>
                <w:b w:val="0"/>
                <w:sz w:val="21"/>
                <w:szCs w:val="21"/>
              </w:rPr>
            </w:pPr>
            <w:r w:rsidRPr="00C51C8B">
              <w:rPr>
                <w:rFonts w:hint="eastAsia"/>
                <w:b w:val="0"/>
                <w:sz w:val="21"/>
                <w:szCs w:val="21"/>
              </w:rPr>
              <w:t>0.14</w:t>
            </w:r>
          </w:p>
        </w:tc>
      </w:tr>
      <w:tr w:rsidR="00C51C8B" w:rsidRPr="00C51C8B" w:rsidTr="00852672">
        <w:tc>
          <w:tcPr>
            <w:tcW w:w="2943" w:type="dxa"/>
            <w:vMerge/>
            <w:vAlign w:val="center"/>
          </w:tcPr>
          <w:p w:rsidR="00AD6238" w:rsidRPr="00C51C8B" w:rsidRDefault="00AD6238" w:rsidP="00812947">
            <w:pPr>
              <w:pStyle w:val="afff7"/>
              <w:rPr>
                <w:b w:val="0"/>
                <w:sz w:val="21"/>
                <w:szCs w:val="21"/>
              </w:rPr>
            </w:pPr>
          </w:p>
        </w:tc>
        <w:tc>
          <w:tcPr>
            <w:tcW w:w="1560" w:type="dxa"/>
            <w:vAlign w:val="center"/>
          </w:tcPr>
          <w:p w:rsidR="00AD6238" w:rsidRPr="00C51C8B" w:rsidRDefault="00AD6238" w:rsidP="00AD6238">
            <w:pPr>
              <w:pStyle w:val="afff7"/>
              <w:rPr>
                <w:b w:val="0"/>
                <w:sz w:val="21"/>
                <w:szCs w:val="21"/>
              </w:rPr>
            </w:pPr>
            <w:r w:rsidRPr="00C51C8B">
              <w:rPr>
                <w:rFonts w:hint="eastAsia"/>
                <w:b w:val="0"/>
                <w:sz w:val="21"/>
                <w:szCs w:val="21"/>
              </w:rPr>
              <w:t>2020.12</w:t>
            </w:r>
          </w:p>
        </w:tc>
        <w:tc>
          <w:tcPr>
            <w:tcW w:w="1134" w:type="dxa"/>
            <w:vAlign w:val="center"/>
          </w:tcPr>
          <w:p w:rsidR="00AD6238" w:rsidRPr="00C51C8B" w:rsidRDefault="00E86E7D" w:rsidP="00812947">
            <w:pPr>
              <w:pStyle w:val="afff7"/>
              <w:rPr>
                <w:b w:val="0"/>
                <w:sz w:val="21"/>
                <w:szCs w:val="21"/>
              </w:rPr>
            </w:pPr>
            <w:r w:rsidRPr="00C51C8B">
              <w:rPr>
                <w:rFonts w:hint="eastAsia"/>
                <w:b w:val="0"/>
                <w:sz w:val="21"/>
                <w:szCs w:val="21"/>
              </w:rPr>
              <w:t>18</w:t>
            </w:r>
          </w:p>
        </w:tc>
        <w:tc>
          <w:tcPr>
            <w:tcW w:w="1275" w:type="dxa"/>
            <w:vAlign w:val="center"/>
          </w:tcPr>
          <w:p w:rsidR="00AD6238" w:rsidRPr="00C51C8B" w:rsidRDefault="00E86E7D" w:rsidP="00812947">
            <w:pPr>
              <w:pStyle w:val="afff7"/>
              <w:rPr>
                <w:b w:val="0"/>
                <w:sz w:val="21"/>
                <w:szCs w:val="21"/>
              </w:rPr>
            </w:pPr>
            <w:r w:rsidRPr="00C51C8B">
              <w:rPr>
                <w:rFonts w:hint="eastAsia"/>
                <w:b w:val="0"/>
                <w:sz w:val="21"/>
                <w:szCs w:val="21"/>
              </w:rPr>
              <w:t>0.55</w:t>
            </w:r>
          </w:p>
        </w:tc>
        <w:tc>
          <w:tcPr>
            <w:tcW w:w="1134" w:type="dxa"/>
            <w:vAlign w:val="center"/>
          </w:tcPr>
          <w:p w:rsidR="00AD6238" w:rsidRPr="00C51C8B" w:rsidRDefault="00E86E7D" w:rsidP="00812947">
            <w:pPr>
              <w:pStyle w:val="afff7"/>
              <w:rPr>
                <w:b w:val="0"/>
                <w:sz w:val="21"/>
                <w:szCs w:val="21"/>
              </w:rPr>
            </w:pPr>
            <w:r w:rsidRPr="00C51C8B">
              <w:rPr>
                <w:rFonts w:hint="eastAsia"/>
                <w:b w:val="0"/>
                <w:sz w:val="21"/>
                <w:szCs w:val="21"/>
              </w:rPr>
              <w:t>9.1</w:t>
            </w:r>
          </w:p>
        </w:tc>
        <w:tc>
          <w:tcPr>
            <w:tcW w:w="1240" w:type="dxa"/>
            <w:vAlign w:val="center"/>
          </w:tcPr>
          <w:p w:rsidR="00AD6238" w:rsidRPr="00C51C8B" w:rsidRDefault="00E86E7D" w:rsidP="00812947">
            <w:pPr>
              <w:pStyle w:val="afff7"/>
              <w:rPr>
                <w:b w:val="0"/>
                <w:sz w:val="21"/>
                <w:szCs w:val="21"/>
              </w:rPr>
            </w:pPr>
            <w:r w:rsidRPr="00C51C8B">
              <w:rPr>
                <w:rFonts w:hint="eastAsia"/>
                <w:b w:val="0"/>
                <w:sz w:val="21"/>
                <w:szCs w:val="21"/>
              </w:rPr>
              <w:t>0.14</w:t>
            </w:r>
          </w:p>
        </w:tc>
      </w:tr>
      <w:tr w:rsidR="00C51C8B" w:rsidRPr="00C51C8B" w:rsidTr="00E73F71">
        <w:tc>
          <w:tcPr>
            <w:tcW w:w="4503" w:type="dxa"/>
            <w:gridSpan w:val="2"/>
            <w:vAlign w:val="center"/>
          </w:tcPr>
          <w:p w:rsidR="00852672" w:rsidRPr="00C51C8B" w:rsidRDefault="00852672" w:rsidP="00AD6238">
            <w:pPr>
              <w:pStyle w:val="afff7"/>
              <w:rPr>
                <w:b w:val="0"/>
                <w:sz w:val="21"/>
                <w:szCs w:val="21"/>
              </w:rPr>
            </w:pPr>
            <w:r w:rsidRPr="00C51C8B">
              <w:rPr>
                <w:rFonts w:hint="eastAsia"/>
                <w:b w:val="0"/>
                <w:sz w:val="21"/>
                <w:szCs w:val="21"/>
              </w:rPr>
              <w:t>《地表水环境质量标准》（</w:t>
            </w:r>
            <w:r w:rsidRPr="00C51C8B">
              <w:rPr>
                <w:rFonts w:hint="eastAsia"/>
                <w:b w:val="0"/>
                <w:sz w:val="21"/>
                <w:szCs w:val="21"/>
              </w:rPr>
              <w:t>GB3838-2002</w:t>
            </w:r>
            <w:r w:rsidRPr="00C51C8B">
              <w:rPr>
                <w:rFonts w:hint="eastAsia"/>
                <w:b w:val="0"/>
                <w:sz w:val="21"/>
                <w:szCs w:val="21"/>
              </w:rPr>
              <w:t>）Ⅳ类标准</w:t>
            </w:r>
          </w:p>
        </w:tc>
        <w:tc>
          <w:tcPr>
            <w:tcW w:w="1134" w:type="dxa"/>
            <w:vAlign w:val="center"/>
          </w:tcPr>
          <w:p w:rsidR="00852672" w:rsidRPr="00C51C8B" w:rsidRDefault="00852672" w:rsidP="00812947">
            <w:pPr>
              <w:pStyle w:val="afff7"/>
              <w:rPr>
                <w:b w:val="0"/>
                <w:sz w:val="21"/>
                <w:szCs w:val="21"/>
              </w:rPr>
            </w:pPr>
            <w:r w:rsidRPr="00C51C8B">
              <w:rPr>
                <w:b w:val="0"/>
                <w:sz w:val="21"/>
                <w:szCs w:val="21"/>
              </w:rPr>
              <w:t>≤30</w:t>
            </w:r>
          </w:p>
        </w:tc>
        <w:tc>
          <w:tcPr>
            <w:tcW w:w="1275" w:type="dxa"/>
            <w:vAlign w:val="center"/>
          </w:tcPr>
          <w:p w:rsidR="00852672" w:rsidRPr="00C51C8B" w:rsidRDefault="00852672" w:rsidP="00812947">
            <w:pPr>
              <w:pStyle w:val="afff7"/>
              <w:rPr>
                <w:b w:val="0"/>
                <w:sz w:val="21"/>
                <w:szCs w:val="21"/>
              </w:rPr>
            </w:pPr>
            <w:r w:rsidRPr="00C51C8B">
              <w:rPr>
                <w:b w:val="0"/>
                <w:sz w:val="21"/>
                <w:szCs w:val="21"/>
              </w:rPr>
              <w:t>≤1.5</w:t>
            </w:r>
          </w:p>
        </w:tc>
        <w:tc>
          <w:tcPr>
            <w:tcW w:w="1134" w:type="dxa"/>
            <w:vAlign w:val="center"/>
          </w:tcPr>
          <w:p w:rsidR="00852672" w:rsidRPr="00C51C8B" w:rsidRDefault="00852672" w:rsidP="00812947">
            <w:pPr>
              <w:pStyle w:val="afff7"/>
              <w:rPr>
                <w:b w:val="0"/>
                <w:sz w:val="21"/>
                <w:szCs w:val="21"/>
              </w:rPr>
            </w:pPr>
            <w:r w:rsidRPr="00C51C8B">
              <w:rPr>
                <w:rFonts w:hint="eastAsia"/>
                <w:b w:val="0"/>
                <w:sz w:val="21"/>
                <w:szCs w:val="21"/>
              </w:rPr>
              <w:t>≥</w:t>
            </w:r>
            <w:r w:rsidRPr="00C51C8B">
              <w:rPr>
                <w:rFonts w:hint="eastAsia"/>
                <w:b w:val="0"/>
                <w:sz w:val="21"/>
                <w:szCs w:val="21"/>
              </w:rPr>
              <w:t>3</w:t>
            </w:r>
          </w:p>
        </w:tc>
        <w:tc>
          <w:tcPr>
            <w:tcW w:w="1240" w:type="dxa"/>
            <w:vAlign w:val="center"/>
          </w:tcPr>
          <w:p w:rsidR="00852672" w:rsidRPr="00C51C8B" w:rsidRDefault="00852672" w:rsidP="00812947">
            <w:pPr>
              <w:pStyle w:val="afff7"/>
              <w:rPr>
                <w:b w:val="0"/>
                <w:sz w:val="21"/>
                <w:szCs w:val="21"/>
              </w:rPr>
            </w:pPr>
            <w:r w:rsidRPr="00C51C8B">
              <w:rPr>
                <w:b w:val="0"/>
                <w:sz w:val="21"/>
                <w:szCs w:val="21"/>
              </w:rPr>
              <w:t>≤</w:t>
            </w:r>
            <w:r w:rsidRPr="00C51C8B">
              <w:rPr>
                <w:rFonts w:hint="eastAsia"/>
                <w:b w:val="0"/>
                <w:sz w:val="21"/>
                <w:szCs w:val="21"/>
              </w:rPr>
              <w:t>0.3</w:t>
            </w:r>
          </w:p>
        </w:tc>
      </w:tr>
    </w:tbl>
    <w:p w:rsidR="0081226B" w:rsidRPr="00C51C8B" w:rsidRDefault="00852672" w:rsidP="00852672">
      <w:pPr>
        <w:adjustRightInd w:val="0"/>
        <w:ind w:firstLine="480"/>
        <w:rPr>
          <w:bCs/>
          <w:szCs w:val="24"/>
        </w:rPr>
        <w:sectPr w:rsidR="0081226B" w:rsidRPr="00C51C8B" w:rsidSect="00396E40">
          <w:pgSz w:w="11906" w:h="16838" w:code="9"/>
          <w:pgMar w:top="1418" w:right="1418" w:bottom="1418" w:left="1418" w:header="851" w:footer="992" w:gutter="0"/>
          <w:cols w:space="720"/>
          <w:docGrid w:type="lines" w:linePitch="326"/>
        </w:sectPr>
      </w:pPr>
      <w:r w:rsidRPr="00C51C8B">
        <w:rPr>
          <w:rFonts w:hint="eastAsia"/>
          <w:bCs/>
          <w:szCs w:val="24"/>
        </w:rPr>
        <w:t>根据上表可知，渭河的西安出境断面</w:t>
      </w:r>
      <w:r w:rsidRPr="00C51C8B">
        <w:rPr>
          <w:rFonts w:hint="eastAsia"/>
          <w:bCs/>
          <w:szCs w:val="24"/>
        </w:rPr>
        <w:t>2020</w:t>
      </w:r>
      <w:r w:rsidRPr="00C51C8B">
        <w:rPr>
          <w:rFonts w:hint="eastAsia"/>
          <w:bCs/>
          <w:szCs w:val="24"/>
        </w:rPr>
        <w:t>年各月的监测数据均能够满足《地表水环境质量标准》（</w:t>
      </w:r>
      <w:r w:rsidRPr="00C51C8B">
        <w:rPr>
          <w:rFonts w:hint="eastAsia"/>
          <w:bCs/>
          <w:szCs w:val="24"/>
        </w:rPr>
        <w:t>GB3838-2002</w:t>
      </w:r>
      <w:r w:rsidRPr="00C51C8B">
        <w:rPr>
          <w:rFonts w:hint="eastAsia"/>
          <w:bCs/>
          <w:szCs w:val="24"/>
        </w:rPr>
        <w:t>）Ⅳ类标准。</w:t>
      </w:r>
    </w:p>
    <w:p w:rsidR="00166717" w:rsidRPr="00C51C8B" w:rsidRDefault="005C4DF2">
      <w:pPr>
        <w:pStyle w:val="10"/>
      </w:pPr>
      <w:bookmarkStart w:id="210" w:name="_Toc75244858"/>
      <w:r w:rsidRPr="00C51C8B">
        <w:lastRenderedPageBreak/>
        <w:t>5</w:t>
      </w:r>
      <w:r w:rsidRPr="00C51C8B">
        <w:rPr>
          <w:rFonts w:hint="eastAsia"/>
        </w:rPr>
        <w:t xml:space="preserve"> </w:t>
      </w:r>
      <w:r w:rsidRPr="00C51C8B">
        <w:t>施工期环境影响预测与评价</w:t>
      </w:r>
      <w:bookmarkEnd w:id="210"/>
    </w:p>
    <w:p w:rsidR="00166717" w:rsidRPr="00C51C8B" w:rsidRDefault="005C4DF2">
      <w:pPr>
        <w:adjustRightInd w:val="0"/>
        <w:ind w:firstLine="480"/>
        <w:rPr>
          <w:bCs/>
          <w:szCs w:val="24"/>
        </w:rPr>
      </w:pPr>
      <w:r w:rsidRPr="00C51C8B">
        <w:rPr>
          <w:bCs/>
          <w:szCs w:val="24"/>
        </w:rPr>
        <w:t>本项目</w:t>
      </w:r>
      <w:r w:rsidRPr="00C51C8B">
        <w:rPr>
          <w:bCs/>
          <w:kern w:val="0"/>
        </w:rPr>
        <w:t>拟建厂址位</w:t>
      </w:r>
      <w:r w:rsidRPr="00C51C8B">
        <w:t>于</w:t>
      </w:r>
      <w:r w:rsidRPr="00C51C8B">
        <w:rPr>
          <w:szCs w:val="28"/>
        </w:rPr>
        <w:t>渭南经开区</w:t>
      </w:r>
      <w:r w:rsidRPr="00C51C8B">
        <w:t>锦华大道与建业路十字东北角</w:t>
      </w:r>
      <w:r w:rsidRPr="00C51C8B">
        <w:rPr>
          <w:bCs/>
          <w:kern w:val="0"/>
          <w:szCs w:val="28"/>
        </w:rPr>
        <w:t>，</w:t>
      </w:r>
      <w:r w:rsidR="003E45AE" w:rsidRPr="00C51C8B">
        <w:rPr>
          <w:rFonts w:hint="eastAsia"/>
        </w:rPr>
        <w:t>项目拟建地目前为当地养鸡场及面粉加工厂，项目建设施工前将由渭南市经济技术开发区管委会负责进行搬迁拆除工作。</w:t>
      </w:r>
    </w:p>
    <w:p w:rsidR="00166717" w:rsidRPr="00C51C8B" w:rsidRDefault="005C4DF2">
      <w:pPr>
        <w:pStyle w:val="2"/>
        <w:rPr>
          <w:rFonts w:cs="Times New Roman"/>
        </w:rPr>
      </w:pPr>
      <w:bookmarkStart w:id="211" w:name="_Toc480044183"/>
      <w:bookmarkStart w:id="212" w:name="_Toc475348292"/>
      <w:bookmarkStart w:id="213" w:name="_Toc75244859"/>
      <w:r w:rsidRPr="00C51C8B">
        <w:rPr>
          <w:rFonts w:cs="Times New Roman"/>
        </w:rPr>
        <w:t>5.1</w:t>
      </w:r>
      <w:r w:rsidRPr="00C51C8B">
        <w:rPr>
          <w:rFonts w:cs="Times New Roman" w:hint="eastAsia"/>
        </w:rPr>
        <w:t xml:space="preserve"> </w:t>
      </w:r>
      <w:r w:rsidRPr="00C51C8B">
        <w:rPr>
          <w:rFonts w:cs="Times New Roman"/>
        </w:rPr>
        <w:t>施工期大气环境影响分析</w:t>
      </w:r>
      <w:bookmarkEnd w:id="211"/>
      <w:bookmarkEnd w:id="212"/>
      <w:bookmarkEnd w:id="213"/>
    </w:p>
    <w:p w:rsidR="00166717" w:rsidRPr="00C51C8B" w:rsidRDefault="005C4DF2">
      <w:pPr>
        <w:adjustRightInd w:val="0"/>
        <w:ind w:firstLine="480"/>
        <w:rPr>
          <w:bCs/>
          <w:szCs w:val="24"/>
        </w:rPr>
      </w:pPr>
      <w:r w:rsidRPr="00C51C8B">
        <w:rPr>
          <w:bCs/>
          <w:szCs w:val="24"/>
        </w:rPr>
        <w:t>施工期间装卸、转运、建筑材料的运输和土方挖掘，都会造成地表扬</w:t>
      </w:r>
      <w:proofErr w:type="gramStart"/>
      <w:r w:rsidRPr="00C51C8B">
        <w:rPr>
          <w:bCs/>
          <w:szCs w:val="24"/>
        </w:rPr>
        <w:t>尘</w:t>
      </w:r>
      <w:proofErr w:type="gramEnd"/>
      <w:r w:rsidRPr="00C51C8B">
        <w:rPr>
          <w:bCs/>
          <w:szCs w:val="24"/>
        </w:rPr>
        <w:t>污染环境，其扬尘量的大小与施工现场条件，管理水平，机械化程度及施工季节，土质结构，天气条件等诸多因素有关，是一个复杂，难以定量的问题。施工期造成的不利影响是局部的、短期的，项目建设完成之后影响就会消失，施工期应加强管理，减少对外环境的影响，具体措施如下：</w:t>
      </w:r>
    </w:p>
    <w:p w:rsidR="00166717" w:rsidRPr="00C51C8B" w:rsidRDefault="005C4DF2">
      <w:pPr>
        <w:adjustRightInd w:val="0"/>
        <w:ind w:firstLine="480"/>
        <w:rPr>
          <w:bCs/>
          <w:szCs w:val="24"/>
        </w:rPr>
      </w:pPr>
      <w:r w:rsidRPr="00C51C8B">
        <w:rPr>
          <w:bCs/>
          <w:szCs w:val="24"/>
        </w:rPr>
        <w:fldChar w:fldCharType="begin"/>
      </w:r>
      <w:r w:rsidRPr="00C51C8B">
        <w:rPr>
          <w:bCs/>
          <w:szCs w:val="24"/>
        </w:rPr>
        <w:instrText xml:space="preserve"> = 1 \* GB3 </w:instrText>
      </w:r>
      <w:r w:rsidRPr="00C51C8B">
        <w:rPr>
          <w:bCs/>
          <w:szCs w:val="24"/>
        </w:rPr>
        <w:fldChar w:fldCharType="separate"/>
      </w:r>
      <w:r w:rsidRPr="00C51C8B">
        <w:rPr>
          <w:rFonts w:ascii="宋体" w:hAnsi="宋体" w:cs="宋体" w:hint="eastAsia"/>
          <w:bCs/>
          <w:szCs w:val="24"/>
        </w:rPr>
        <w:t>①</w:t>
      </w:r>
      <w:r w:rsidRPr="00C51C8B">
        <w:rPr>
          <w:bCs/>
          <w:szCs w:val="24"/>
        </w:rPr>
        <w:fldChar w:fldCharType="end"/>
      </w:r>
      <w:r w:rsidRPr="00C51C8B">
        <w:rPr>
          <w:bCs/>
          <w:szCs w:val="24"/>
        </w:rPr>
        <w:t>根据《陕西省建筑施工扬尘治理行动方案》，建设单位与施工单位签订的合同，应当明确施工单位的扬尘污染防治责任。在出现严重雾</w:t>
      </w:r>
      <w:proofErr w:type="gramStart"/>
      <w:r w:rsidRPr="00C51C8B">
        <w:rPr>
          <w:bCs/>
          <w:szCs w:val="24"/>
        </w:rPr>
        <w:t>霾</w:t>
      </w:r>
      <w:proofErr w:type="gramEnd"/>
      <w:r w:rsidRPr="00C51C8B">
        <w:rPr>
          <w:bCs/>
          <w:szCs w:val="24"/>
        </w:rPr>
        <w:t>、沙尘暴等恶劣天气时，按当地政府要求停止施工的，建设单位不得强令施工单位进行施工。</w:t>
      </w:r>
    </w:p>
    <w:p w:rsidR="00166717" w:rsidRPr="00C51C8B" w:rsidRDefault="005C4DF2">
      <w:pPr>
        <w:adjustRightInd w:val="0"/>
        <w:ind w:firstLine="480"/>
        <w:rPr>
          <w:bCs/>
          <w:szCs w:val="24"/>
        </w:rPr>
      </w:pPr>
      <w:r w:rsidRPr="00C51C8B">
        <w:rPr>
          <w:bCs/>
          <w:szCs w:val="24"/>
        </w:rPr>
        <w:fldChar w:fldCharType="begin"/>
      </w:r>
      <w:r w:rsidRPr="00C51C8B">
        <w:rPr>
          <w:bCs/>
          <w:szCs w:val="24"/>
        </w:rPr>
        <w:instrText xml:space="preserve"> = 2 \* GB3 </w:instrText>
      </w:r>
      <w:r w:rsidRPr="00C51C8B">
        <w:rPr>
          <w:bCs/>
          <w:szCs w:val="24"/>
        </w:rPr>
        <w:fldChar w:fldCharType="separate"/>
      </w:r>
      <w:r w:rsidRPr="00C51C8B">
        <w:rPr>
          <w:rFonts w:ascii="宋体" w:hAnsi="宋体" w:cs="宋体" w:hint="eastAsia"/>
          <w:bCs/>
          <w:szCs w:val="24"/>
        </w:rPr>
        <w:t>②</w:t>
      </w:r>
      <w:r w:rsidRPr="00C51C8B">
        <w:rPr>
          <w:bCs/>
          <w:szCs w:val="24"/>
        </w:rPr>
        <w:fldChar w:fldCharType="end"/>
      </w:r>
      <w:r w:rsidRPr="00C51C8B">
        <w:rPr>
          <w:bCs/>
          <w:szCs w:val="24"/>
        </w:rPr>
        <w:t>制定专门的扬尘治理管理制度，施工期严格执行。</w:t>
      </w:r>
    </w:p>
    <w:p w:rsidR="00166717" w:rsidRPr="00C51C8B" w:rsidRDefault="005C4DF2">
      <w:pPr>
        <w:adjustRightInd w:val="0"/>
        <w:ind w:firstLine="480"/>
        <w:rPr>
          <w:bCs/>
          <w:szCs w:val="24"/>
        </w:rPr>
      </w:pPr>
      <w:r w:rsidRPr="00C51C8B">
        <w:rPr>
          <w:bCs/>
          <w:szCs w:val="24"/>
        </w:rPr>
        <w:fldChar w:fldCharType="begin"/>
      </w:r>
      <w:r w:rsidRPr="00C51C8B">
        <w:rPr>
          <w:bCs/>
          <w:szCs w:val="24"/>
        </w:rPr>
        <w:instrText xml:space="preserve"> = 3 \* GB3 </w:instrText>
      </w:r>
      <w:r w:rsidRPr="00C51C8B">
        <w:rPr>
          <w:bCs/>
          <w:szCs w:val="24"/>
        </w:rPr>
        <w:fldChar w:fldCharType="separate"/>
      </w:r>
      <w:r w:rsidRPr="00C51C8B">
        <w:rPr>
          <w:rFonts w:ascii="宋体" w:hAnsi="宋体" w:cs="宋体" w:hint="eastAsia"/>
          <w:bCs/>
          <w:szCs w:val="24"/>
        </w:rPr>
        <w:t>③</w:t>
      </w:r>
      <w:r w:rsidRPr="00C51C8B">
        <w:rPr>
          <w:bCs/>
          <w:szCs w:val="24"/>
        </w:rPr>
        <w:fldChar w:fldCharType="end"/>
      </w:r>
      <w:r w:rsidRPr="00C51C8B">
        <w:rPr>
          <w:bCs/>
          <w:szCs w:val="24"/>
        </w:rPr>
        <w:t>施工单位文明施工，加强场地内的建材管理，石灰、沙子等尽可能</w:t>
      </w:r>
      <w:proofErr w:type="gramStart"/>
      <w:r w:rsidRPr="00C51C8B">
        <w:rPr>
          <w:bCs/>
          <w:szCs w:val="24"/>
        </w:rPr>
        <w:t>不</w:t>
      </w:r>
      <w:proofErr w:type="gramEnd"/>
      <w:r w:rsidRPr="00C51C8B">
        <w:rPr>
          <w:bCs/>
          <w:szCs w:val="24"/>
        </w:rPr>
        <w:t>露天堆放，如不得不敞开堆放，应对其进行洒水，提高表面含水率，</w:t>
      </w:r>
      <w:proofErr w:type="gramStart"/>
      <w:r w:rsidRPr="00C51C8B">
        <w:rPr>
          <w:bCs/>
          <w:szCs w:val="24"/>
        </w:rPr>
        <w:t>起到抑尘的</w:t>
      </w:r>
      <w:proofErr w:type="gramEnd"/>
      <w:r w:rsidRPr="00C51C8B">
        <w:rPr>
          <w:bCs/>
          <w:szCs w:val="24"/>
        </w:rPr>
        <w:t>效果。</w:t>
      </w:r>
    </w:p>
    <w:p w:rsidR="00166717" w:rsidRPr="00C51C8B" w:rsidRDefault="005C4DF2">
      <w:pPr>
        <w:adjustRightInd w:val="0"/>
        <w:ind w:firstLine="480"/>
        <w:rPr>
          <w:bCs/>
          <w:szCs w:val="24"/>
        </w:rPr>
      </w:pPr>
      <w:r w:rsidRPr="00C51C8B">
        <w:rPr>
          <w:bCs/>
          <w:szCs w:val="24"/>
        </w:rPr>
        <w:fldChar w:fldCharType="begin"/>
      </w:r>
      <w:r w:rsidRPr="00C51C8B">
        <w:rPr>
          <w:bCs/>
          <w:szCs w:val="24"/>
        </w:rPr>
        <w:instrText xml:space="preserve"> = 4 \* GB3 </w:instrText>
      </w:r>
      <w:r w:rsidRPr="00C51C8B">
        <w:rPr>
          <w:bCs/>
          <w:szCs w:val="24"/>
        </w:rPr>
        <w:fldChar w:fldCharType="separate"/>
      </w:r>
      <w:r w:rsidRPr="00C51C8B">
        <w:rPr>
          <w:rFonts w:ascii="宋体" w:hAnsi="宋体" w:cs="宋体" w:hint="eastAsia"/>
          <w:bCs/>
          <w:szCs w:val="24"/>
        </w:rPr>
        <w:t>④</w:t>
      </w:r>
      <w:r w:rsidRPr="00C51C8B">
        <w:rPr>
          <w:bCs/>
          <w:szCs w:val="24"/>
        </w:rPr>
        <w:fldChar w:fldCharType="end"/>
      </w:r>
      <w:r w:rsidRPr="00C51C8B">
        <w:rPr>
          <w:bCs/>
          <w:szCs w:val="24"/>
        </w:rPr>
        <w:t>及时清运场地内废弃土，周密安排进出工地车流量，减少扬尘。施工场地、施工道路进行洒水抑尘。</w:t>
      </w:r>
    </w:p>
    <w:p w:rsidR="00166717" w:rsidRPr="00C51C8B" w:rsidRDefault="005C4DF2">
      <w:pPr>
        <w:adjustRightInd w:val="0"/>
        <w:ind w:firstLine="480"/>
        <w:rPr>
          <w:bCs/>
          <w:szCs w:val="24"/>
        </w:rPr>
      </w:pPr>
      <w:r w:rsidRPr="00C51C8B">
        <w:rPr>
          <w:bCs/>
          <w:szCs w:val="24"/>
        </w:rPr>
        <w:fldChar w:fldCharType="begin"/>
      </w:r>
      <w:r w:rsidRPr="00C51C8B">
        <w:rPr>
          <w:bCs/>
          <w:szCs w:val="24"/>
        </w:rPr>
        <w:instrText xml:space="preserve"> = 5 \* GB3 </w:instrText>
      </w:r>
      <w:r w:rsidRPr="00C51C8B">
        <w:rPr>
          <w:bCs/>
          <w:szCs w:val="24"/>
        </w:rPr>
        <w:fldChar w:fldCharType="separate"/>
      </w:r>
      <w:r w:rsidRPr="00C51C8B">
        <w:rPr>
          <w:rFonts w:ascii="宋体" w:hAnsi="宋体" w:cs="宋体" w:hint="eastAsia"/>
          <w:bCs/>
          <w:szCs w:val="24"/>
        </w:rPr>
        <w:t>⑤</w:t>
      </w:r>
      <w:r w:rsidRPr="00C51C8B">
        <w:rPr>
          <w:bCs/>
          <w:szCs w:val="24"/>
        </w:rPr>
        <w:fldChar w:fldCharType="end"/>
      </w:r>
      <w:r w:rsidRPr="00C51C8B">
        <w:rPr>
          <w:bCs/>
          <w:szCs w:val="24"/>
        </w:rPr>
        <w:t>散状建筑材料和建筑垃圾运输时要较好的加盖蓬布，严禁敞开式运输；为防止物料散落路面引起二次扬尘，车辆严禁超载。</w:t>
      </w:r>
    </w:p>
    <w:p w:rsidR="00166717" w:rsidRPr="00C51C8B" w:rsidRDefault="005C4DF2">
      <w:pPr>
        <w:adjustRightInd w:val="0"/>
        <w:ind w:firstLine="480"/>
        <w:rPr>
          <w:bCs/>
          <w:szCs w:val="24"/>
        </w:rPr>
      </w:pPr>
      <w:r w:rsidRPr="00C51C8B">
        <w:rPr>
          <w:bCs/>
          <w:szCs w:val="24"/>
        </w:rPr>
        <w:fldChar w:fldCharType="begin"/>
      </w:r>
      <w:r w:rsidRPr="00C51C8B">
        <w:rPr>
          <w:bCs/>
          <w:szCs w:val="24"/>
        </w:rPr>
        <w:instrText xml:space="preserve"> = 6 \* GB3 </w:instrText>
      </w:r>
      <w:r w:rsidRPr="00C51C8B">
        <w:rPr>
          <w:bCs/>
          <w:szCs w:val="24"/>
        </w:rPr>
        <w:fldChar w:fldCharType="separate"/>
      </w:r>
      <w:r w:rsidRPr="00C51C8B">
        <w:rPr>
          <w:rFonts w:ascii="宋体" w:hAnsi="宋体" w:cs="宋体" w:hint="eastAsia"/>
          <w:bCs/>
          <w:szCs w:val="24"/>
        </w:rPr>
        <w:t>⑥</w:t>
      </w:r>
      <w:r w:rsidRPr="00C51C8B">
        <w:rPr>
          <w:bCs/>
          <w:szCs w:val="24"/>
        </w:rPr>
        <w:fldChar w:fldCharType="end"/>
      </w:r>
      <w:r w:rsidRPr="00C51C8B">
        <w:rPr>
          <w:bCs/>
          <w:szCs w:val="24"/>
        </w:rPr>
        <w:t>施工单位应加强对施工人员和相关人员的环境保护宣传教育，提高员工环保意识，从而使员工自觉地维护和遵守各项污染减缓措施，有利于各项措施的贯彻实施。</w:t>
      </w:r>
    </w:p>
    <w:p w:rsidR="00166717" w:rsidRPr="00C51C8B" w:rsidRDefault="005C4DF2">
      <w:pPr>
        <w:adjustRightInd w:val="0"/>
        <w:ind w:firstLine="480"/>
        <w:jc w:val="left"/>
        <w:rPr>
          <w:bCs/>
          <w:szCs w:val="24"/>
          <w:lang w:val="zh-CN"/>
        </w:rPr>
      </w:pPr>
      <w:r w:rsidRPr="00C51C8B">
        <w:rPr>
          <w:bCs/>
          <w:szCs w:val="24"/>
          <w:lang w:val="zh-CN"/>
        </w:rPr>
        <w:t>严格执行施工期废气减缓措施，确保施工期满足《陕西省施工扬尘污染排放限值》（</w:t>
      </w:r>
      <w:r w:rsidRPr="00C51C8B">
        <w:rPr>
          <w:bCs/>
          <w:szCs w:val="24"/>
          <w:lang w:val="zh-CN"/>
        </w:rPr>
        <w:t>DB61/1078-2017</w:t>
      </w:r>
      <w:r w:rsidRPr="00C51C8B">
        <w:rPr>
          <w:bCs/>
          <w:szCs w:val="24"/>
          <w:lang w:val="zh-CN"/>
        </w:rPr>
        <w:t>）中规定限值标准。</w:t>
      </w:r>
    </w:p>
    <w:p w:rsidR="00166717" w:rsidRPr="00C51C8B" w:rsidRDefault="005C4DF2">
      <w:pPr>
        <w:pStyle w:val="2"/>
        <w:rPr>
          <w:rFonts w:cs="Times New Roman"/>
        </w:rPr>
      </w:pPr>
      <w:bookmarkStart w:id="214" w:name="_Toc509418376"/>
      <w:bookmarkStart w:id="215" w:name="_Toc75244860"/>
      <w:r w:rsidRPr="00C51C8B">
        <w:rPr>
          <w:rFonts w:cs="Times New Roman"/>
        </w:rPr>
        <w:t xml:space="preserve">5.2 </w:t>
      </w:r>
      <w:r w:rsidRPr="00C51C8B">
        <w:rPr>
          <w:rFonts w:cs="Times New Roman"/>
        </w:rPr>
        <w:t>施工期废水环境影响分析</w:t>
      </w:r>
      <w:bookmarkEnd w:id="214"/>
      <w:bookmarkEnd w:id="215"/>
    </w:p>
    <w:p w:rsidR="00166717" w:rsidRPr="00C51C8B" w:rsidRDefault="005C4DF2">
      <w:pPr>
        <w:tabs>
          <w:tab w:val="left" w:pos="-57"/>
          <w:tab w:val="left" w:pos="0"/>
        </w:tabs>
        <w:autoSpaceDE w:val="0"/>
        <w:autoSpaceDN w:val="0"/>
        <w:ind w:firstLine="480"/>
        <w:jc w:val="left"/>
        <w:rPr>
          <w:kern w:val="0"/>
          <w:lang w:val="zh-CN" w:bidi="zh-CN"/>
        </w:rPr>
      </w:pPr>
      <w:bookmarkStart w:id="216" w:name="_Toc509418377"/>
      <w:r w:rsidRPr="00C51C8B">
        <w:rPr>
          <w:kern w:val="0"/>
          <w:lang w:val="zh-CN" w:bidi="zh-CN"/>
        </w:rPr>
        <w:t>（</w:t>
      </w:r>
      <w:r w:rsidRPr="00C51C8B">
        <w:rPr>
          <w:kern w:val="0"/>
          <w:lang w:val="zh-CN" w:bidi="zh-CN"/>
        </w:rPr>
        <w:t>1</w:t>
      </w:r>
      <w:r w:rsidRPr="00C51C8B">
        <w:rPr>
          <w:kern w:val="0"/>
          <w:lang w:val="zh-CN" w:bidi="zh-CN"/>
        </w:rPr>
        <w:t>）施工废水源强</w:t>
      </w:r>
    </w:p>
    <w:p w:rsidR="00166717" w:rsidRPr="00C51C8B" w:rsidRDefault="005C4DF2">
      <w:pPr>
        <w:tabs>
          <w:tab w:val="left" w:pos="-57"/>
          <w:tab w:val="left" w:pos="0"/>
        </w:tabs>
        <w:autoSpaceDE w:val="0"/>
        <w:autoSpaceDN w:val="0"/>
        <w:ind w:firstLine="480"/>
        <w:jc w:val="left"/>
        <w:rPr>
          <w:kern w:val="0"/>
          <w:lang w:val="zh-CN" w:bidi="zh-CN"/>
        </w:rPr>
      </w:pPr>
      <w:r w:rsidRPr="00C51C8B">
        <w:rPr>
          <w:kern w:val="0"/>
          <w:lang w:val="zh-CN" w:bidi="zh-CN"/>
        </w:rPr>
        <w:t>本项目施工期废水主要为施工生产废水和施工人员的生活污水。</w:t>
      </w:r>
      <w:r w:rsidRPr="00C51C8B">
        <w:t>施工生产废水包括</w:t>
      </w:r>
      <w:r w:rsidRPr="00C51C8B">
        <w:lastRenderedPageBreak/>
        <w:t>建设期间产生的生产废水包括砂石冲洗水，</w:t>
      </w:r>
      <w:proofErr w:type="gramStart"/>
      <w:r w:rsidRPr="00C51C8B">
        <w:t>砼</w:t>
      </w:r>
      <w:proofErr w:type="gramEnd"/>
      <w:r w:rsidRPr="00C51C8B">
        <w:t>养护水、场地冲洗水、机械设备洗涤水、混凝土搅拌机冲洗废水，生产废水除含有少量的油污和泥砂外，基本没有其它污染指标。施工人员按</w:t>
      </w:r>
      <w:r w:rsidRPr="00C51C8B">
        <w:t>100</w:t>
      </w:r>
      <w:r w:rsidRPr="00C51C8B">
        <w:t>人计，废水产生量为</w:t>
      </w:r>
      <w:r w:rsidRPr="00C51C8B">
        <w:t>50L/d/</w:t>
      </w:r>
      <w:r w:rsidRPr="00C51C8B">
        <w:t>人，</w:t>
      </w:r>
      <w:r w:rsidRPr="00C51C8B">
        <w:rPr>
          <w:bCs/>
          <w:kern w:val="0"/>
        </w:rPr>
        <w:t>排污系数为</w:t>
      </w:r>
      <w:r w:rsidRPr="00C51C8B">
        <w:rPr>
          <w:bCs/>
          <w:kern w:val="0"/>
        </w:rPr>
        <w:t>0.8</w:t>
      </w:r>
      <w:r w:rsidRPr="00C51C8B">
        <w:rPr>
          <w:bCs/>
          <w:kern w:val="0"/>
        </w:rPr>
        <w:t>，则项目施工期生活污水产生量为</w:t>
      </w:r>
      <w:r w:rsidRPr="00C51C8B">
        <w:rPr>
          <w:bCs/>
          <w:kern w:val="0"/>
        </w:rPr>
        <w:t>4m</w:t>
      </w:r>
      <w:r w:rsidRPr="00C51C8B">
        <w:rPr>
          <w:bCs/>
          <w:kern w:val="0"/>
          <w:vertAlign w:val="superscript"/>
        </w:rPr>
        <w:t>3</w:t>
      </w:r>
      <w:r w:rsidRPr="00C51C8B">
        <w:rPr>
          <w:bCs/>
          <w:kern w:val="0"/>
        </w:rPr>
        <w:t>/d</w:t>
      </w:r>
      <w:r w:rsidRPr="00C51C8B">
        <w:t>。类比其他项目，生活污水中主要污染物及浓度为</w:t>
      </w:r>
      <w:r w:rsidRPr="00C51C8B">
        <w:t>COD350mg/L</w:t>
      </w:r>
      <w:r w:rsidRPr="00C51C8B">
        <w:t>，氨氮</w:t>
      </w:r>
      <w:r w:rsidRPr="00C51C8B">
        <w:t>25mg/L</w:t>
      </w:r>
      <w:r w:rsidRPr="00C51C8B">
        <w:t>，</w:t>
      </w:r>
      <w:r w:rsidRPr="00C51C8B">
        <w:rPr>
          <w:kern w:val="0"/>
          <w:lang w:val="zh-CN" w:bidi="zh-CN"/>
        </w:rPr>
        <w:t>SS220mg/L</w:t>
      </w:r>
      <w:r w:rsidRPr="00C51C8B">
        <w:rPr>
          <w:kern w:val="0"/>
          <w:lang w:val="zh-CN" w:bidi="zh-CN"/>
        </w:rPr>
        <w:t>。</w:t>
      </w:r>
    </w:p>
    <w:p w:rsidR="00166717" w:rsidRPr="00C51C8B" w:rsidRDefault="005C4DF2">
      <w:pPr>
        <w:ind w:firstLine="480"/>
        <w:rPr>
          <w:lang w:val="zh-CN" w:bidi="zh-CN"/>
        </w:rPr>
      </w:pPr>
      <w:r w:rsidRPr="00C51C8B">
        <w:rPr>
          <w:lang w:val="zh-CN" w:bidi="zh-CN"/>
        </w:rPr>
        <w:t>（</w:t>
      </w:r>
      <w:r w:rsidRPr="00C51C8B">
        <w:rPr>
          <w:lang w:val="zh-CN" w:bidi="zh-CN"/>
        </w:rPr>
        <w:t>2</w:t>
      </w:r>
      <w:r w:rsidRPr="00C51C8B">
        <w:rPr>
          <w:lang w:val="zh-CN" w:bidi="zh-CN"/>
        </w:rPr>
        <w:t>）废水影响的减缓措施</w:t>
      </w:r>
    </w:p>
    <w:p w:rsidR="00166717" w:rsidRPr="00C51C8B" w:rsidRDefault="005C4DF2">
      <w:pPr>
        <w:ind w:firstLine="480"/>
        <w:rPr>
          <w:lang w:val="zh-CN" w:bidi="zh-CN"/>
        </w:rPr>
      </w:pPr>
      <w:r w:rsidRPr="00C51C8B">
        <w:rPr>
          <w:lang w:val="zh-CN" w:bidi="zh-CN"/>
        </w:rPr>
        <w:t>项目建设施工期的生产废水和生活污水若不妥善处理将会造成一定的环境污染，建议施工期废水做好以下防治措施：</w:t>
      </w:r>
    </w:p>
    <w:p w:rsidR="00166717" w:rsidRPr="00C51C8B" w:rsidRDefault="005C4DF2">
      <w:pPr>
        <w:tabs>
          <w:tab w:val="left" w:pos="-57"/>
          <w:tab w:val="left" w:pos="0"/>
        </w:tabs>
        <w:autoSpaceDE w:val="0"/>
        <w:autoSpaceDN w:val="0"/>
        <w:ind w:firstLine="480"/>
        <w:jc w:val="left"/>
        <w:rPr>
          <w:kern w:val="0"/>
          <w:lang w:val="zh-CN" w:bidi="zh-CN"/>
        </w:rPr>
      </w:pPr>
      <w:r w:rsidRPr="00C51C8B">
        <w:rPr>
          <w:rFonts w:ascii="宋体" w:hAnsi="宋体" w:cs="宋体" w:hint="eastAsia"/>
          <w:kern w:val="0"/>
          <w:lang w:val="zh-CN" w:bidi="zh-CN"/>
        </w:rPr>
        <w:t>①</w:t>
      </w:r>
      <w:r w:rsidRPr="00C51C8B">
        <w:rPr>
          <w:kern w:val="0"/>
          <w:lang w:val="zh-CN" w:bidi="zh-CN"/>
        </w:rPr>
        <w:t>工程施工期间，施工单位应严格执行《建设工程施工场地文明施工及环境管理暂行规定》，对施工废水的排放进行组织设计，严禁乱排、乱流，污染道路和周围环境；</w:t>
      </w:r>
    </w:p>
    <w:p w:rsidR="00166717" w:rsidRPr="00C51C8B" w:rsidRDefault="005C4DF2">
      <w:pPr>
        <w:tabs>
          <w:tab w:val="left" w:pos="-57"/>
          <w:tab w:val="left" w:pos="0"/>
        </w:tabs>
        <w:autoSpaceDE w:val="0"/>
        <w:autoSpaceDN w:val="0"/>
        <w:ind w:firstLine="480"/>
        <w:jc w:val="left"/>
        <w:rPr>
          <w:kern w:val="0"/>
          <w:lang w:val="zh-CN" w:bidi="zh-CN"/>
        </w:rPr>
      </w:pPr>
      <w:r w:rsidRPr="00C51C8B">
        <w:rPr>
          <w:rFonts w:ascii="宋体" w:hAnsi="宋体" w:cs="宋体" w:hint="eastAsia"/>
          <w:kern w:val="0"/>
          <w:lang w:val="zh-CN" w:bidi="zh-CN"/>
        </w:rPr>
        <w:t>②</w:t>
      </w:r>
      <w:r w:rsidRPr="00C51C8B">
        <w:rPr>
          <w:kern w:val="0"/>
          <w:lang w:val="zh-CN" w:bidi="zh-CN"/>
        </w:rPr>
        <w:t>施工时产生的泥浆水以及混凝土搅拌机及输送系统的冲洗废水应设置临时沉沙池，含泥沙雨水、泥浆水经沉沙池沉淀后回用；</w:t>
      </w:r>
    </w:p>
    <w:p w:rsidR="00166717" w:rsidRPr="00C51C8B" w:rsidRDefault="005C4DF2">
      <w:pPr>
        <w:tabs>
          <w:tab w:val="left" w:pos="-57"/>
          <w:tab w:val="left" w:pos="0"/>
        </w:tabs>
        <w:autoSpaceDE w:val="0"/>
        <w:autoSpaceDN w:val="0"/>
        <w:ind w:firstLine="480"/>
        <w:jc w:val="left"/>
        <w:rPr>
          <w:kern w:val="0"/>
          <w:lang w:val="zh-CN" w:bidi="zh-CN"/>
        </w:rPr>
      </w:pPr>
      <w:r w:rsidRPr="00C51C8B">
        <w:rPr>
          <w:rFonts w:ascii="宋体" w:hAnsi="宋体" w:cs="宋体" w:hint="eastAsia"/>
          <w:kern w:val="0"/>
          <w:lang w:val="zh-CN" w:bidi="zh-CN"/>
        </w:rPr>
        <w:t>③</w:t>
      </w:r>
      <w:r w:rsidRPr="00C51C8B">
        <w:rPr>
          <w:kern w:val="0"/>
          <w:lang w:val="zh-CN" w:bidi="zh-CN"/>
        </w:rPr>
        <w:t>为防止施工废水对地下水造成影响，砂石冲洗、机械设备运转、混凝土搅拌机等尽量在已硬化场地进行，严禁施工废水随意泼洒、流动；</w:t>
      </w:r>
    </w:p>
    <w:p w:rsidR="00166717" w:rsidRPr="00C51C8B" w:rsidRDefault="005C4DF2">
      <w:pPr>
        <w:ind w:firstLine="480"/>
        <w:rPr>
          <w:lang w:val="zh-CN" w:bidi="zh-CN"/>
        </w:rPr>
      </w:pPr>
      <w:r w:rsidRPr="00C51C8B">
        <w:rPr>
          <w:lang w:val="zh-CN" w:bidi="zh-CN"/>
        </w:rPr>
        <w:fldChar w:fldCharType="begin"/>
      </w:r>
      <w:r w:rsidRPr="00C51C8B">
        <w:rPr>
          <w:lang w:val="zh-CN" w:bidi="zh-CN"/>
        </w:rPr>
        <w:instrText xml:space="preserve"> = 4 \* GB3 </w:instrText>
      </w:r>
      <w:r w:rsidRPr="00C51C8B">
        <w:rPr>
          <w:lang w:val="zh-CN" w:bidi="zh-CN"/>
        </w:rPr>
        <w:fldChar w:fldCharType="separate"/>
      </w:r>
      <w:r w:rsidRPr="00C51C8B">
        <w:rPr>
          <w:rFonts w:ascii="宋体" w:hAnsi="宋体" w:cs="宋体" w:hint="eastAsia"/>
          <w:lang w:val="zh-CN" w:bidi="zh-CN"/>
        </w:rPr>
        <w:t>④</w:t>
      </w:r>
      <w:r w:rsidRPr="00C51C8B">
        <w:rPr>
          <w:lang w:val="zh-CN" w:bidi="zh-CN"/>
        </w:rPr>
        <w:fldChar w:fldCharType="end"/>
      </w:r>
      <w:r w:rsidRPr="00C51C8B">
        <w:rPr>
          <w:lang w:val="zh-CN" w:bidi="zh-CN"/>
        </w:rPr>
        <w:t>生活污水主要是盥洗废水，将进行沉淀后进行综合处理。</w:t>
      </w:r>
    </w:p>
    <w:p w:rsidR="00166717" w:rsidRPr="00C51C8B" w:rsidRDefault="005C4DF2">
      <w:pPr>
        <w:pStyle w:val="2"/>
        <w:rPr>
          <w:rFonts w:cs="Times New Roman"/>
        </w:rPr>
      </w:pPr>
      <w:bookmarkStart w:id="217" w:name="_Toc75244861"/>
      <w:r w:rsidRPr="00C51C8B">
        <w:rPr>
          <w:rFonts w:cs="Times New Roman"/>
        </w:rPr>
        <w:t xml:space="preserve">5.3 </w:t>
      </w:r>
      <w:r w:rsidRPr="00C51C8B">
        <w:rPr>
          <w:rFonts w:cs="Times New Roman"/>
        </w:rPr>
        <w:t>施工期声环境影响分析</w:t>
      </w:r>
      <w:bookmarkEnd w:id="216"/>
      <w:bookmarkEnd w:id="217"/>
    </w:p>
    <w:p w:rsidR="00166717" w:rsidRPr="00C51C8B" w:rsidRDefault="005C4DF2">
      <w:pPr>
        <w:adjustRightInd w:val="0"/>
        <w:ind w:firstLine="480"/>
        <w:rPr>
          <w:bCs/>
          <w:szCs w:val="24"/>
        </w:rPr>
      </w:pPr>
      <w:r w:rsidRPr="00C51C8B">
        <w:rPr>
          <w:bCs/>
          <w:szCs w:val="24"/>
        </w:rPr>
        <w:t>（</w:t>
      </w:r>
      <w:r w:rsidRPr="00C51C8B">
        <w:rPr>
          <w:bCs/>
          <w:szCs w:val="24"/>
        </w:rPr>
        <w:t>1</w:t>
      </w:r>
      <w:r w:rsidRPr="00C51C8B">
        <w:rPr>
          <w:bCs/>
          <w:szCs w:val="24"/>
        </w:rPr>
        <w:t>）施工噪声源</w:t>
      </w:r>
    </w:p>
    <w:p w:rsidR="00166717" w:rsidRPr="00C51C8B" w:rsidRDefault="005C4DF2">
      <w:pPr>
        <w:adjustRightInd w:val="0"/>
        <w:ind w:firstLine="480"/>
        <w:rPr>
          <w:bCs/>
          <w:szCs w:val="24"/>
        </w:rPr>
      </w:pPr>
      <w:r w:rsidRPr="00C51C8B">
        <w:rPr>
          <w:bCs/>
          <w:szCs w:val="24"/>
        </w:rPr>
        <w:t>本项目建设期主要噪声污染源为施工过程中的施工机械噪声与交通运输车辆噪声，如推土机、挖掘机、混凝土搅拌机等。根据类比调查，本项目建设期主要噪声源及噪声级见表</w:t>
      </w:r>
      <w:r w:rsidRPr="00C51C8B">
        <w:rPr>
          <w:bCs/>
          <w:szCs w:val="24"/>
        </w:rPr>
        <w:t>5.3-1</w:t>
      </w:r>
      <w:r w:rsidRPr="00C51C8B">
        <w:rPr>
          <w:bCs/>
          <w:szCs w:val="24"/>
        </w:rPr>
        <w:t>。</w:t>
      </w:r>
    </w:p>
    <w:p w:rsidR="00166717" w:rsidRPr="00C51C8B" w:rsidRDefault="005C4DF2">
      <w:pPr>
        <w:adjustRightInd w:val="0"/>
        <w:ind w:firstLine="480"/>
        <w:rPr>
          <w:bCs/>
          <w:szCs w:val="24"/>
        </w:rPr>
      </w:pPr>
      <w:r w:rsidRPr="00C51C8B">
        <w:rPr>
          <w:bCs/>
          <w:szCs w:val="24"/>
        </w:rPr>
        <w:t>（</w:t>
      </w:r>
      <w:r w:rsidRPr="00C51C8B">
        <w:rPr>
          <w:bCs/>
          <w:szCs w:val="24"/>
        </w:rPr>
        <w:t>2</w:t>
      </w:r>
      <w:r w:rsidRPr="00C51C8B">
        <w:rPr>
          <w:bCs/>
          <w:szCs w:val="24"/>
        </w:rPr>
        <w:t>）施工噪声影响分析</w:t>
      </w:r>
    </w:p>
    <w:p w:rsidR="00166717" w:rsidRPr="00C51C8B" w:rsidRDefault="005C4DF2">
      <w:pPr>
        <w:adjustRightInd w:val="0"/>
        <w:ind w:firstLine="480"/>
        <w:rPr>
          <w:bCs/>
          <w:szCs w:val="24"/>
        </w:rPr>
      </w:pPr>
      <w:r w:rsidRPr="00C51C8B">
        <w:rPr>
          <w:bCs/>
          <w:szCs w:val="24"/>
        </w:rPr>
        <w:t>施工期噪声主要来自施工过程中各种施工机械产生的噪声，包括各种轻重型运输车、土石方开挖阶段的推土机、挖掘机、装载机，以及结构装修阶段的振捣棒、电锯等。这些机械的噪声多在</w:t>
      </w:r>
      <w:r w:rsidRPr="00C51C8B">
        <w:rPr>
          <w:bCs/>
          <w:szCs w:val="24"/>
        </w:rPr>
        <w:t>80~95dB</w:t>
      </w:r>
      <w:r w:rsidRPr="00C51C8B">
        <w:rPr>
          <w:bCs/>
          <w:szCs w:val="24"/>
        </w:rPr>
        <w:t>（</w:t>
      </w:r>
      <w:r w:rsidRPr="00C51C8B">
        <w:rPr>
          <w:bCs/>
          <w:szCs w:val="24"/>
        </w:rPr>
        <w:t>A</w:t>
      </w:r>
      <w:r w:rsidRPr="00C51C8B">
        <w:rPr>
          <w:bCs/>
          <w:szCs w:val="24"/>
        </w:rPr>
        <w:t>）之间，其中电锯的噪声高达</w:t>
      </w:r>
      <w:r w:rsidRPr="00C51C8B">
        <w:rPr>
          <w:bCs/>
          <w:szCs w:val="24"/>
        </w:rPr>
        <w:t>103dB</w:t>
      </w:r>
      <w:r w:rsidRPr="00C51C8B">
        <w:rPr>
          <w:bCs/>
          <w:szCs w:val="24"/>
        </w:rPr>
        <w:t>（</w:t>
      </w:r>
      <w:r w:rsidRPr="00C51C8B">
        <w:rPr>
          <w:bCs/>
          <w:szCs w:val="24"/>
        </w:rPr>
        <w:t>A</w:t>
      </w:r>
      <w:r w:rsidRPr="00C51C8B">
        <w:rPr>
          <w:bCs/>
          <w:szCs w:val="24"/>
        </w:rPr>
        <w:t>），属于高强度噪声源间断性排放噪声，但在</w:t>
      </w:r>
      <w:r w:rsidRPr="00C51C8B">
        <w:rPr>
          <w:bCs/>
          <w:szCs w:val="24"/>
        </w:rPr>
        <w:t>251m</w:t>
      </w:r>
      <w:r w:rsidRPr="00C51C8B">
        <w:rPr>
          <w:bCs/>
          <w:szCs w:val="24"/>
        </w:rPr>
        <w:t>以外噪声衰减至</w:t>
      </w:r>
      <w:r w:rsidRPr="00C51C8B">
        <w:rPr>
          <w:bCs/>
          <w:szCs w:val="24"/>
        </w:rPr>
        <w:t>55dB</w:t>
      </w:r>
      <w:r w:rsidRPr="00C51C8B">
        <w:rPr>
          <w:bCs/>
          <w:szCs w:val="24"/>
        </w:rPr>
        <w:t>。建设施工期一般为露天作业，而且场地内设备大多属于移动声源，要准确预测施工场地各厂界噪声值较困难，因此</w:t>
      </w:r>
      <w:proofErr w:type="gramStart"/>
      <w:r w:rsidRPr="00C51C8B">
        <w:rPr>
          <w:bCs/>
          <w:szCs w:val="24"/>
        </w:rPr>
        <w:t>本评价只预测</w:t>
      </w:r>
      <w:proofErr w:type="gramEnd"/>
      <w:r w:rsidRPr="00C51C8B">
        <w:rPr>
          <w:bCs/>
          <w:szCs w:val="24"/>
        </w:rPr>
        <w:t>各噪声源单独作用时的超标范围，</w:t>
      </w:r>
      <w:proofErr w:type="gramStart"/>
      <w:r w:rsidRPr="00C51C8B">
        <w:rPr>
          <w:bCs/>
          <w:szCs w:val="24"/>
        </w:rPr>
        <w:t>本评价</w:t>
      </w:r>
      <w:proofErr w:type="gramEnd"/>
      <w:r w:rsidRPr="00C51C8B">
        <w:rPr>
          <w:bCs/>
          <w:szCs w:val="24"/>
        </w:rPr>
        <w:t>采用点源扩散衰减采用半球扩散模型计算，以噪声源为中心，噪声传到不同距离处的强度值采用下式计算：</w:t>
      </w:r>
    </w:p>
    <w:p w:rsidR="00166717" w:rsidRPr="00C51C8B" w:rsidRDefault="005C4DF2">
      <w:pPr>
        <w:ind w:firstLine="480"/>
        <w:jc w:val="center"/>
      </w:pPr>
      <w:r w:rsidRPr="00C51C8B">
        <w:lastRenderedPageBreak/>
        <w:t>L</w:t>
      </w:r>
      <w:r w:rsidRPr="00C51C8B">
        <w:rPr>
          <w:vertAlign w:val="subscript"/>
        </w:rPr>
        <w:t>p</w:t>
      </w:r>
      <w:r w:rsidRPr="00C51C8B">
        <w:t>=L</w:t>
      </w:r>
      <w:r w:rsidRPr="00C51C8B">
        <w:rPr>
          <w:vertAlign w:val="subscript"/>
        </w:rPr>
        <w:t>0</w:t>
      </w:r>
      <w:r w:rsidRPr="00C51C8B">
        <w:t>-20lg</w:t>
      </w:r>
      <w:r w:rsidRPr="00C51C8B">
        <w:t>（</w:t>
      </w:r>
      <w:r w:rsidRPr="00C51C8B">
        <w:t>r/r</w:t>
      </w:r>
      <w:r w:rsidRPr="00C51C8B">
        <w:rPr>
          <w:vertAlign w:val="subscript"/>
        </w:rPr>
        <w:t>0</w:t>
      </w:r>
      <w:r w:rsidRPr="00C51C8B">
        <w:t>）</w:t>
      </w:r>
    </w:p>
    <w:p w:rsidR="00166717" w:rsidRPr="00C51C8B" w:rsidRDefault="005C4DF2">
      <w:pPr>
        <w:adjustRightInd w:val="0"/>
        <w:ind w:firstLine="480"/>
        <w:rPr>
          <w:bCs/>
          <w:szCs w:val="24"/>
        </w:rPr>
      </w:pPr>
      <w:r w:rsidRPr="00C51C8B">
        <w:rPr>
          <w:bCs/>
          <w:szCs w:val="24"/>
        </w:rPr>
        <w:t>式中：</w:t>
      </w:r>
      <w:r w:rsidRPr="00C51C8B">
        <w:rPr>
          <w:bCs/>
          <w:szCs w:val="24"/>
        </w:rPr>
        <w:t>L</w:t>
      </w:r>
      <w:r w:rsidRPr="00C51C8B">
        <w:rPr>
          <w:bCs/>
          <w:szCs w:val="24"/>
          <w:vertAlign w:val="subscript"/>
        </w:rPr>
        <w:t>p</w:t>
      </w:r>
      <w:proofErr w:type="gramStart"/>
      <w:r w:rsidRPr="00C51C8B">
        <w:rPr>
          <w:bCs/>
          <w:szCs w:val="24"/>
        </w:rPr>
        <w:t>—</w:t>
      </w:r>
      <w:r w:rsidRPr="00C51C8B">
        <w:rPr>
          <w:bCs/>
          <w:szCs w:val="24"/>
        </w:rPr>
        <w:t>距声源</w:t>
      </w:r>
      <w:proofErr w:type="gramEnd"/>
      <w:r w:rsidRPr="00C51C8B">
        <w:rPr>
          <w:bCs/>
          <w:szCs w:val="24"/>
        </w:rPr>
        <w:t xml:space="preserve">r </w:t>
      </w:r>
      <w:r w:rsidRPr="00C51C8B">
        <w:rPr>
          <w:bCs/>
          <w:szCs w:val="24"/>
        </w:rPr>
        <w:t>处的声压级；</w:t>
      </w:r>
      <w:r w:rsidRPr="00C51C8B">
        <w:rPr>
          <w:bCs/>
          <w:szCs w:val="24"/>
        </w:rPr>
        <w:t>L</w:t>
      </w:r>
      <w:r w:rsidRPr="00C51C8B">
        <w:rPr>
          <w:bCs/>
          <w:szCs w:val="24"/>
          <w:vertAlign w:val="subscript"/>
        </w:rPr>
        <w:t>0</w:t>
      </w:r>
      <w:proofErr w:type="gramStart"/>
      <w:r w:rsidRPr="00C51C8B">
        <w:rPr>
          <w:bCs/>
          <w:szCs w:val="24"/>
        </w:rPr>
        <w:t>—</w:t>
      </w:r>
      <w:r w:rsidRPr="00C51C8B">
        <w:rPr>
          <w:bCs/>
          <w:szCs w:val="24"/>
        </w:rPr>
        <w:t>距声源</w:t>
      </w:r>
      <w:proofErr w:type="gramEnd"/>
      <w:r w:rsidRPr="00C51C8B">
        <w:rPr>
          <w:bCs/>
          <w:szCs w:val="24"/>
        </w:rPr>
        <w:t>r</w:t>
      </w:r>
      <w:r w:rsidRPr="00C51C8B">
        <w:rPr>
          <w:bCs/>
          <w:sz w:val="12"/>
          <w:szCs w:val="12"/>
        </w:rPr>
        <w:t xml:space="preserve">O </w:t>
      </w:r>
      <w:r w:rsidRPr="00C51C8B">
        <w:rPr>
          <w:bCs/>
          <w:szCs w:val="24"/>
        </w:rPr>
        <w:t>处的声压级。</w:t>
      </w:r>
    </w:p>
    <w:p w:rsidR="00166717" w:rsidRPr="00C51C8B" w:rsidRDefault="005C4DF2">
      <w:pPr>
        <w:pStyle w:val="afff7"/>
      </w:pPr>
      <w:r w:rsidRPr="00C51C8B">
        <w:t>表</w:t>
      </w:r>
      <w:r w:rsidRPr="00C51C8B">
        <w:t xml:space="preserve">5.3-1  </w:t>
      </w:r>
      <w:r w:rsidRPr="00C51C8B">
        <w:t>主要施工机械噪声达到噪声限值的衰减距离</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1160"/>
        <w:gridCol w:w="1161"/>
        <w:gridCol w:w="1161"/>
        <w:gridCol w:w="1161"/>
        <w:gridCol w:w="1161"/>
        <w:gridCol w:w="1161"/>
        <w:gridCol w:w="1161"/>
      </w:tblGrid>
      <w:tr w:rsidR="00C12DF2" w:rsidRPr="00C51C8B">
        <w:trPr>
          <w:tblHeader/>
          <w:jc w:val="center"/>
        </w:trPr>
        <w:tc>
          <w:tcPr>
            <w:tcW w:w="1160" w:type="dxa"/>
            <w:vMerge w:val="restar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施工阶段</w:t>
            </w:r>
          </w:p>
        </w:tc>
        <w:tc>
          <w:tcPr>
            <w:tcW w:w="1160" w:type="dxa"/>
            <w:vMerge w:val="restar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施工机械</w:t>
            </w:r>
          </w:p>
        </w:tc>
        <w:tc>
          <w:tcPr>
            <w:tcW w:w="1161" w:type="dxa"/>
            <w:vMerge w:val="restar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声压级</w:t>
            </w:r>
          </w:p>
          <w:p w:rsidR="00166717" w:rsidRPr="00C51C8B" w:rsidRDefault="005C4DF2">
            <w:pPr>
              <w:pStyle w:val="6-"/>
              <w:adjustRightInd w:val="0"/>
              <w:snapToGrid w:val="0"/>
              <w:rPr>
                <w:color w:val="auto"/>
                <w:sz w:val="21"/>
              </w:rPr>
            </w:pPr>
            <w:r w:rsidRPr="00C51C8B">
              <w:rPr>
                <w:color w:val="auto"/>
                <w:sz w:val="21"/>
              </w:rPr>
              <w:t>dB</w:t>
            </w:r>
            <w:r w:rsidRPr="00C51C8B">
              <w:rPr>
                <w:color w:val="auto"/>
                <w:sz w:val="21"/>
              </w:rPr>
              <w:t>（</w:t>
            </w:r>
            <w:r w:rsidRPr="00C51C8B">
              <w:rPr>
                <w:color w:val="auto"/>
                <w:sz w:val="21"/>
              </w:rPr>
              <w:t>A</w:t>
            </w:r>
            <w:r w:rsidRPr="00C51C8B">
              <w:rPr>
                <w:color w:val="auto"/>
                <w:sz w:val="21"/>
              </w:rPr>
              <w:t>）</w:t>
            </w:r>
          </w:p>
        </w:tc>
        <w:tc>
          <w:tcPr>
            <w:tcW w:w="1161" w:type="dxa"/>
            <w:vMerge w:val="restart"/>
            <w:shd w:val="pct10" w:color="auto" w:fill="auto"/>
            <w:vAlign w:val="center"/>
          </w:tcPr>
          <w:p w:rsidR="00166717" w:rsidRPr="00C51C8B" w:rsidRDefault="005C4DF2">
            <w:pPr>
              <w:pStyle w:val="6-"/>
              <w:adjustRightInd w:val="0"/>
              <w:snapToGrid w:val="0"/>
              <w:rPr>
                <w:color w:val="auto"/>
                <w:sz w:val="21"/>
              </w:rPr>
            </w:pPr>
            <w:r w:rsidRPr="00C51C8B">
              <w:rPr>
                <w:color w:val="auto"/>
                <w:sz w:val="21"/>
              </w:rPr>
              <w:t>距声源中心距离</w:t>
            </w:r>
          </w:p>
        </w:tc>
        <w:tc>
          <w:tcPr>
            <w:tcW w:w="2322" w:type="dxa"/>
            <w:gridSpan w:val="2"/>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噪声限值标准</w:t>
            </w:r>
            <w:r w:rsidRPr="00C51C8B">
              <w:rPr>
                <w:color w:val="auto"/>
                <w:sz w:val="21"/>
              </w:rPr>
              <w:t xml:space="preserve"> dB</w:t>
            </w:r>
            <w:r w:rsidRPr="00C51C8B">
              <w:rPr>
                <w:color w:val="auto"/>
                <w:sz w:val="21"/>
              </w:rPr>
              <w:t>（</w:t>
            </w:r>
            <w:r w:rsidRPr="00C51C8B">
              <w:rPr>
                <w:color w:val="auto"/>
                <w:sz w:val="21"/>
              </w:rPr>
              <w:t>A</w:t>
            </w:r>
            <w:r w:rsidRPr="00C51C8B">
              <w:rPr>
                <w:color w:val="auto"/>
                <w:sz w:val="21"/>
              </w:rPr>
              <w:t>）</w:t>
            </w:r>
          </w:p>
        </w:tc>
        <w:tc>
          <w:tcPr>
            <w:tcW w:w="2322" w:type="dxa"/>
            <w:gridSpan w:val="2"/>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影响范围</w:t>
            </w:r>
          </w:p>
        </w:tc>
      </w:tr>
      <w:tr w:rsidR="00C12DF2" w:rsidRPr="00C51C8B">
        <w:trPr>
          <w:tblHeader/>
          <w:jc w:val="center"/>
        </w:trPr>
        <w:tc>
          <w:tcPr>
            <w:tcW w:w="1160" w:type="dxa"/>
            <w:vMerge/>
            <w:vAlign w:val="center"/>
          </w:tcPr>
          <w:p w:rsidR="00166717" w:rsidRPr="00C51C8B" w:rsidRDefault="00166717">
            <w:pPr>
              <w:pStyle w:val="6-"/>
              <w:adjustRightInd w:val="0"/>
              <w:snapToGrid w:val="0"/>
              <w:rPr>
                <w:color w:val="auto"/>
                <w:sz w:val="21"/>
              </w:rPr>
            </w:pPr>
          </w:p>
        </w:tc>
        <w:tc>
          <w:tcPr>
            <w:tcW w:w="1160" w:type="dxa"/>
            <w:vMerge/>
            <w:vAlign w:val="center"/>
          </w:tcPr>
          <w:p w:rsidR="00166717" w:rsidRPr="00C51C8B" w:rsidRDefault="00166717">
            <w:pPr>
              <w:pStyle w:val="6-"/>
              <w:adjustRightInd w:val="0"/>
              <w:snapToGrid w:val="0"/>
              <w:rPr>
                <w:color w:val="auto"/>
                <w:sz w:val="21"/>
              </w:rPr>
            </w:pPr>
          </w:p>
        </w:tc>
        <w:tc>
          <w:tcPr>
            <w:tcW w:w="1161" w:type="dxa"/>
            <w:vMerge/>
            <w:vAlign w:val="center"/>
          </w:tcPr>
          <w:p w:rsidR="00166717" w:rsidRPr="00C51C8B" w:rsidRDefault="00166717">
            <w:pPr>
              <w:pStyle w:val="6-"/>
              <w:adjustRightInd w:val="0"/>
              <w:snapToGrid w:val="0"/>
              <w:rPr>
                <w:color w:val="auto"/>
                <w:sz w:val="21"/>
              </w:rPr>
            </w:pPr>
          </w:p>
        </w:tc>
        <w:tc>
          <w:tcPr>
            <w:tcW w:w="1161" w:type="dxa"/>
            <w:vMerge/>
            <w:vAlign w:val="center"/>
          </w:tcPr>
          <w:p w:rsidR="00166717" w:rsidRPr="00C51C8B" w:rsidRDefault="00166717">
            <w:pPr>
              <w:pStyle w:val="6-"/>
              <w:adjustRightInd w:val="0"/>
              <w:snapToGrid w:val="0"/>
              <w:rPr>
                <w:color w:val="auto"/>
                <w:sz w:val="21"/>
              </w:rPr>
            </w:pPr>
          </w:p>
        </w:tc>
        <w:tc>
          <w:tcPr>
            <w:tcW w:w="1161" w:type="dxa"/>
            <w:shd w:val="pct10" w:color="auto" w:fill="auto"/>
            <w:vAlign w:val="center"/>
          </w:tcPr>
          <w:p w:rsidR="00166717" w:rsidRPr="00C51C8B" w:rsidRDefault="005C4DF2">
            <w:pPr>
              <w:pStyle w:val="6-"/>
              <w:adjustRightInd w:val="0"/>
              <w:snapToGrid w:val="0"/>
              <w:rPr>
                <w:color w:val="auto"/>
                <w:sz w:val="21"/>
              </w:rPr>
            </w:pPr>
            <w:r w:rsidRPr="00C51C8B">
              <w:rPr>
                <w:color w:val="auto"/>
                <w:sz w:val="21"/>
              </w:rPr>
              <w:t>昼间</w:t>
            </w:r>
          </w:p>
        </w:tc>
        <w:tc>
          <w:tcPr>
            <w:tcW w:w="1161" w:type="dxa"/>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夜间</w:t>
            </w:r>
          </w:p>
        </w:tc>
        <w:tc>
          <w:tcPr>
            <w:tcW w:w="1161" w:type="dxa"/>
            <w:shd w:val="pct10" w:color="auto" w:fill="auto"/>
            <w:vAlign w:val="center"/>
          </w:tcPr>
          <w:p w:rsidR="00166717" w:rsidRPr="00C51C8B" w:rsidRDefault="005C4DF2">
            <w:pPr>
              <w:pStyle w:val="6-"/>
              <w:adjustRightInd w:val="0"/>
              <w:snapToGrid w:val="0"/>
              <w:rPr>
                <w:color w:val="auto"/>
                <w:sz w:val="21"/>
              </w:rPr>
            </w:pPr>
            <w:r w:rsidRPr="00C51C8B">
              <w:rPr>
                <w:color w:val="auto"/>
                <w:sz w:val="21"/>
              </w:rPr>
              <w:t>昼间</w:t>
            </w:r>
          </w:p>
        </w:tc>
        <w:tc>
          <w:tcPr>
            <w:tcW w:w="1161" w:type="dxa"/>
            <w:shd w:val="pct10" w:color="auto" w:fill="auto"/>
            <w:vAlign w:val="center"/>
          </w:tcPr>
          <w:p w:rsidR="00166717" w:rsidRPr="00C51C8B" w:rsidRDefault="005C4DF2">
            <w:pPr>
              <w:pStyle w:val="6-"/>
              <w:adjustRightInd w:val="0"/>
              <w:snapToGrid w:val="0"/>
              <w:rPr>
                <w:color w:val="auto"/>
                <w:sz w:val="21"/>
              </w:rPr>
            </w:pPr>
            <w:r w:rsidRPr="00C51C8B">
              <w:rPr>
                <w:color w:val="auto"/>
                <w:sz w:val="21"/>
              </w:rPr>
              <w:t>夜间</w:t>
            </w:r>
          </w:p>
        </w:tc>
      </w:tr>
      <w:tr w:rsidR="00C12DF2" w:rsidRPr="00C51C8B">
        <w:trPr>
          <w:jc w:val="center"/>
        </w:trPr>
        <w:tc>
          <w:tcPr>
            <w:tcW w:w="1160" w:type="dxa"/>
            <w:vMerge w:val="restart"/>
            <w:vAlign w:val="center"/>
          </w:tcPr>
          <w:p w:rsidR="00166717" w:rsidRPr="00C51C8B" w:rsidRDefault="005C4DF2">
            <w:pPr>
              <w:pStyle w:val="6-"/>
              <w:adjustRightInd w:val="0"/>
              <w:snapToGrid w:val="0"/>
              <w:rPr>
                <w:b w:val="0"/>
                <w:color w:val="auto"/>
                <w:sz w:val="21"/>
              </w:rPr>
            </w:pPr>
            <w:r w:rsidRPr="00C51C8B">
              <w:rPr>
                <w:b w:val="0"/>
                <w:color w:val="auto"/>
                <w:sz w:val="21"/>
              </w:rPr>
              <w:t>土石方阶段</w:t>
            </w: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推土机</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94</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3</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48</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267</w:t>
            </w:r>
          </w:p>
        </w:tc>
      </w:tr>
      <w:tr w:rsidR="00C12DF2" w:rsidRPr="00C51C8B">
        <w:trPr>
          <w:jc w:val="center"/>
        </w:trPr>
        <w:tc>
          <w:tcPr>
            <w:tcW w:w="1160" w:type="dxa"/>
            <w:vMerge/>
            <w:vAlign w:val="center"/>
          </w:tcPr>
          <w:p w:rsidR="00166717" w:rsidRPr="00C51C8B" w:rsidRDefault="00166717">
            <w:pPr>
              <w:pStyle w:val="6-"/>
              <w:adjustRightInd w:val="0"/>
              <w:snapToGrid w:val="0"/>
              <w:rPr>
                <w:b w:val="0"/>
                <w:color w:val="auto"/>
                <w:sz w:val="21"/>
              </w:rPr>
            </w:pP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挖掘机</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84</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25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141</w:t>
            </w:r>
          </w:p>
        </w:tc>
      </w:tr>
      <w:tr w:rsidR="00C12DF2" w:rsidRPr="00C51C8B">
        <w:trPr>
          <w:jc w:val="center"/>
        </w:trPr>
        <w:tc>
          <w:tcPr>
            <w:tcW w:w="1160" w:type="dxa"/>
            <w:vMerge/>
            <w:vAlign w:val="center"/>
          </w:tcPr>
          <w:p w:rsidR="00166717" w:rsidRPr="00C51C8B" w:rsidRDefault="00166717">
            <w:pPr>
              <w:pStyle w:val="6-"/>
              <w:adjustRightInd w:val="0"/>
              <w:snapToGrid w:val="0"/>
              <w:rPr>
                <w:b w:val="0"/>
                <w:color w:val="auto"/>
                <w:sz w:val="21"/>
              </w:rPr>
            </w:pP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装载机</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85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3</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17</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95</w:t>
            </w:r>
          </w:p>
        </w:tc>
      </w:tr>
      <w:tr w:rsidR="00C12DF2" w:rsidRPr="00C51C8B">
        <w:trPr>
          <w:jc w:val="center"/>
        </w:trPr>
        <w:tc>
          <w:tcPr>
            <w:tcW w:w="1160" w:type="dxa"/>
            <w:vMerge/>
            <w:vAlign w:val="center"/>
          </w:tcPr>
          <w:p w:rsidR="00166717" w:rsidRPr="00C51C8B" w:rsidRDefault="00166717">
            <w:pPr>
              <w:pStyle w:val="6-"/>
              <w:adjustRightInd w:val="0"/>
              <w:snapToGrid w:val="0"/>
              <w:rPr>
                <w:b w:val="0"/>
                <w:color w:val="auto"/>
                <w:sz w:val="21"/>
              </w:rPr>
            </w:pP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重型卡车</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85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42</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237</w:t>
            </w:r>
          </w:p>
        </w:tc>
      </w:tr>
      <w:tr w:rsidR="00C12DF2" w:rsidRPr="00C51C8B">
        <w:trPr>
          <w:jc w:val="center"/>
        </w:trPr>
        <w:tc>
          <w:tcPr>
            <w:tcW w:w="1160" w:type="dxa"/>
            <w:vMerge w:val="restart"/>
            <w:vAlign w:val="center"/>
          </w:tcPr>
          <w:p w:rsidR="00166717" w:rsidRPr="00C51C8B" w:rsidRDefault="005C4DF2">
            <w:pPr>
              <w:pStyle w:val="6-"/>
              <w:adjustRightInd w:val="0"/>
              <w:snapToGrid w:val="0"/>
              <w:rPr>
                <w:b w:val="0"/>
                <w:color w:val="auto"/>
                <w:sz w:val="21"/>
              </w:rPr>
            </w:pPr>
            <w:r w:rsidRPr="00C51C8B">
              <w:rPr>
                <w:b w:val="0"/>
                <w:color w:val="auto"/>
                <w:sz w:val="21"/>
              </w:rPr>
              <w:t>结构施工阶段</w:t>
            </w: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混凝土搅拌机</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90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3</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30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169</w:t>
            </w:r>
          </w:p>
        </w:tc>
      </w:tr>
      <w:tr w:rsidR="00C12DF2" w:rsidRPr="00C51C8B">
        <w:trPr>
          <w:jc w:val="center"/>
        </w:trPr>
        <w:tc>
          <w:tcPr>
            <w:tcW w:w="1160" w:type="dxa"/>
            <w:vMerge/>
            <w:vAlign w:val="center"/>
          </w:tcPr>
          <w:p w:rsidR="00166717" w:rsidRPr="00C51C8B" w:rsidRDefault="00166717">
            <w:pPr>
              <w:pStyle w:val="6-"/>
              <w:adjustRightInd w:val="0"/>
              <w:snapToGrid w:val="0"/>
              <w:rPr>
                <w:b w:val="0"/>
                <w:color w:val="auto"/>
                <w:sz w:val="21"/>
              </w:rPr>
            </w:pP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振捣棒</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87</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2</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14</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80</w:t>
            </w:r>
          </w:p>
        </w:tc>
      </w:tr>
      <w:tr w:rsidR="00C12DF2" w:rsidRPr="00C51C8B">
        <w:trPr>
          <w:jc w:val="center"/>
        </w:trPr>
        <w:tc>
          <w:tcPr>
            <w:tcW w:w="1160" w:type="dxa"/>
            <w:vMerge/>
            <w:vAlign w:val="center"/>
          </w:tcPr>
          <w:p w:rsidR="00166717" w:rsidRPr="00C51C8B" w:rsidRDefault="00166717">
            <w:pPr>
              <w:pStyle w:val="6-"/>
              <w:adjustRightInd w:val="0"/>
              <w:snapToGrid w:val="0"/>
              <w:rPr>
                <w:b w:val="0"/>
                <w:color w:val="auto"/>
                <w:sz w:val="21"/>
              </w:rPr>
            </w:pP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电锯</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103</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1</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45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251</w:t>
            </w:r>
          </w:p>
        </w:tc>
      </w:tr>
      <w:tr w:rsidR="00C12DF2" w:rsidRPr="00C51C8B">
        <w:trPr>
          <w:jc w:val="center"/>
        </w:trPr>
        <w:tc>
          <w:tcPr>
            <w:tcW w:w="1160" w:type="dxa"/>
            <w:vMerge w:val="restart"/>
            <w:vAlign w:val="center"/>
          </w:tcPr>
          <w:p w:rsidR="00166717" w:rsidRPr="00C51C8B" w:rsidRDefault="005C4DF2">
            <w:pPr>
              <w:pStyle w:val="6-"/>
              <w:adjustRightInd w:val="0"/>
              <w:snapToGrid w:val="0"/>
              <w:rPr>
                <w:b w:val="0"/>
                <w:color w:val="auto"/>
                <w:sz w:val="21"/>
              </w:rPr>
            </w:pPr>
            <w:r w:rsidRPr="00C51C8B">
              <w:rPr>
                <w:b w:val="0"/>
                <w:color w:val="auto"/>
                <w:sz w:val="21"/>
              </w:rPr>
              <w:t>装修</w:t>
            </w: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吊车</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73</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15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22</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119</w:t>
            </w:r>
          </w:p>
        </w:tc>
      </w:tr>
      <w:tr w:rsidR="00C12DF2" w:rsidRPr="00C51C8B">
        <w:trPr>
          <w:jc w:val="center"/>
        </w:trPr>
        <w:tc>
          <w:tcPr>
            <w:tcW w:w="1160" w:type="dxa"/>
            <w:vMerge/>
            <w:vAlign w:val="center"/>
          </w:tcPr>
          <w:p w:rsidR="00166717" w:rsidRPr="00C51C8B" w:rsidRDefault="00166717">
            <w:pPr>
              <w:pStyle w:val="6-"/>
              <w:adjustRightInd w:val="0"/>
              <w:snapToGrid w:val="0"/>
              <w:rPr>
                <w:b w:val="0"/>
                <w:color w:val="auto"/>
                <w:sz w:val="21"/>
              </w:rPr>
            </w:pPr>
          </w:p>
        </w:tc>
        <w:tc>
          <w:tcPr>
            <w:tcW w:w="1160" w:type="dxa"/>
            <w:vAlign w:val="center"/>
          </w:tcPr>
          <w:p w:rsidR="00166717" w:rsidRPr="00C51C8B" w:rsidRDefault="005C4DF2">
            <w:pPr>
              <w:pStyle w:val="6-"/>
              <w:adjustRightInd w:val="0"/>
              <w:snapToGrid w:val="0"/>
              <w:rPr>
                <w:b w:val="0"/>
                <w:color w:val="auto"/>
                <w:sz w:val="21"/>
              </w:rPr>
            </w:pPr>
            <w:r w:rsidRPr="00C51C8B">
              <w:rPr>
                <w:b w:val="0"/>
                <w:color w:val="auto"/>
                <w:sz w:val="21"/>
              </w:rPr>
              <w:t>PE</w:t>
            </w:r>
            <w:proofErr w:type="gramStart"/>
            <w:r w:rsidRPr="00C51C8B">
              <w:rPr>
                <w:b w:val="0"/>
                <w:color w:val="auto"/>
                <w:sz w:val="21"/>
              </w:rPr>
              <w:t>膜热焊接</w:t>
            </w:r>
            <w:proofErr w:type="gramEnd"/>
            <w:r w:rsidRPr="00C51C8B">
              <w:rPr>
                <w:b w:val="0"/>
                <w:color w:val="auto"/>
                <w:sz w:val="21"/>
              </w:rPr>
              <w:t>机</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70</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5</w:t>
            </w:r>
          </w:p>
        </w:tc>
        <w:tc>
          <w:tcPr>
            <w:tcW w:w="1161" w:type="dxa"/>
            <w:vAlign w:val="center"/>
          </w:tcPr>
          <w:p w:rsidR="00166717" w:rsidRPr="00C51C8B" w:rsidRDefault="005C4DF2">
            <w:pPr>
              <w:pStyle w:val="6-"/>
              <w:adjustRightInd w:val="0"/>
              <w:snapToGrid w:val="0"/>
              <w:rPr>
                <w:b w:val="0"/>
                <w:color w:val="auto"/>
                <w:sz w:val="21"/>
              </w:rPr>
            </w:pPr>
            <w:r w:rsidRPr="00C51C8B">
              <w:rPr>
                <w:b w:val="0"/>
                <w:color w:val="auto"/>
                <w:sz w:val="21"/>
              </w:rPr>
              <w:t>28</w:t>
            </w:r>
          </w:p>
        </w:tc>
      </w:tr>
    </w:tbl>
    <w:p w:rsidR="00166717" w:rsidRPr="00C51C8B" w:rsidRDefault="005C4DF2">
      <w:pPr>
        <w:ind w:firstLine="480"/>
      </w:pPr>
      <w:r w:rsidRPr="00C51C8B">
        <w:t>根据《建筑施工场界环境噪声排放标准》（</w:t>
      </w:r>
      <w:r w:rsidRPr="00C51C8B">
        <w:t>GB12523-2011</w:t>
      </w:r>
      <w:r w:rsidRPr="00C51C8B">
        <w:t>）的规定，昼间噪声限值为</w:t>
      </w:r>
      <w:r w:rsidRPr="00C51C8B">
        <w:t>70dB</w:t>
      </w:r>
      <w:r w:rsidRPr="00C51C8B">
        <w:t>，夜间限值为</w:t>
      </w:r>
      <w:r w:rsidRPr="00C51C8B">
        <w:t>55dB</w:t>
      </w:r>
      <w:r w:rsidRPr="00C51C8B">
        <w:t>。根据表</w:t>
      </w:r>
      <w:r w:rsidRPr="00C51C8B">
        <w:t>5.3-1</w:t>
      </w:r>
      <w:r w:rsidRPr="00C51C8B">
        <w:t>的噪声预测结果表明：一般昼间施工机械噪声影响范围在距施工场地</w:t>
      </w:r>
      <w:r w:rsidRPr="00C51C8B">
        <w:t>48m</w:t>
      </w:r>
      <w:r w:rsidRPr="00C51C8B">
        <w:t>以外可基本达到标准限值，施工机械噪声的影响时段主要在夜间，噪声影响范围最大可到约</w:t>
      </w:r>
      <w:r w:rsidRPr="00C51C8B">
        <w:t>267m</w:t>
      </w:r>
      <w:r w:rsidRPr="00C51C8B">
        <w:t>，项目</w:t>
      </w:r>
      <w:r w:rsidRPr="00C51C8B">
        <w:t>200m</w:t>
      </w:r>
      <w:r w:rsidRPr="00C51C8B">
        <w:t>范围内存在村庄，因此建议项目施工时尽量避开夜间进行高噪声设备施工。</w:t>
      </w:r>
    </w:p>
    <w:p w:rsidR="00166717" w:rsidRPr="00C51C8B" w:rsidRDefault="005C4DF2">
      <w:pPr>
        <w:pStyle w:val="2"/>
        <w:rPr>
          <w:rFonts w:cs="Times New Roman"/>
        </w:rPr>
      </w:pPr>
      <w:bookmarkStart w:id="218" w:name="_Toc509418378"/>
      <w:bookmarkStart w:id="219" w:name="_Toc75244862"/>
      <w:r w:rsidRPr="00C51C8B">
        <w:rPr>
          <w:rFonts w:cs="Times New Roman"/>
        </w:rPr>
        <w:t xml:space="preserve">5.4 </w:t>
      </w:r>
      <w:r w:rsidRPr="00C51C8B">
        <w:rPr>
          <w:rFonts w:cs="Times New Roman"/>
        </w:rPr>
        <w:t>施工期固体废物影响分析</w:t>
      </w:r>
      <w:bookmarkEnd w:id="218"/>
      <w:bookmarkEnd w:id="219"/>
    </w:p>
    <w:p w:rsidR="00166717" w:rsidRPr="00C51C8B" w:rsidRDefault="005C4DF2">
      <w:pPr>
        <w:adjustRightInd w:val="0"/>
        <w:ind w:firstLine="480"/>
        <w:rPr>
          <w:bCs/>
          <w:szCs w:val="24"/>
        </w:rPr>
      </w:pPr>
      <w:r w:rsidRPr="00C51C8B">
        <w:rPr>
          <w:bCs/>
          <w:szCs w:val="24"/>
        </w:rPr>
        <w:t>本项目施工期固体废物主要包括厂区拆除原有厂房的设施设备、平整产生的弃土弃渣、施工期建筑垃圾及生活垃圾。</w:t>
      </w:r>
    </w:p>
    <w:p w:rsidR="00166717" w:rsidRPr="00C51C8B" w:rsidRDefault="005C4DF2">
      <w:pPr>
        <w:adjustRightInd w:val="0"/>
        <w:ind w:firstLine="480"/>
        <w:rPr>
          <w:bCs/>
          <w:szCs w:val="24"/>
        </w:rPr>
      </w:pPr>
      <w:r w:rsidRPr="00C51C8B">
        <w:rPr>
          <w:bCs/>
          <w:szCs w:val="24"/>
        </w:rPr>
        <w:t>拆除原有厂房的设施设备将委托回收单位进行回收利用处置。</w:t>
      </w:r>
    </w:p>
    <w:p w:rsidR="00166717" w:rsidRPr="00C51C8B" w:rsidRDefault="005C4DF2">
      <w:pPr>
        <w:adjustRightInd w:val="0"/>
        <w:ind w:firstLine="480"/>
        <w:rPr>
          <w:bCs/>
          <w:szCs w:val="24"/>
        </w:rPr>
      </w:pPr>
      <w:r w:rsidRPr="00C51C8B">
        <w:rPr>
          <w:bCs/>
          <w:szCs w:val="24"/>
        </w:rPr>
        <w:t>施工弃土弃渣用于厂区及厂区外部连接道路修建，合理处置后，对环境影响小。</w:t>
      </w:r>
    </w:p>
    <w:p w:rsidR="00166717" w:rsidRPr="00C51C8B" w:rsidRDefault="005C4DF2">
      <w:pPr>
        <w:adjustRightInd w:val="0"/>
        <w:ind w:firstLine="480"/>
        <w:rPr>
          <w:bCs/>
          <w:szCs w:val="24"/>
        </w:rPr>
      </w:pPr>
      <w:r w:rsidRPr="00C51C8B">
        <w:rPr>
          <w:bCs/>
          <w:szCs w:val="24"/>
        </w:rPr>
        <w:t>施工期建筑垃圾主要为建筑施工过程中产生的废弃物，如砂石、石灰、混凝土、废砖、废弃的包装材料等。虽然这些废物不含有毒有害成分，但如果处理不当，可能对环境景观、地表地下水体和土壤形成破坏，应统一收集处理。</w:t>
      </w:r>
    </w:p>
    <w:p w:rsidR="00166717" w:rsidRPr="00C51C8B" w:rsidRDefault="005C4DF2">
      <w:pPr>
        <w:adjustRightInd w:val="0"/>
        <w:ind w:firstLine="480"/>
        <w:rPr>
          <w:bCs/>
          <w:szCs w:val="24"/>
        </w:rPr>
      </w:pPr>
      <w:r w:rsidRPr="00C51C8B">
        <w:rPr>
          <w:bCs/>
          <w:szCs w:val="24"/>
        </w:rPr>
        <w:t>施工期施工人员产生的生活垃圾，统一收集后运至当地环卫部门统一处理。采取措施后生活垃圾对环境影响小。</w:t>
      </w:r>
    </w:p>
    <w:p w:rsidR="00166717" w:rsidRPr="00C51C8B" w:rsidRDefault="005C4DF2">
      <w:pPr>
        <w:pStyle w:val="2"/>
        <w:rPr>
          <w:rFonts w:cs="Times New Roman"/>
        </w:rPr>
      </w:pPr>
      <w:bookmarkStart w:id="220" w:name="_Toc509418379"/>
      <w:bookmarkStart w:id="221" w:name="_Toc75244863"/>
      <w:r w:rsidRPr="00C51C8B">
        <w:rPr>
          <w:rFonts w:cs="Times New Roman"/>
        </w:rPr>
        <w:t xml:space="preserve">5.5 </w:t>
      </w:r>
      <w:r w:rsidRPr="00C51C8B">
        <w:rPr>
          <w:rFonts w:cs="Times New Roman"/>
        </w:rPr>
        <w:t>施工期生态环境影响分析</w:t>
      </w:r>
      <w:bookmarkEnd w:id="220"/>
      <w:bookmarkEnd w:id="221"/>
    </w:p>
    <w:p w:rsidR="00166717" w:rsidRPr="00C51C8B" w:rsidRDefault="005C4DF2">
      <w:pPr>
        <w:ind w:firstLine="480"/>
        <w:rPr>
          <w:szCs w:val="24"/>
        </w:rPr>
      </w:pPr>
      <w:r w:rsidRPr="00C51C8B">
        <w:rPr>
          <w:szCs w:val="24"/>
        </w:rPr>
        <w:t>项目建设施工期生态环境影响主要表现在施工场地局部整地、地基处理开挖土方及</w:t>
      </w:r>
      <w:r w:rsidRPr="00C51C8B">
        <w:rPr>
          <w:szCs w:val="24"/>
        </w:rPr>
        <w:lastRenderedPageBreak/>
        <w:t>临时占地等过程，将破坏原有地表植被，导致土壤抗蚀性下降和植物初级生产力损失，使局部生态环境受到破坏；弃土渣如若处置不当，遇暴雨季节，将导致并加剧人为水土流失。但是工程施工期结束后，在采取和落实本报告提出各项生态保护与恢复措施要求下，随着对厂区四周、内外空地和道路两侧环境绿化与生态恢复措施的实施，则可使占地内生态环境破坏得到一定的恢复和有效控制，不会对局部生态环境产生大的影响。</w:t>
      </w:r>
    </w:p>
    <w:p w:rsidR="00166717" w:rsidRPr="00C51C8B" w:rsidRDefault="005C4DF2">
      <w:pPr>
        <w:pStyle w:val="2"/>
        <w:rPr>
          <w:rFonts w:cs="Times New Roman"/>
        </w:rPr>
      </w:pPr>
      <w:bookmarkStart w:id="222" w:name="_Toc75244864"/>
      <w:r w:rsidRPr="00C51C8B">
        <w:rPr>
          <w:rFonts w:cs="Times New Roman"/>
        </w:rPr>
        <w:t>5.6</w:t>
      </w:r>
      <w:r w:rsidRPr="00C51C8B">
        <w:rPr>
          <w:rFonts w:cs="Times New Roman" w:hint="eastAsia"/>
        </w:rPr>
        <w:t xml:space="preserve"> </w:t>
      </w:r>
      <w:r w:rsidRPr="00C51C8B">
        <w:rPr>
          <w:rFonts w:cs="Times New Roman"/>
        </w:rPr>
        <w:t>施工期土壤环境影响分析</w:t>
      </w:r>
      <w:bookmarkEnd w:id="222"/>
    </w:p>
    <w:p w:rsidR="00166717" w:rsidRPr="00C51C8B" w:rsidRDefault="005C4DF2">
      <w:pPr>
        <w:ind w:firstLine="480"/>
      </w:pPr>
      <w:r w:rsidRPr="00C51C8B">
        <w:t>施工期工程对土壤的影响主要来自项目在拟建地的施工区，施工人员生活区。这些区域内进行的开挖、堆放、回填，人工踩踏、机械设备夯实或碾压等施工操作，对土壤的影响较大。使占地区土壤环境在土壤层次、结构、性质、肥力以及土壤的可恢复性等方面均有不同程度的影响。</w:t>
      </w:r>
    </w:p>
    <w:p w:rsidR="00166717" w:rsidRPr="00C51C8B" w:rsidRDefault="005C4DF2">
      <w:pPr>
        <w:ind w:firstLine="480"/>
      </w:pPr>
      <w:r w:rsidRPr="00C51C8B">
        <w:t>施工过程中，土石方开挖、堆放、回填及材料堆放、人工践踏、机械设备碾压等活动对土壤理化性质影响较大，占压造成土壤压实和对土壤表层的剥离，由于挖方堆放、土层扰乱以及对性质的破坏。施工过程中将产生建筑施工垃圾、生活垃圾和污水，若不集中收集，妥善处置，难以生物降解的固体废物残留于土壤中，将污染土壤表层，影响植被生长。施工时必须对固体废物实施管理措施，进行统一回收和处置，不得随意抛撒。</w:t>
      </w:r>
    </w:p>
    <w:p w:rsidR="00166717" w:rsidRPr="00C51C8B" w:rsidRDefault="005C4DF2">
      <w:pPr>
        <w:pStyle w:val="2"/>
        <w:spacing w:before="60" w:after="60"/>
        <w:rPr>
          <w:rFonts w:cs="Times New Roman"/>
        </w:rPr>
      </w:pPr>
      <w:bookmarkStart w:id="223" w:name="_Toc17940"/>
      <w:bookmarkStart w:id="224" w:name="_Toc477968129"/>
      <w:bookmarkStart w:id="225" w:name="_Toc75244865"/>
      <w:r w:rsidRPr="00C51C8B">
        <w:rPr>
          <w:rFonts w:cs="Times New Roman"/>
        </w:rPr>
        <w:t xml:space="preserve">5.7 </w:t>
      </w:r>
      <w:r w:rsidRPr="00C51C8B">
        <w:rPr>
          <w:rFonts w:cs="Times New Roman"/>
        </w:rPr>
        <w:t>小结</w:t>
      </w:r>
      <w:bookmarkEnd w:id="223"/>
      <w:bookmarkEnd w:id="224"/>
      <w:bookmarkEnd w:id="225"/>
    </w:p>
    <w:p w:rsidR="00166717" w:rsidRPr="00C51C8B" w:rsidRDefault="005C4DF2">
      <w:pPr>
        <w:ind w:firstLine="480"/>
      </w:pPr>
      <w:r w:rsidRPr="00C51C8B">
        <w:t>综上所述，项目建设期对环境的影响是多方面的，但影响主要呈现出局部性、短期性的特点，随着项目建设施工期的结束而逐渐恢复，因此对环境的影响较小。从上面的分析可以看出，施工期污染防治和减缓措施的主要手段是加强管理。因此，建设单位及施工单位要从管理入手，文明施工，按照国家有关法律法规制定相应的施工规范、作业制度，并严格执行，同时还应加强对施工人员进行环保法律法规的宣传教育，尽可能减少建设期的环境影响。</w:t>
      </w:r>
    </w:p>
    <w:p w:rsidR="00166717" w:rsidRPr="00C51C8B" w:rsidRDefault="00166717">
      <w:pPr>
        <w:ind w:firstLine="480"/>
        <w:sectPr w:rsidR="00166717" w:rsidRPr="00C51C8B" w:rsidSect="00396E40">
          <w:pgSz w:w="11906" w:h="16838" w:code="9"/>
          <w:pgMar w:top="1418" w:right="1418" w:bottom="1418" w:left="1418" w:header="851" w:footer="992" w:gutter="0"/>
          <w:cols w:space="720"/>
          <w:docGrid w:type="lines" w:linePitch="326"/>
        </w:sectPr>
      </w:pPr>
    </w:p>
    <w:p w:rsidR="00166717" w:rsidRPr="00C51C8B" w:rsidRDefault="005C4DF2">
      <w:pPr>
        <w:pStyle w:val="10"/>
      </w:pPr>
      <w:bookmarkStart w:id="226" w:name="_Toc75244866"/>
      <w:bookmarkStart w:id="227" w:name="_Toc485905233"/>
      <w:bookmarkStart w:id="228" w:name="_Toc428455437"/>
      <w:bookmarkStart w:id="229" w:name="_Toc335308062"/>
      <w:bookmarkStart w:id="230" w:name="_Toc323831591"/>
      <w:bookmarkStart w:id="231" w:name="_Toc428455700"/>
      <w:bookmarkStart w:id="232" w:name="_Toc480044188"/>
      <w:bookmarkStart w:id="233" w:name="_Toc475348298"/>
      <w:r w:rsidRPr="00C51C8B">
        <w:lastRenderedPageBreak/>
        <w:t xml:space="preserve">6 </w:t>
      </w:r>
      <w:r w:rsidRPr="00C51C8B">
        <w:t>运营期环境影响预测与评价</w:t>
      </w:r>
      <w:bookmarkEnd w:id="226"/>
    </w:p>
    <w:p w:rsidR="00166717" w:rsidRPr="00C51C8B" w:rsidRDefault="005C4DF2">
      <w:pPr>
        <w:pStyle w:val="2"/>
        <w:rPr>
          <w:rFonts w:cs="Times New Roman"/>
        </w:rPr>
      </w:pPr>
      <w:bookmarkStart w:id="234" w:name="_Toc75244867"/>
      <w:r w:rsidRPr="00C51C8B">
        <w:rPr>
          <w:rFonts w:cs="Times New Roman"/>
        </w:rPr>
        <w:t>6.1</w:t>
      </w:r>
      <w:r w:rsidRPr="00C51C8B">
        <w:rPr>
          <w:rFonts w:cs="Times New Roman" w:hint="eastAsia"/>
        </w:rPr>
        <w:t xml:space="preserve"> </w:t>
      </w:r>
      <w:r w:rsidRPr="00C51C8B">
        <w:rPr>
          <w:rFonts w:cs="Times New Roman"/>
        </w:rPr>
        <w:t>环境空气影响预测与分析</w:t>
      </w:r>
      <w:bookmarkEnd w:id="227"/>
      <w:bookmarkEnd w:id="234"/>
    </w:p>
    <w:p w:rsidR="00166717" w:rsidRPr="00C51C8B" w:rsidRDefault="005C4DF2">
      <w:pPr>
        <w:ind w:firstLine="480"/>
      </w:pPr>
      <w:r w:rsidRPr="00C51C8B">
        <w:t>本项目新增废气主要为污水处理站臭气、食堂油烟、机动车尾气等，根据工程分析，本项目环境空气影响分析因子主要考虑污水处理站恶臭。因此本次评价选取</w:t>
      </w:r>
      <w:r w:rsidRPr="00C51C8B">
        <w:t>NH</w:t>
      </w:r>
      <w:r w:rsidRPr="00C51C8B">
        <w:rPr>
          <w:vertAlign w:val="subscript"/>
        </w:rPr>
        <w:t>3</w:t>
      </w:r>
      <w:r w:rsidRPr="00C51C8B">
        <w:t>、</w:t>
      </w:r>
      <w:r w:rsidRPr="00C51C8B">
        <w:t>H</w:t>
      </w:r>
      <w:r w:rsidRPr="00C51C8B">
        <w:rPr>
          <w:vertAlign w:val="subscript"/>
        </w:rPr>
        <w:t>2</w:t>
      </w:r>
      <w:r w:rsidRPr="00C51C8B">
        <w:t>S</w:t>
      </w:r>
      <w:r w:rsidRPr="00C51C8B">
        <w:t>作为评价因子。</w:t>
      </w:r>
    </w:p>
    <w:p w:rsidR="00166717" w:rsidRPr="00C51C8B" w:rsidRDefault="005C4DF2">
      <w:pPr>
        <w:pStyle w:val="3"/>
        <w:rPr>
          <w:rFonts w:cs="Times New Roman"/>
        </w:rPr>
      </w:pPr>
      <w:bookmarkStart w:id="235" w:name="_Toc75244868"/>
      <w:r w:rsidRPr="00C51C8B">
        <w:rPr>
          <w:rFonts w:cs="Times New Roman"/>
        </w:rPr>
        <w:t>6.1.1</w:t>
      </w:r>
      <w:r w:rsidRPr="00C51C8B">
        <w:rPr>
          <w:rFonts w:cs="Times New Roman" w:hint="eastAsia"/>
        </w:rPr>
        <w:t xml:space="preserve"> </w:t>
      </w:r>
      <w:r w:rsidRPr="00C51C8B">
        <w:rPr>
          <w:rFonts w:cs="Times New Roman"/>
        </w:rPr>
        <w:t>污水处理站废气</w:t>
      </w:r>
      <w:bookmarkEnd w:id="235"/>
    </w:p>
    <w:p w:rsidR="00166717" w:rsidRPr="00C51C8B" w:rsidRDefault="005C4DF2">
      <w:pPr>
        <w:ind w:firstLine="480"/>
      </w:pPr>
      <w:r w:rsidRPr="00C51C8B">
        <w:t>1</w:t>
      </w:r>
      <w:r w:rsidRPr="00C51C8B">
        <w:t>、评价范围</w:t>
      </w:r>
    </w:p>
    <w:p w:rsidR="00166717" w:rsidRPr="00C51C8B" w:rsidRDefault="005C4DF2">
      <w:pPr>
        <w:ind w:firstLine="480"/>
      </w:pPr>
      <w:r w:rsidRPr="00C51C8B">
        <w:t>根据《环境影响评价技术导则</w:t>
      </w:r>
      <w:r w:rsidRPr="00C51C8B">
        <w:t xml:space="preserve"> </w:t>
      </w:r>
      <w:r w:rsidRPr="00C51C8B">
        <w:t>大气环境》</w:t>
      </w:r>
      <w:r w:rsidRPr="00C51C8B">
        <w:t>(HJ2.2-2018)</w:t>
      </w:r>
      <w:r w:rsidRPr="00C51C8B">
        <w:t>要求，参考使用国家环境保护环</w:t>
      </w:r>
      <w:r w:rsidRPr="00C51C8B">
        <w:t xml:space="preserve"> </w:t>
      </w:r>
      <w:r w:rsidRPr="00C51C8B">
        <w:t>境影响评价数值模拟重点实验室推荐的估算模式</w:t>
      </w:r>
      <w:r w:rsidRPr="00C51C8B">
        <w:t>AERSCREEN</w:t>
      </w:r>
      <w:r w:rsidRPr="00C51C8B">
        <w:t>，经大气估算结果，本项目评价等级为三级，不设评价范围。</w:t>
      </w:r>
    </w:p>
    <w:p w:rsidR="00166717" w:rsidRPr="00C51C8B" w:rsidRDefault="005C4DF2">
      <w:pPr>
        <w:ind w:firstLine="480"/>
      </w:pPr>
      <w:r w:rsidRPr="00C51C8B">
        <w:t>2</w:t>
      </w:r>
      <w:r w:rsidRPr="00C51C8B">
        <w:t>、污染源和污染物参数</w:t>
      </w:r>
      <w:r w:rsidRPr="00C51C8B">
        <w:t xml:space="preserve"> </w:t>
      </w:r>
    </w:p>
    <w:p w:rsidR="00166717" w:rsidRPr="00C51C8B" w:rsidRDefault="005C4DF2">
      <w:pPr>
        <w:ind w:firstLine="480"/>
      </w:pPr>
      <w:r w:rsidRPr="00C51C8B">
        <w:t>本项目选取的大气估算因子为</w:t>
      </w:r>
      <w:r w:rsidRPr="00C51C8B">
        <w:t>NH</w:t>
      </w:r>
      <w:r w:rsidRPr="00C51C8B">
        <w:rPr>
          <w:vertAlign w:val="subscript"/>
        </w:rPr>
        <w:t>3</w:t>
      </w:r>
      <w:r w:rsidRPr="00C51C8B">
        <w:t>、</w:t>
      </w:r>
      <w:r w:rsidRPr="00C51C8B">
        <w:t>H</w:t>
      </w:r>
      <w:r w:rsidRPr="00C51C8B">
        <w:rPr>
          <w:vertAlign w:val="subscript"/>
        </w:rPr>
        <w:t>2</w:t>
      </w:r>
      <w:r w:rsidRPr="00C51C8B">
        <w:t>S</w:t>
      </w:r>
      <w:r w:rsidRPr="00C51C8B">
        <w:t>，具体评价标准见</w:t>
      </w:r>
      <w:r w:rsidRPr="00C51C8B">
        <w:t>6.1-1</w:t>
      </w:r>
      <w:r w:rsidRPr="00C51C8B">
        <w:t>。</w:t>
      </w:r>
    </w:p>
    <w:p w:rsidR="00166717" w:rsidRPr="00C51C8B" w:rsidRDefault="005C4DF2">
      <w:pPr>
        <w:adjustRightInd w:val="0"/>
        <w:snapToGrid w:val="0"/>
        <w:spacing w:line="240" w:lineRule="auto"/>
        <w:ind w:firstLineChars="0" w:firstLine="0"/>
        <w:jc w:val="center"/>
        <w:rPr>
          <w:b/>
          <w:spacing w:val="4"/>
        </w:rPr>
      </w:pPr>
      <w:r w:rsidRPr="00C51C8B">
        <w:rPr>
          <w:b/>
          <w:spacing w:val="4"/>
        </w:rPr>
        <w:t>表</w:t>
      </w:r>
      <w:r w:rsidRPr="00C51C8B">
        <w:rPr>
          <w:b/>
          <w:spacing w:val="4"/>
        </w:rPr>
        <w:t xml:space="preserve">6.1-1  </w:t>
      </w:r>
      <w:r w:rsidRPr="00C51C8B">
        <w:rPr>
          <w:b/>
          <w:spacing w:val="4"/>
        </w:rPr>
        <w:t>评价因子及标准表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10"/>
        <w:gridCol w:w="2296"/>
        <w:gridCol w:w="3654"/>
      </w:tblGrid>
      <w:tr w:rsidR="00C51C8B" w:rsidRPr="00C51C8B">
        <w:trPr>
          <w:trHeight w:hRule="exact" w:val="292"/>
          <w:tblHeader/>
        </w:trPr>
        <w:tc>
          <w:tcPr>
            <w:tcW w:w="784" w:type="pct"/>
            <w:shd w:val="pct10" w:color="auto" w:fill="auto"/>
          </w:tcPr>
          <w:p w:rsidR="00166717" w:rsidRPr="00C51C8B" w:rsidRDefault="005C4DF2">
            <w:pPr>
              <w:adjustRightInd w:val="0"/>
              <w:snapToGrid w:val="0"/>
              <w:spacing w:line="240" w:lineRule="auto"/>
              <w:ind w:firstLineChars="0" w:firstLine="0"/>
              <w:jc w:val="center"/>
              <w:rPr>
                <w:rFonts w:ascii="Times New Roman" w:hAnsi="Times New Roman" w:cs="Times New Roman"/>
                <w:b/>
                <w:sz w:val="21"/>
                <w:szCs w:val="21"/>
              </w:rPr>
            </w:pPr>
            <w:r w:rsidRPr="00C51C8B">
              <w:rPr>
                <w:rFonts w:ascii="Times New Roman" w:hAnsi="Times New Roman" w:cs="Times New Roman"/>
                <w:b/>
                <w:sz w:val="21"/>
                <w:szCs w:val="21"/>
              </w:rPr>
              <w:t>评价因子</w:t>
            </w:r>
          </w:p>
        </w:tc>
        <w:tc>
          <w:tcPr>
            <w:tcW w:w="941" w:type="pct"/>
            <w:shd w:val="pct10" w:color="auto" w:fill="auto"/>
          </w:tcPr>
          <w:p w:rsidR="00166717" w:rsidRPr="00C51C8B" w:rsidRDefault="005C4DF2">
            <w:pPr>
              <w:adjustRightInd w:val="0"/>
              <w:snapToGrid w:val="0"/>
              <w:spacing w:line="240" w:lineRule="auto"/>
              <w:ind w:firstLineChars="0" w:firstLine="0"/>
              <w:jc w:val="center"/>
              <w:rPr>
                <w:rFonts w:ascii="Times New Roman" w:hAnsi="Times New Roman" w:cs="Times New Roman"/>
                <w:b/>
                <w:sz w:val="21"/>
                <w:szCs w:val="21"/>
              </w:rPr>
            </w:pPr>
            <w:r w:rsidRPr="00C51C8B">
              <w:rPr>
                <w:rFonts w:ascii="Times New Roman" w:hAnsi="Times New Roman" w:cs="Times New Roman"/>
                <w:b/>
                <w:sz w:val="21"/>
                <w:szCs w:val="21"/>
              </w:rPr>
              <w:t>评价时段</w:t>
            </w:r>
          </w:p>
        </w:tc>
        <w:tc>
          <w:tcPr>
            <w:tcW w:w="1264" w:type="pct"/>
            <w:shd w:val="pct10" w:color="auto" w:fill="auto"/>
          </w:tcPr>
          <w:p w:rsidR="00166717" w:rsidRPr="00C51C8B" w:rsidRDefault="005C4DF2">
            <w:pPr>
              <w:adjustRightInd w:val="0"/>
              <w:snapToGrid w:val="0"/>
              <w:spacing w:line="240" w:lineRule="auto"/>
              <w:ind w:firstLineChars="0" w:firstLine="0"/>
              <w:jc w:val="center"/>
              <w:rPr>
                <w:rFonts w:ascii="Times New Roman" w:hAnsi="Times New Roman" w:cs="Times New Roman"/>
                <w:b/>
                <w:sz w:val="21"/>
                <w:szCs w:val="21"/>
              </w:rPr>
            </w:pPr>
            <w:r w:rsidRPr="00C51C8B">
              <w:rPr>
                <w:rFonts w:ascii="Times New Roman" w:hAnsi="Times New Roman" w:cs="Times New Roman"/>
                <w:b/>
                <w:sz w:val="21"/>
                <w:szCs w:val="21"/>
              </w:rPr>
              <w:t>标准值（</w:t>
            </w:r>
            <w:r w:rsidRPr="00C51C8B">
              <w:rPr>
                <w:rFonts w:ascii="Times New Roman" w:hAnsi="Times New Roman" w:cs="Times New Roman"/>
                <w:b/>
                <w:sz w:val="21"/>
                <w:szCs w:val="21"/>
              </w:rPr>
              <w:t>µg/m</w:t>
            </w:r>
            <w:r w:rsidRPr="00C51C8B">
              <w:rPr>
                <w:rFonts w:ascii="Times New Roman" w:hAnsi="Times New Roman" w:cs="Times New Roman"/>
                <w:b/>
                <w:sz w:val="21"/>
                <w:szCs w:val="21"/>
                <w:vertAlign w:val="superscript"/>
              </w:rPr>
              <w:t>3</w:t>
            </w:r>
            <w:r w:rsidRPr="00C51C8B">
              <w:rPr>
                <w:rFonts w:ascii="Times New Roman" w:hAnsi="Times New Roman" w:cs="Times New Roman"/>
                <w:b/>
                <w:sz w:val="21"/>
                <w:szCs w:val="21"/>
              </w:rPr>
              <w:t>）</w:t>
            </w:r>
          </w:p>
        </w:tc>
        <w:tc>
          <w:tcPr>
            <w:tcW w:w="2011" w:type="pct"/>
            <w:shd w:val="pct10" w:color="auto" w:fill="auto"/>
          </w:tcPr>
          <w:p w:rsidR="00166717" w:rsidRPr="00C51C8B" w:rsidRDefault="005C4DF2">
            <w:pPr>
              <w:adjustRightInd w:val="0"/>
              <w:snapToGrid w:val="0"/>
              <w:spacing w:line="240" w:lineRule="auto"/>
              <w:ind w:firstLineChars="0" w:firstLine="0"/>
              <w:jc w:val="center"/>
              <w:rPr>
                <w:rFonts w:ascii="Times New Roman" w:hAnsi="Times New Roman" w:cs="Times New Roman"/>
                <w:b/>
                <w:sz w:val="21"/>
                <w:szCs w:val="21"/>
              </w:rPr>
            </w:pPr>
            <w:r w:rsidRPr="00C51C8B">
              <w:rPr>
                <w:rFonts w:ascii="Times New Roman" w:hAnsi="Times New Roman" w:cs="Times New Roman"/>
                <w:b/>
                <w:sz w:val="21"/>
                <w:szCs w:val="21"/>
              </w:rPr>
              <w:t>标准来源</w:t>
            </w:r>
          </w:p>
        </w:tc>
      </w:tr>
      <w:tr w:rsidR="00C51C8B" w:rsidRPr="00C51C8B">
        <w:trPr>
          <w:trHeight w:hRule="exact" w:val="286"/>
        </w:trPr>
        <w:tc>
          <w:tcPr>
            <w:tcW w:w="784" w:type="pct"/>
          </w:tcPr>
          <w:p w:rsidR="00166717" w:rsidRPr="00C51C8B" w:rsidRDefault="005C4DF2">
            <w:pPr>
              <w:adjustRightInd w:val="0"/>
              <w:snapToGrid w:val="0"/>
              <w:spacing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NH</w:t>
            </w:r>
            <w:r w:rsidRPr="00C51C8B">
              <w:rPr>
                <w:rFonts w:ascii="Times New Roman" w:hAnsi="Times New Roman" w:cs="Times New Roman"/>
                <w:sz w:val="21"/>
                <w:szCs w:val="21"/>
                <w:vertAlign w:val="subscript"/>
              </w:rPr>
              <w:t>3</w:t>
            </w:r>
          </w:p>
        </w:tc>
        <w:tc>
          <w:tcPr>
            <w:tcW w:w="941" w:type="pct"/>
          </w:tcPr>
          <w:p w:rsidR="00166717" w:rsidRPr="00C51C8B" w:rsidRDefault="005C4DF2">
            <w:pPr>
              <w:adjustRightInd w:val="0"/>
              <w:snapToGrid w:val="0"/>
              <w:spacing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1</w:t>
            </w:r>
            <w:r w:rsidRPr="00C51C8B">
              <w:rPr>
                <w:rFonts w:ascii="Times New Roman" w:hAnsi="Times New Roman" w:cs="Times New Roman"/>
                <w:sz w:val="21"/>
                <w:szCs w:val="21"/>
              </w:rPr>
              <w:t>小时平均</w:t>
            </w:r>
          </w:p>
        </w:tc>
        <w:tc>
          <w:tcPr>
            <w:tcW w:w="1264" w:type="pct"/>
          </w:tcPr>
          <w:p w:rsidR="00166717" w:rsidRPr="00C51C8B" w:rsidRDefault="005C4DF2">
            <w:pPr>
              <w:adjustRightInd w:val="0"/>
              <w:snapToGrid w:val="0"/>
              <w:spacing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200</w:t>
            </w:r>
          </w:p>
        </w:tc>
        <w:tc>
          <w:tcPr>
            <w:tcW w:w="2011" w:type="pct"/>
            <w:vMerge w:val="restart"/>
          </w:tcPr>
          <w:p w:rsidR="00166717" w:rsidRPr="00C51C8B" w:rsidRDefault="005C4DF2">
            <w:pPr>
              <w:adjustRightInd w:val="0"/>
              <w:snapToGrid w:val="0"/>
              <w:spacing w:line="240" w:lineRule="auto"/>
              <w:ind w:firstLineChars="0" w:firstLine="0"/>
              <w:jc w:val="center"/>
              <w:rPr>
                <w:rFonts w:ascii="Times New Roman" w:hAnsi="Times New Roman" w:cs="Times New Roman"/>
                <w:sz w:val="21"/>
                <w:szCs w:val="21"/>
                <w:lang w:eastAsia="zh-CN"/>
              </w:rPr>
            </w:pPr>
            <w:r w:rsidRPr="00C51C8B">
              <w:rPr>
                <w:rFonts w:ascii="Times New Roman" w:hAnsi="Times New Roman" w:cs="Times New Roman"/>
                <w:sz w:val="21"/>
                <w:szCs w:val="21"/>
                <w:lang w:eastAsia="zh-CN"/>
              </w:rPr>
              <w:t>《环境影响评价技术导则大气环境》</w:t>
            </w:r>
          </w:p>
          <w:p w:rsidR="00166717" w:rsidRPr="00C51C8B" w:rsidRDefault="005C4DF2">
            <w:pPr>
              <w:adjustRightInd w:val="0"/>
              <w:snapToGrid w:val="0"/>
              <w:spacing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w:t>
            </w:r>
            <w:r w:rsidRPr="00C51C8B">
              <w:rPr>
                <w:rFonts w:ascii="Times New Roman" w:hAnsi="Times New Roman" w:cs="Times New Roman"/>
                <w:sz w:val="21"/>
                <w:szCs w:val="21"/>
              </w:rPr>
              <w:t>HJ2.2-2018</w:t>
            </w:r>
            <w:r w:rsidRPr="00C51C8B">
              <w:rPr>
                <w:rFonts w:ascii="Times New Roman" w:hAnsi="Times New Roman" w:cs="Times New Roman"/>
                <w:sz w:val="21"/>
                <w:szCs w:val="21"/>
              </w:rPr>
              <w:t>）附录</w:t>
            </w:r>
            <w:r w:rsidRPr="00C51C8B">
              <w:rPr>
                <w:rFonts w:ascii="Times New Roman" w:hAnsi="Times New Roman" w:cs="Times New Roman"/>
                <w:sz w:val="21"/>
                <w:szCs w:val="21"/>
              </w:rPr>
              <w:t>D</w:t>
            </w:r>
          </w:p>
        </w:tc>
      </w:tr>
      <w:tr w:rsidR="00C51C8B" w:rsidRPr="00C51C8B">
        <w:trPr>
          <w:trHeight w:hRule="exact" w:val="296"/>
        </w:trPr>
        <w:tc>
          <w:tcPr>
            <w:tcW w:w="784" w:type="pct"/>
          </w:tcPr>
          <w:p w:rsidR="00166717" w:rsidRPr="00C51C8B" w:rsidRDefault="005C4DF2">
            <w:pPr>
              <w:adjustRightInd w:val="0"/>
              <w:snapToGrid w:val="0"/>
              <w:spacing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H</w:t>
            </w:r>
            <w:r w:rsidRPr="00C51C8B">
              <w:rPr>
                <w:rFonts w:ascii="Times New Roman" w:hAnsi="Times New Roman" w:cs="Times New Roman"/>
                <w:sz w:val="21"/>
                <w:szCs w:val="21"/>
                <w:vertAlign w:val="subscript"/>
              </w:rPr>
              <w:t>2</w:t>
            </w:r>
            <w:r w:rsidRPr="00C51C8B">
              <w:rPr>
                <w:rFonts w:ascii="Times New Roman" w:hAnsi="Times New Roman" w:cs="Times New Roman"/>
                <w:sz w:val="21"/>
                <w:szCs w:val="21"/>
              </w:rPr>
              <w:t>S</w:t>
            </w:r>
          </w:p>
        </w:tc>
        <w:tc>
          <w:tcPr>
            <w:tcW w:w="941" w:type="pct"/>
          </w:tcPr>
          <w:p w:rsidR="00166717" w:rsidRPr="00C51C8B" w:rsidRDefault="005C4DF2">
            <w:pPr>
              <w:adjustRightInd w:val="0"/>
              <w:snapToGrid w:val="0"/>
              <w:spacing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1</w:t>
            </w:r>
            <w:r w:rsidRPr="00C51C8B">
              <w:rPr>
                <w:rFonts w:ascii="Times New Roman" w:hAnsi="Times New Roman" w:cs="Times New Roman"/>
                <w:sz w:val="21"/>
                <w:szCs w:val="21"/>
              </w:rPr>
              <w:t>小时平均</w:t>
            </w:r>
          </w:p>
        </w:tc>
        <w:tc>
          <w:tcPr>
            <w:tcW w:w="1264" w:type="pct"/>
          </w:tcPr>
          <w:p w:rsidR="00166717" w:rsidRPr="00C51C8B" w:rsidRDefault="005C4DF2">
            <w:pPr>
              <w:adjustRightInd w:val="0"/>
              <w:snapToGrid w:val="0"/>
              <w:spacing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10</w:t>
            </w:r>
          </w:p>
        </w:tc>
        <w:tc>
          <w:tcPr>
            <w:tcW w:w="2011" w:type="pct"/>
            <w:vMerge/>
          </w:tcPr>
          <w:p w:rsidR="00166717" w:rsidRPr="00C51C8B" w:rsidRDefault="00166717">
            <w:pPr>
              <w:ind w:firstLine="480"/>
              <w:rPr>
                <w:rFonts w:ascii="Times New Roman" w:hAnsi="Times New Roman" w:cs="Times New Roman"/>
              </w:rPr>
            </w:pPr>
          </w:p>
        </w:tc>
      </w:tr>
    </w:tbl>
    <w:p w:rsidR="00166717" w:rsidRPr="00C51C8B" w:rsidRDefault="005C4DF2">
      <w:pPr>
        <w:adjustRightInd w:val="0"/>
        <w:snapToGrid w:val="0"/>
        <w:spacing w:line="240" w:lineRule="auto"/>
        <w:ind w:firstLineChars="0" w:firstLine="0"/>
        <w:jc w:val="center"/>
        <w:rPr>
          <w:b/>
          <w:spacing w:val="4"/>
        </w:rPr>
      </w:pPr>
      <w:r w:rsidRPr="00C51C8B">
        <w:rPr>
          <w:b/>
          <w:spacing w:val="4"/>
        </w:rPr>
        <w:t>表</w:t>
      </w:r>
      <w:r w:rsidRPr="00C51C8B">
        <w:rPr>
          <w:b/>
          <w:spacing w:val="4"/>
        </w:rPr>
        <w:t xml:space="preserve">6.1-2  </w:t>
      </w:r>
      <w:r w:rsidRPr="00C51C8B">
        <w:rPr>
          <w:b/>
          <w:spacing w:val="4"/>
        </w:rPr>
        <w:t>估算模型参数表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378"/>
        <w:gridCol w:w="4690"/>
      </w:tblGrid>
      <w:tr w:rsidR="00C51C8B" w:rsidRPr="00C51C8B">
        <w:trPr>
          <w:trHeight w:hRule="exact" w:val="383"/>
        </w:trPr>
        <w:tc>
          <w:tcPr>
            <w:tcW w:w="2489" w:type="pct"/>
            <w:gridSpan w:val="2"/>
            <w:shd w:val="pct10" w:color="auto" w:fill="auto"/>
            <w:vAlign w:val="center"/>
          </w:tcPr>
          <w:p w:rsidR="00166717" w:rsidRPr="00C51C8B" w:rsidRDefault="005C4DF2">
            <w:pPr>
              <w:adjustRightInd w:val="0"/>
              <w:snapToGrid w:val="0"/>
              <w:spacing w:line="240" w:lineRule="auto"/>
              <w:ind w:firstLineChars="0" w:firstLine="0"/>
              <w:jc w:val="center"/>
              <w:rPr>
                <w:rFonts w:ascii="Times New Roman" w:hAnsi="Times New Roman" w:cs="Times New Roman"/>
                <w:b/>
                <w:sz w:val="21"/>
                <w:szCs w:val="21"/>
              </w:rPr>
            </w:pPr>
            <w:r w:rsidRPr="00C51C8B">
              <w:rPr>
                <w:rFonts w:ascii="Times New Roman" w:hAnsi="Times New Roman" w:cs="Times New Roman"/>
                <w:b/>
                <w:sz w:val="21"/>
                <w:szCs w:val="21"/>
              </w:rPr>
              <w:t>参数</w:t>
            </w:r>
          </w:p>
        </w:tc>
        <w:tc>
          <w:tcPr>
            <w:tcW w:w="2511" w:type="pct"/>
            <w:shd w:val="pct10" w:color="auto" w:fill="auto"/>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b/>
                <w:sz w:val="21"/>
                <w:szCs w:val="21"/>
              </w:rPr>
            </w:pPr>
            <w:r w:rsidRPr="00C51C8B">
              <w:rPr>
                <w:rFonts w:ascii="Times New Roman" w:hAnsi="Times New Roman" w:cs="Times New Roman"/>
                <w:b/>
                <w:sz w:val="21"/>
                <w:szCs w:val="21"/>
              </w:rPr>
              <w:t>取值</w:t>
            </w:r>
          </w:p>
        </w:tc>
      </w:tr>
      <w:tr w:rsidR="00C51C8B" w:rsidRPr="00C51C8B">
        <w:trPr>
          <w:trHeight w:hRule="exact" w:val="373"/>
        </w:trPr>
        <w:tc>
          <w:tcPr>
            <w:tcW w:w="1145" w:type="pct"/>
            <w:vMerge w:val="restar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城市农村</w:t>
            </w:r>
            <w:r w:rsidRPr="00C51C8B">
              <w:rPr>
                <w:rFonts w:ascii="Times New Roman" w:hAnsi="Times New Roman" w:cs="Times New Roman"/>
                <w:sz w:val="21"/>
                <w:szCs w:val="21"/>
              </w:rPr>
              <w:t>/</w:t>
            </w:r>
            <w:r w:rsidRPr="00C51C8B">
              <w:rPr>
                <w:rFonts w:ascii="Times New Roman" w:hAnsi="Times New Roman" w:cs="Times New Roman"/>
                <w:sz w:val="21"/>
                <w:szCs w:val="21"/>
              </w:rPr>
              <w:t>选项</w:t>
            </w: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城市</w:t>
            </w:r>
            <w:r w:rsidRPr="00C51C8B">
              <w:rPr>
                <w:rFonts w:ascii="Times New Roman" w:hAnsi="Times New Roman" w:cs="Times New Roman"/>
                <w:sz w:val="21"/>
                <w:szCs w:val="21"/>
              </w:rPr>
              <w:t>/</w:t>
            </w:r>
            <w:r w:rsidRPr="00C51C8B">
              <w:rPr>
                <w:rFonts w:ascii="Times New Roman" w:hAnsi="Times New Roman" w:cs="Times New Roman"/>
                <w:sz w:val="21"/>
                <w:szCs w:val="21"/>
              </w:rPr>
              <w:t>农村</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农村</w:t>
            </w:r>
          </w:p>
        </w:tc>
      </w:tr>
      <w:tr w:rsidR="00C51C8B" w:rsidRPr="00C51C8B">
        <w:trPr>
          <w:trHeight w:hRule="exact" w:val="373"/>
        </w:trPr>
        <w:tc>
          <w:tcPr>
            <w:tcW w:w="1145" w:type="pct"/>
            <w:vMerge/>
            <w:vAlign w:val="center"/>
          </w:tcPr>
          <w:p w:rsidR="00166717" w:rsidRPr="00C51C8B" w:rsidRDefault="00166717">
            <w:pPr>
              <w:adjustRightInd w:val="0"/>
              <w:snapToGrid w:val="0"/>
              <w:spacing w:before="100" w:beforeAutospacing="1" w:line="240" w:lineRule="auto"/>
              <w:ind w:firstLineChars="0" w:firstLine="0"/>
              <w:jc w:val="center"/>
              <w:rPr>
                <w:rFonts w:ascii="Times New Roman" w:hAnsi="Times New Roman" w:cs="Times New Roman"/>
                <w:sz w:val="21"/>
                <w:szCs w:val="21"/>
              </w:rPr>
            </w:pPr>
          </w:p>
        </w:tc>
        <w:tc>
          <w:tcPr>
            <w:tcW w:w="1344" w:type="pct"/>
            <w:vAlign w:val="center"/>
          </w:tcPr>
          <w:p w:rsidR="00166717" w:rsidRPr="00C51C8B" w:rsidRDefault="005C4DF2">
            <w:pPr>
              <w:pStyle w:val="TableParagraph"/>
              <w:adjustRightInd w:val="0"/>
              <w:snapToGrid w:val="0"/>
              <w:spacing w:before="100" w:beforeAutospacing="1"/>
              <w:ind w:left="271"/>
              <w:jc w:val="center"/>
              <w:rPr>
                <w:rFonts w:ascii="Times New Roman" w:hAnsi="Times New Roman" w:cs="Times New Roman"/>
                <w:kern w:val="2"/>
                <w:sz w:val="21"/>
                <w:szCs w:val="21"/>
                <w:lang w:eastAsia="zh-CN" w:bidi="ar-SA"/>
              </w:rPr>
            </w:pPr>
            <w:r w:rsidRPr="00C51C8B">
              <w:rPr>
                <w:rFonts w:ascii="Times New Roman" w:hAnsi="Times New Roman" w:cs="Times New Roman"/>
                <w:kern w:val="2"/>
                <w:sz w:val="21"/>
                <w:szCs w:val="21"/>
                <w:lang w:eastAsia="zh-CN" w:bidi="ar-SA"/>
              </w:rPr>
              <w:t>人口数（城市人口数）</w:t>
            </w:r>
          </w:p>
        </w:tc>
        <w:tc>
          <w:tcPr>
            <w:tcW w:w="2511" w:type="pct"/>
            <w:vAlign w:val="center"/>
          </w:tcPr>
          <w:p w:rsidR="00166717" w:rsidRPr="00C51C8B" w:rsidRDefault="005C4DF2">
            <w:pPr>
              <w:pStyle w:val="TableParagraph"/>
              <w:adjustRightInd w:val="0"/>
              <w:snapToGrid w:val="0"/>
              <w:spacing w:before="100" w:beforeAutospacing="1"/>
              <w:ind w:left="1706" w:right="1709"/>
              <w:jc w:val="center"/>
              <w:rPr>
                <w:rFonts w:ascii="Times New Roman" w:hAnsi="Times New Roman" w:cs="Times New Roman"/>
                <w:kern w:val="2"/>
                <w:sz w:val="21"/>
                <w:szCs w:val="21"/>
                <w:lang w:eastAsia="zh-CN" w:bidi="ar-SA"/>
              </w:rPr>
            </w:pPr>
            <w:r w:rsidRPr="00C51C8B">
              <w:rPr>
                <w:rFonts w:ascii="Times New Roman" w:hAnsi="Times New Roman" w:cs="Times New Roman"/>
                <w:kern w:val="2"/>
                <w:sz w:val="21"/>
                <w:szCs w:val="21"/>
                <w:lang w:eastAsia="zh-CN" w:bidi="ar-SA"/>
              </w:rPr>
              <w:t>-</w:t>
            </w:r>
          </w:p>
        </w:tc>
      </w:tr>
      <w:tr w:rsidR="00C51C8B" w:rsidRPr="00C51C8B">
        <w:trPr>
          <w:trHeight w:hRule="exact" w:val="373"/>
        </w:trPr>
        <w:tc>
          <w:tcPr>
            <w:tcW w:w="2489" w:type="pct"/>
            <w:gridSpan w:val="2"/>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最高环境温度</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42.2°C</w:t>
            </w:r>
          </w:p>
        </w:tc>
      </w:tr>
      <w:tr w:rsidR="00C51C8B" w:rsidRPr="00C51C8B">
        <w:trPr>
          <w:trHeight w:hRule="exact" w:val="373"/>
        </w:trPr>
        <w:tc>
          <w:tcPr>
            <w:tcW w:w="2489" w:type="pct"/>
            <w:gridSpan w:val="2"/>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最低环境温度</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-15.8°C</w:t>
            </w:r>
          </w:p>
        </w:tc>
      </w:tr>
      <w:tr w:rsidR="00C51C8B" w:rsidRPr="00C51C8B">
        <w:trPr>
          <w:trHeight w:hRule="exact" w:val="373"/>
        </w:trPr>
        <w:tc>
          <w:tcPr>
            <w:tcW w:w="2489" w:type="pct"/>
            <w:gridSpan w:val="2"/>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土地利用类型</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农作物</w:t>
            </w:r>
          </w:p>
        </w:tc>
      </w:tr>
      <w:tr w:rsidR="00C51C8B" w:rsidRPr="00C51C8B">
        <w:trPr>
          <w:trHeight w:hRule="exact" w:val="373"/>
        </w:trPr>
        <w:tc>
          <w:tcPr>
            <w:tcW w:w="2489" w:type="pct"/>
            <w:gridSpan w:val="2"/>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区域湿度条件</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中等湿度气候</w:t>
            </w:r>
          </w:p>
        </w:tc>
      </w:tr>
      <w:tr w:rsidR="00C51C8B" w:rsidRPr="00C51C8B">
        <w:trPr>
          <w:trHeight w:hRule="exact" w:val="373"/>
        </w:trPr>
        <w:tc>
          <w:tcPr>
            <w:tcW w:w="1145" w:type="pct"/>
            <w:vMerge w:val="restar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是否考虑地形</w:t>
            </w: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考虑地形</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是</w:t>
            </w:r>
          </w:p>
        </w:tc>
      </w:tr>
      <w:tr w:rsidR="00C51C8B" w:rsidRPr="00C51C8B">
        <w:trPr>
          <w:trHeight w:hRule="exact" w:val="373"/>
        </w:trPr>
        <w:tc>
          <w:tcPr>
            <w:tcW w:w="1145" w:type="pct"/>
            <w:vMerge/>
            <w:vAlign w:val="center"/>
          </w:tcPr>
          <w:p w:rsidR="00166717" w:rsidRPr="00C51C8B" w:rsidRDefault="00166717">
            <w:pPr>
              <w:adjustRightInd w:val="0"/>
              <w:snapToGrid w:val="0"/>
              <w:spacing w:before="100" w:beforeAutospacing="1" w:line="240" w:lineRule="auto"/>
              <w:ind w:firstLineChars="0" w:firstLine="0"/>
              <w:jc w:val="center"/>
              <w:rPr>
                <w:rFonts w:ascii="Times New Roman" w:hAnsi="Times New Roman" w:cs="Times New Roman"/>
                <w:sz w:val="21"/>
                <w:szCs w:val="21"/>
              </w:rPr>
            </w:pPr>
          </w:p>
        </w:tc>
        <w:tc>
          <w:tcPr>
            <w:tcW w:w="1344" w:type="pct"/>
            <w:vAlign w:val="center"/>
          </w:tcPr>
          <w:p w:rsidR="00166717" w:rsidRPr="00C51C8B" w:rsidRDefault="005C4DF2">
            <w:pPr>
              <w:pStyle w:val="TableParagraph"/>
              <w:adjustRightInd w:val="0"/>
              <w:snapToGrid w:val="0"/>
              <w:spacing w:before="100" w:beforeAutospacing="1"/>
              <w:ind w:left="295"/>
              <w:jc w:val="center"/>
              <w:rPr>
                <w:rFonts w:ascii="Times New Roman" w:hAnsi="Times New Roman" w:cs="Times New Roman"/>
                <w:kern w:val="2"/>
                <w:sz w:val="21"/>
                <w:szCs w:val="21"/>
                <w:lang w:eastAsia="zh-CN" w:bidi="ar-SA"/>
              </w:rPr>
            </w:pPr>
            <w:r w:rsidRPr="00C51C8B">
              <w:rPr>
                <w:rFonts w:ascii="Times New Roman" w:hAnsi="Times New Roman" w:cs="Times New Roman"/>
                <w:kern w:val="2"/>
                <w:sz w:val="21"/>
                <w:szCs w:val="21"/>
                <w:lang w:eastAsia="zh-CN" w:bidi="ar-SA"/>
              </w:rPr>
              <w:t>地形数据分辨率（</w:t>
            </w:r>
            <w:r w:rsidRPr="00C51C8B">
              <w:rPr>
                <w:rFonts w:ascii="Times New Roman" w:hAnsi="Times New Roman" w:cs="Times New Roman"/>
                <w:kern w:val="2"/>
                <w:sz w:val="21"/>
                <w:szCs w:val="21"/>
                <w:lang w:eastAsia="zh-CN" w:bidi="ar-SA"/>
              </w:rPr>
              <w:t>m</w:t>
            </w:r>
            <w:r w:rsidRPr="00C51C8B">
              <w:rPr>
                <w:rFonts w:ascii="Times New Roman" w:hAnsi="Times New Roman" w:cs="Times New Roman"/>
                <w:kern w:val="2"/>
                <w:sz w:val="21"/>
                <w:szCs w:val="21"/>
                <w:lang w:eastAsia="zh-CN" w:bidi="ar-SA"/>
              </w:rPr>
              <w:t>）</w:t>
            </w:r>
          </w:p>
        </w:tc>
        <w:tc>
          <w:tcPr>
            <w:tcW w:w="2511" w:type="pct"/>
            <w:vAlign w:val="center"/>
          </w:tcPr>
          <w:p w:rsidR="00166717" w:rsidRPr="00C51C8B" w:rsidRDefault="005C4DF2">
            <w:pPr>
              <w:pStyle w:val="TableParagraph"/>
              <w:adjustRightInd w:val="0"/>
              <w:snapToGrid w:val="0"/>
              <w:spacing w:before="100" w:beforeAutospacing="1"/>
              <w:ind w:left="2231" w:right="2232"/>
              <w:jc w:val="center"/>
              <w:rPr>
                <w:rFonts w:ascii="Times New Roman" w:hAnsi="Times New Roman" w:cs="Times New Roman"/>
                <w:kern w:val="2"/>
                <w:sz w:val="21"/>
                <w:szCs w:val="21"/>
                <w:lang w:eastAsia="zh-CN" w:bidi="ar-SA"/>
              </w:rPr>
            </w:pPr>
            <w:r w:rsidRPr="00C51C8B">
              <w:rPr>
                <w:rFonts w:ascii="Times New Roman" w:hAnsi="Times New Roman" w:cs="Times New Roman"/>
                <w:kern w:val="2"/>
                <w:sz w:val="21"/>
                <w:szCs w:val="21"/>
                <w:lang w:eastAsia="zh-CN" w:bidi="ar-SA"/>
              </w:rPr>
              <w:t>90</w:t>
            </w:r>
          </w:p>
        </w:tc>
      </w:tr>
      <w:tr w:rsidR="00C51C8B" w:rsidRPr="00C51C8B">
        <w:trPr>
          <w:trHeight w:hRule="exact" w:val="373"/>
        </w:trPr>
        <w:tc>
          <w:tcPr>
            <w:tcW w:w="1145" w:type="pct"/>
            <w:vMerge w:val="restar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是否考虑岸线熏烟</w:t>
            </w: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考虑岸线熏烟</w:t>
            </w:r>
          </w:p>
        </w:tc>
        <w:tc>
          <w:tcPr>
            <w:tcW w:w="2511"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w:t>
            </w:r>
          </w:p>
        </w:tc>
      </w:tr>
      <w:tr w:rsidR="00C51C8B" w:rsidRPr="00C51C8B">
        <w:trPr>
          <w:trHeight w:hRule="exact" w:val="373"/>
        </w:trPr>
        <w:tc>
          <w:tcPr>
            <w:tcW w:w="1145" w:type="pct"/>
            <w:vMerge/>
            <w:vAlign w:val="center"/>
          </w:tcPr>
          <w:p w:rsidR="00166717" w:rsidRPr="00C51C8B" w:rsidRDefault="00166717">
            <w:pPr>
              <w:adjustRightInd w:val="0"/>
              <w:snapToGrid w:val="0"/>
              <w:spacing w:before="100" w:beforeAutospacing="1" w:line="240" w:lineRule="auto"/>
              <w:ind w:firstLineChars="0" w:firstLine="0"/>
              <w:jc w:val="center"/>
              <w:rPr>
                <w:rFonts w:ascii="Times New Roman" w:hAnsi="Times New Roman" w:cs="Times New Roman"/>
                <w:sz w:val="21"/>
                <w:szCs w:val="21"/>
              </w:rPr>
            </w:pP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岸线距离</w:t>
            </w:r>
            <w:r w:rsidRPr="00C51C8B">
              <w:rPr>
                <w:rFonts w:ascii="Times New Roman" w:hAnsi="Times New Roman" w:cs="Times New Roman"/>
                <w:sz w:val="21"/>
                <w:szCs w:val="21"/>
              </w:rPr>
              <w:t>/km</w:t>
            </w:r>
          </w:p>
        </w:tc>
        <w:tc>
          <w:tcPr>
            <w:tcW w:w="2511" w:type="pct"/>
            <w:vAlign w:val="center"/>
          </w:tcPr>
          <w:p w:rsidR="00166717" w:rsidRPr="00C51C8B" w:rsidRDefault="005C4DF2">
            <w:pPr>
              <w:pStyle w:val="TableParagraph"/>
              <w:adjustRightInd w:val="0"/>
              <w:snapToGrid w:val="0"/>
              <w:spacing w:before="100" w:beforeAutospacing="1"/>
              <w:ind w:left="2310" w:right="2311"/>
              <w:jc w:val="center"/>
              <w:rPr>
                <w:rFonts w:ascii="Times New Roman" w:hAnsi="Times New Roman" w:cs="Times New Roman"/>
                <w:kern w:val="2"/>
                <w:sz w:val="21"/>
                <w:szCs w:val="21"/>
                <w:lang w:eastAsia="zh-CN" w:bidi="ar-SA"/>
              </w:rPr>
            </w:pPr>
            <w:r w:rsidRPr="00C51C8B">
              <w:rPr>
                <w:rFonts w:ascii="Times New Roman" w:hAnsi="Times New Roman" w:cs="Times New Roman"/>
                <w:kern w:val="2"/>
                <w:sz w:val="21"/>
                <w:szCs w:val="21"/>
                <w:lang w:eastAsia="zh-CN" w:bidi="ar-SA"/>
              </w:rPr>
              <w:t>/</w:t>
            </w:r>
          </w:p>
        </w:tc>
      </w:tr>
      <w:tr w:rsidR="00C51C8B" w:rsidRPr="00C51C8B">
        <w:trPr>
          <w:trHeight w:hRule="exact" w:val="383"/>
        </w:trPr>
        <w:tc>
          <w:tcPr>
            <w:tcW w:w="1145" w:type="pct"/>
            <w:vMerge/>
            <w:vAlign w:val="center"/>
          </w:tcPr>
          <w:p w:rsidR="00166717" w:rsidRPr="00C51C8B" w:rsidRDefault="00166717">
            <w:pPr>
              <w:adjustRightInd w:val="0"/>
              <w:snapToGrid w:val="0"/>
              <w:spacing w:before="100" w:beforeAutospacing="1" w:line="240" w:lineRule="auto"/>
              <w:ind w:firstLineChars="0" w:firstLine="0"/>
              <w:jc w:val="center"/>
              <w:rPr>
                <w:rFonts w:ascii="Times New Roman" w:hAnsi="Times New Roman" w:cs="Times New Roman"/>
                <w:sz w:val="21"/>
                <w:szCs w:val="21"/>
              </w:rPr>
            </w:pPr>
          </w:p>
        </w:tc>
        <w:tc>
          <w:tcPr>
            <w:tcW w:w="1344" w:type="pct"/>
            <w:vAlign w:val="center"/>
          </w:tcPr>
          <w:p w:rsidR="00166717" w:rsidRPr="00C51C8B" w:rsidRDefault="005C4DF2">
            <w:pPr>
              <w:adjustRightInd w:val="0"/>
              <w:snapToGrid w:val="0"/>
              <w:spacing w:before="100" w:beforeAutospacing="1" w:line="240" w:lineRule="auto"/>
              <w:ind w:firstLineChars="0" w:firstLine="0"/>
              <w:jc w:val="center"/>
              <w:rPr>
                <w:rFonts w:ascii="Times New Roman" w:hAnsi="Times New Roman" w:cs="Times New Roman"/>
                <w:sz w:val="21"/>
                <w:szCs w:val="21"/>
              </w:rPr>
            </w:pPr>
            <w:r w:rsidRPr="00C51C8B">
              <w:rPr>
                <w:rFonts w:ascii="Times New Roman" w:hAnsi="Times New Roman" w:cs="Times New Roman"/>
                <w:sz w:val="21"/>
                <w:szCs w:val="21"/>
              </w:rPr>
              <w:t>岸线方向</w:t>
            </w:r>
            <w:r w:rsidRPr="00C51C8B">
              <w:rPr>
                <w:rFonts w:ascii="Times New Roman" w:hAnsi="Times New Roman" w:cs="Times New Roman"/>
                <w:sz w:val="21"/>
                <w:szCs w:val="21"/>
              </w:rPr>
              <w:t>/o</w:t>
            </w:r>
          </w:p>
        </w:tc>
        <w:tc>
          <w:tcPr>
            <w:tcW w:w="2511" w:type="pct"/>
            <w:vAlign w:val="center"/>
          </w:tcPr>
          <w:p w:rsidR="00166717" w:rsidRPr="00C51C8B" w:rsidRDefault="005C4DF2">
            <w:pPr>
              <w:pStyle w:val="TableParagraph"/>
              <w:adjustRightInd w:val="0"/>
              <w:snapToGrid w:val="0"/>
              <w:spacing w:before="100" w:beforeAutospacing="1"/>
              <w:ind w:left="2310" w:right="2311"/>
              <w:jc w:val="center"/>
              <w:rPr>
                <w:rFonts w:ascii="Times New Roman" w:hAnsi="Times New Roman" w:cs="Times New Roman"/>
                <w:kern w:val="2"/>
                <w:sz w:val="21"/>
                <w:szCs w:val="21"/>
                <w:lang w:eastAsia="zh-CN" w:bidi="ar-SA"/>
              </w:rPr>
            </w:pPr>
            <w:r w:rsidRPr="00C51C8B">
              <w:rPr>
                <w:rFonts w:ascii="Times New Roman" w:hAnsi="Times New Roman" w:cs="Times New Roman"/>
                <w:kern w:val="2"/>
                <w:sz w:val="21"/>
                <w:szCs w:val="21"/>
                <w:lang w:eastAsia="zh-CN" w:bidi="ar-SA"/>
              </w:rPr>
              <w:t>/</w:t>
            </w:r>
          </w:p>
        </w:tc>
      </w:tr>
    </w:tbl>
    <w:p w:rsidR="00166717" w:rsidRPr="00C51C8B" w:rsidRDefault="001C147E">
      <w:pPr>
        <w:ind w:firstLine="480"/>
      </w:pPr>
      <w:r w:rsidRPr="00C51C8B">
        <w:t>污染源参数选取情况见下表，本次</w:t>
      </w:r>
      <w:r w:rsidR="005C4DF2" w:rsidRPr="00C51C8B">
        <w:t>项目是对改建后的污水站臭气收集处理后排</w:t>
      </w:r>
      <w:r w:rsidR="005C4DF2" w:rsidRPr="00C51C8B">
        <w:t xml:space="preserve"> </w:t>
      </w:r>
      <w:r w:rsidR="005C4DF2" w:rsidRPr="00C51C8B">
        <w:t>放，因此排放源强以整个污水站的恶臭污染物计。</w:t>
      </w:r>
    </w:p>
    <w:p w:rsidR="00166717" w:rsidRPr="00C51C8B" w:rsidRDefault="00166717">
      <w:pPr>
        <w:spacing w:line="361" w:lineRule="auto"/>
        <w:ind w:firstLine="480"/>
        <w:sectPr w:rsidR="00166717" w:rsidRPr="00C51C8B">
          <w:pgSz w:w="11910" w:h="16840"/>
          <w:pgMar w:top="1418" w:right="1418" w:bottom="1418" w:left="1418" w:header="851" w:footer="992" w:gutter="0"/>
          <w:cols w:space="720"/>
          <w:docGrid w:type="lines" w:linePitch="326"/>
        </w:sectPr>
      </w:pPr>
    </w:p>
    <w:p w:rsidR="00166717" w:rsidRPr="00C51C8B" w:rsidRDefault="005C4DF2">
      <w:pPr>
        <w:pStyle w:val="afff7"/>
        <w:rPr>
          <w:szCs w:val="28"/>
        </w:rPr>
      </w:pPr>
      <w:r w:rsidRPr="00C51C8B">
        <w:rPr>
          <w:szCs w:val="28"/>
        </w:rPr>
        <w:lastRenderedPageBreak/>
        <w:t>表</w:t>
      </w:r>
      <w:r w:rsidRPr="00C51C8B">
        <w:rPr>
          <w:szCs w:val="28"/>
        </w:rPr>
        <w:t xml:space="preserve">6.1-3  </w:t>
      </w:r>
      <w:r w:rsidRPr="00C51C8B">
        <w:rPr>
          <w:szCs w:val="28"/>
        </w:rPr>
        <w:t>本项目点源污染源参数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618"/>
        <w:gridCol w:w="900"/>
        <w:gridCol w:w="851"/>
        <w:gridCol w:w="867"/>
        <w:gridCol w:w="1268"/>
        <w:gridCol w:w="1163"/>
        <w:gridCol w:w="958"/>
        <w:gridCol w:w="1382"/>
        <w:gridCol w:w="1263"/>
        <w:gridCol w:w="1078"/>
        <w:gridCol w:w="1755"/>
        <w:gridCol w:w="1499"/>
      </w:tblGrid>
      <w:tr w:rsidR="00C51C8B" w:rsidRPr="00C51C8B" w:rsidTr="00972E0F">
        <w:trPr>
          <w:cantSplit/>
          <w:trHeight w:val="254"/>
          <w:tblHeader/>
          <w:jc w:val="center"/>
        </w:trPr>
        <w:tc>
          <w:tcPr>
            <w:tcW w:w="217"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b/>
                <w:bCs/>
                <w:sz w:val="21"/>
                <w:szCs w:val="21"/>
              </w:rPr>
              <w:t>序号</w:t>
            </w:r>
          </w:p>
        </w:tc>
        <w:tc>
          <w:tcPr>
            <w:tcW w:w="217"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b/>
                <w:bCs/>
                <w:sz w:val="21"/>
                <w:szCs w:val="21"/>
              </w:rPr>
              <w:t>类型</w:t>
            </w:r>
          </w:p>
        </w:tc>
        <w:tc>
          <w:tcPr>
            <w:tcW w:w="316"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b/>
                <w:bCs/>
                <w:sz w:val="21"/>
                <w:szCs w:val="21"/>
              </w:rPr>
              <w:t>污染源名称</w:t>
            </w:r>
          </w:p>
        </w:tc>
        <w:tc>
          <w:tcPr>
            <w:tcW w:w="604"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排气筒底部中心坐标</w:t>
            </w:r>
          </w:p>
        </w:tc>
        <w:tc>
          <w:tcPr>
            <w:tcW w:w="446" w:type="pct"/>
            <w:vMerge w:val="restart"/>
            <w:tcBorders>
              <w:top w:val="single" w:sz="4" w:space="0" w:color="auto"/>
              <w:left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排气筒底部海拔高度</w:t>
            </w:r>
            <w:r w:rsidRPr="00C51C8B">
              <w:rPr>
                <w:rFonts w:hint="eastAsia"/>
                <w:b/>
                <w:bCs/>
                <w:sz w:val="21"/>
                <w:szCs w:val="21"/>
              </w:rPr>
              <w:t>/m</w:t>
            </w:r>
          </w:p>
        </w:tc>
        <w:tc>
          <w:tcPr>
            <w:tcW w:w="409" w:type="pct"/>
            <w:vMerge w:val="restart"/>
            <w:tcBorders>
              <w:top w:val="single" w:sz="4" w:space="0" w:color="auto"/>
              <w:left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排气筒高度</w:t>
            </w:r>
            <w:r w:rsidRPr="00C51C8B">
              <w:rPr>
                <w:rFonts w:hint="eastAsia"/>
                <w:b/>
                <w:bCs/>
                <w:sz w:val="21"/>
                <w:szCs w:val="21"/>
              </w:rPr>
              <w:t>/m</w:t>
            </w:r>
          </w:p>
        </w:tc>
        <w:tc>
          <w:tcPr>
            <w:tcW w:w="337" w:type="pct"/>
            <w:vMerge w:val="restart"/>
            <w:tcBorders>
              <w:top w:val="single" w:sz="4" w:space="0" w:color="auto"/>
              <w:left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排气筒出口内径</w:t>
            </w:r>
            <w:r w:rsidRPr="00C51C8B">
              <w:rPr>
                <w:rFonts w:hint="eastAsia"/>
                <w:b/>
                <w:bCs/>
                <w:sz w:val="21"/>
                <w:szCs w:val="21"/>
              </w:rPr>
              <w:t>/m</w:t>
            </w:r>
          </w:p>
        </w:tc>
        <w:tc>
          <w:tcPr>
            <w:tcW w:w="486" w:type="pct"/>
            <w:vMerge w:val="restart"/>
            <w:tcBorders>
              <w:top w:val="single" w:sz="4" w:space="0" w:color="auto"/>
              <w:left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烟气流速</w:t>
            </w:r>
            <w:r w:rsidRPr="00C51C8B">
              <w:rPr>
                <w:rFonts w:hint="eastAsia"/>
                <w:b/>
                <w:bCs/>
                <w:sz w:val="21"/>
                <w:szCs w:val="21"/>
              </w:rPr>
              <w:t>/</w:t>
            </w:r>
            <w:r w:rsidRPr="00C51C8B">
              <w:rPr>
                <w:rFonts w:hint="eastAsia"/>
                <w:b/>
                <w:bCs/>
                <w:sz w:val="21"/>
                <w:szCs w:val="21"/>
              </w:rPr>
              <w:t>（</w:t>
            </w:r>
            <w:r w:rsidRPr="00C51C8B">
              <w:rPr>
                <w:rFonts w:hint="eastAsia"/>
                <w:b/>
                <w:bCs/>
                <w:sz w:val="21"/>
                <w:szCs w:val="21"/>
              </w:rPr>
              <w:t>m/s</w:t>
            </w:r>
            <w:r w:rsidRPr="00C51C8B">
              <w:rPr>
                <w:rFonts w:hint="eastAsia"/>
                <w:b/>
                <w:bCs/>
                <w:sz w:val="21"/>
                <w:szCs w:val="21"/>
              </w:rPr>
              <w:t>）</w:t>
            </w:r>
          </w:p>
        </w:tc>
        <w:tc>
          <w:tcPr>
            <w:tcW w:w="444" w:type="pct"/>
            <w:vMerge w:val="restart"/>
            <w:tcBorders>
              <w:top w:val="single" w:sz="4" w:space="0" w:color="auto"/>
              <w:left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烟气温度</w:t>
            </w:r>
            <w:r w:rsidRPr="00C51C8B">
              <w:rPr>
                <w:rFonts w:hint="eastAsia"/>
                <w:b/>
                <w:bCs/>
                <w:sz w:val="21"/>
                <w:szCs w:val="21"/>
              </w:rPr>
              <w:t>/</w:t>
            </w:r>
            <w:r w:rsidRPr="00C51C8B">
              <w:rPr>
                <w:rFonts w:hint="eastAsia"/>
                <w:b/>
                <w:bCs/>
                <w:sz w:val="21"/>
                <w:szCs w:val="21"/>
              </w:rPr>
              <w:t>℃</w:t>
            </w:r>
          </w:p>
        </w:tc>
        <w:tc>
          <w:tcPr>
            <w:tcW w:w="379" w:type="pct"/>
            <w:vMerge w:val="restart"/>
            <w:tcBorders>
              <w:top w:val="single" w:sz="4" w:space="0" w:color="auto"/>
              <w:left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排放工况</w:t>
            </w:r>
          </w:p>
        </w:tc>
        <w:tc>
          <w:tcPr>
            <w:tcW w:w="1144" w:type="pct"/>
            <w:gridSpan w:val="2"/>
            <w:tcBorders>
              <w:top w:val="single" w:sz="4" w:space="0" w:color="auto"/>
              <w:left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污染物排放速率</w:t>
            </w:r>
            <w:r w:rsidRPr="00C51C8B">
              <w:rPr>
                <w:b/>
                <w:bCs/>
                <w:sz w:val="21"/>
                <w:szCs w:val="21"/>
              </w:rPr>
              <w:t>（</w:t>
            </w:r>
            <w:r w:rsidRPr="00C51C8B">
              <w:rPr>
                <w:b/>
                <w:bCs/>
                <w:sz w:val="21"/>
                <w:szCs w:val="21"/>
              </w:rPr>
              <w:t>kg/h</w:t>
            </w:r>
            <w:r w:rsidRPr="00C51C8B">
              <w:rPr>
                <w:b/>
                <w:bCs/>
                <w:sz w:val="21"/>
                <w:szCs w:val="21"/>
              </w:rPr>
              <w:t>）</w:t>
            </w:r>
          </w:p>
        </w:tc>
      </w:tr>
      <w:tr w:rsidR="00C51C8B" w:rsidRPr="00C51C8B" w:rsidTr="00972E0F">
        <w:trPr>
          <w:cantSplit/>
          <w:trHeight w:val="132"/>
          <w:tblHeader/>
          <w:jc w:val="center"/>
        </w:trPr>
        <w:tc>
          <w:tcPr>
            <w:tcW w:w="217" w:type="pct"/>
            <w:vMerge/>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217" w:type="pct"/>
            <w:vMerge/>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316" w:type="pct"/>
            <w:vMerge/>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299" w:type="pct"/>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b/>
                <w:bCs/>
                <w:sz w:val="21"/>
                <w:szCs w:val="21"/>
              </w:rPr>
              <w:t>X</w:t>
            </w:r>
          </w:p>
        </w:tc>
        <w:tc>
          <w:tcPr>
            <w:tcW w:w="305" w:type="pct"/>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b/>
                <w:bCs/>
                <w:sz w:val="21"/>
                <w:szCs w:val="21"/>
              </w:rPr>
              <w:t>Y</w:t>
            </w:r>
          </w:p>
        </w:tc>
        <w:tc>
          <w:tcPr>
            <w:tcW w:w="446" w:type="pct"/>
            <w:vMerge/>
            <w:tcBorders>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409" w:type="pct"/>
            <w:vMerge/>
            <w:tcBorders>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337" w:type="pct"/>
            <w:vMerge/>
            <w:tcBorders>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486" w:type="pct"/>
            <w:vMerge/>
            <w:tcBorders>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444" w:type="pct"/>
            <w:vMerge/>
            <w:tcBorders>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379" w:type="pct"/>
            <w:vMerge/>
            <w:tcBorders>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p>
        </w:tc>
        <w:tc>
          <w:tcPr>
            <w:tcW w:w="617" w:type="pct"/>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NH</w:t>
            </w:r>
            <w:r w:rsidRPr="00C51C8B">
              <w:rPr>
                <w:rFonts w:hint="eastAsia"/>
                <w:b/>
                <w:bCs/>
                <w:sz w:val="21"/>
                <w:szCs w:val="21"/>
                <w:vertAlign w:val="subscript"/>
              </w:rPr>
              <w:t>3</w:t>
            </w:r>
          </w:p>
        </w:tc>
        <w:tc>
          <w:tcPr>
            <w:tcW w:w="527" w:type="pct"/>
            <w:tcBorders>
              <w:top w:val="single" w:sz="4" w:space="0" w:color="auto"/>
              <w:left w:val="single" w:sz="4" w:space="0" w:color="auto"/>
              <w:bottom w:val="single" w:sz="4" w:space="0" w:color="auto"/>
              <w:right w:val="single" w:sz="4" w:space="0" w:color="auto"/>
            </w:tcBorders>
            <w:shd w:val="pct10" w:color="auto" w:fill="auto"/>
            <w:vAlign w:val="center"/>
          </w:tcPr>
          <w:p w:rsidR="00972E0F" w:rsidRPr="00C51C8B" w:rsidRDefault="00972E0F" w:rsidP="00E73F71">
            <w:pPr>
              <w:autoSpaceDE w:val="0"/>
              <w:autoSpaceDN w:val="0"/>
              <w:snapToGrid w:val="0"/>
              <w:spacing w:line="240" w:lineRule="auto"/>
              <w:ind w:firstLineChars="0" w:firstLine="0"/>
              <w:jc w:val="center"/>
              <w:rPr>
                <w:b/>
                <w:bCs/>
                <w:sz w:val="21"/>
                <w:szCs w:val="21"/>
              </w:rPr>
            </w:pPr>
            <w:r w:rsidRPr="00C51C8B">
              <w:rPr>
                <w:rFonts w:hint="eastAsia"/>
                <w:b/>
                <w:bCs/>
                <w:sz w:val="21"/>
                <w:szCs w:val="21"/>
              </w:rPr>
              <w:t>H</w:t>
            </w:r>
            <w:r w:rsidRPr="00C51C8B">
              <w:rPr>
                <w:rFonts w:hint="eastAsia"/>
                <w:b/>
                <w:bCs/>
                <w:sz w:val="21"/>
                <w:szCs w:val="21"/>
                <w:vertAlign w:val="subscript"/>
              </w:rPr>
              <w:t>2</w:t>
            </w:r>
            <w:r w:rsidRPr="00C51C8B">
              <w:rPr>
                <w:rFonts w:hint="eastAsia"/>
                <w:b/>
                <w:bCs/>
                <w:sz w:val="21"/>
                <w:szCs w:val="21"/>
              </w:rPr>
              <w:t>S</w:t>
            </w:r>
          </w:p>
        </w:tc>
      </w:tr>
      <w:tr w:rsidR="00972E0F" w:rsidRPr="00C51C8B" w:rsidTr="00972E0F">
        <w:trPr>
          <w:cantSplit/>
          <w:trHeight w:val="254"/>
          <w:jc w:val="center"/>
        </w:trPr>
        <w:tc>
          <w:tcPr>
            <w:tcW w:w="217"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rFonts w:hint="eastAsia"/>
                <w:bCs/>
                <w:sz w:val="21"/>
                <w:szCs w:val="21"/>
              </w:rPr>
              <w:t>1</w:t>
            </w:r>
          </w:p>
        </w:tc>
        <w:tc>
          <w:tcPr>
            <w:tcW w:w="217"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bCs/>
                <w:sz w:val="21"/>
                <w:szCs w:val="21"/>
              </w:rPr>
              <w:t>点源</w:t>
            </w:r>
          </w:p>
        </w:tc>
        <w:tc>
          <w:tcPr>
            <w:tcW w:w="316"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sz w:val="21"/>
              </w:rPr>
              <w:t>污水处理站</w:t>
            </w:r>
          </w:p>
        </w:tc>
        <w:tc>
          <w:tcPr>
            <w:tcW w:w="299"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rFonts w:hint="eastAsia"/>
                <w:bCs/>
                <w:sz w:val="21"/>
                <w:szCs w:val="21"/>
              </w:rPr>
              <w:t>176</w:t>
            </w:r>
          </w:p>
        </w:tc>
        <w:tc>
          <w:tcPr>
            <w:tcW w:w="305"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rFonts w:hint="eastAsia"/>
                <w:bCs/>
                <w:sz w:val="21"/>
                <w:szCs w:val="21"/>
              </w:rPr>
              <w:t>138</w:t>
            </w:r>
          </w:p>
        </w:tc>
        <w:tc>
          <w:tcPr>
            <w:tcW w:w="446"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972E0F">
            <w:pPr>
              <w:autoSpaceDE w:val="0"/>
              <w:autoSpaceDN w:val="0"/>
              <w:snapToGrid w:val="0"/>
              <w:spacing w:line="240" w:lineRule="auto"/>
              <w:ind w:firstLineChars="0" w:firstLine="0"/>
              <w:jc w:val="center"/>
              <w:rPr>
                <w:bCs/>
                <w:sz w:val="21"/>
                <w:szCs w:val="21"/>
              </w:rPr>
            </w:pPr>
            <w:r w:rsidRPr="00C51C8B">
              <w:rPr>
                <w:rFonts w:hint="eastAsia"/>
                <w:bCs/>
                <w:sz w:val="21"/>
                <w:szCs w:val="21"/>
              </w:rPr>
              <w:t>348</w:t>
            </w:r>
          </w:p>
        </w:tc>
        <w:tc>
          <w:tcPr>
            <w:tcW w:w="409"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rFonts w:hint="eastAsia"/>
                <w:bCs/>
                <w:sz w:val="21"/>
                <w:szCs w:val="21"/>
              </w:rPr>
              <w:t>15</w:t>
            </w:r>
          </w:p>
        </w:tc>
        <w:tc>
          <w:tcPr>
            <w:tcW w:w="337"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rFonts w:hint="eastAsia"/>
                <w:bCs/>
                <w:sz w:val="21"/>
                <w:szCs w:val="21"/>
              </w:rPr>
              <w:t>0.5</w:t>
            </w:r>
          </w:p>
        </w:tc>
        <w:tc>
          <w:tcPr>
            <w:tcW w:w="486"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rFonts w:hint="eastAsia"/>
                <w:bCs/>
                <w:sz w:val="21"/>
                <w:szCs w:val="21"/>
              </w:rPr>
              <w:t>14.15</w:t>
            </w:r>
          </w:p>
        </w:tc>
        <w:tc>
          <w:tcPr>
            <w:tcW w:w="444"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rFonts w:hint="eastAsia"/>
                <w:bCs/>
                <w:sz w:val="21"/>
                <w:szCs w:val="21"/>
              </w:rPr>
              <w:t>25</w:t>
            </w:r>
          </w:p>
        </w:tc>
        <w:tc>
          <w:tcPr>
            <w:tcW w:w="379"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E73F71">
            <w:pPr>
              <w:autoSpaceDE w:val="0"/>
              <w:autoSpaceDN w:val="0"/>
              <w:snapToGrid w:val="0"/>
              <w:spacing w:line="240" w:lineRule="auto"/>
              <w:ind w:firstLineChars="0" w:firstLine="0"/>
              <w:jc w:val="center"/>
              <w:rPr>
                <w:bCs/>
                <w:sz w:val="21"/>
                <w:szCs w:val="21"/>
              </w:rPr>
            </w:pPr>
            <w:r w:rsidRPr="00C51C8B">
              <w:rPr>
                <w:rFonts w:hint="eastAsia"/>
                <w:bCs/>
                <w:sz w:val="21"/>
                <w:szCs w:val="21"/>
              </w:rPr>
              <w:t>正常</w:t>
            </w:r>
          </w:p>
        </w:tc>
        <w:tc>
          <w:tcPr>
            <w:tcW w:w="617" w:type="pct"/>
            <w:tcBorders>
              <w:top w:val="single" w:sz="4" w:space="0" w:color="auto"/>
              <w:left w:val="single" w:sz="4" w:space="0" w:color="auto"/>
              <w:bottom w:val="single" w:sz="4" w:space="0" w:color="auto"/>
              <w:right w:val="single" w:sz="4" w:space="0" w:color="auto"/>
            </w:tcBorders>
            <w:vAlign w:val="center"/>
          </w:tcPr>
          <w:p w:rsidR="00972E0F" w:rsidRPr="00C51C8B" w:rsidRDefault="00346069" w:rsidP="00E73F71">
            <w:pPr>
              <w:widowControl/>
              <w:adjustRightInd w:val="0"/>
              <w:snapToGrid w:val="0"/>
              <w:spacing w:line="240" w:lineRule="auto"/>
              <w:ind w:firstLineChars="0" w:firstLine="0"/>
              <w:jc w:val="center"/>
              <w:rPr>
                <w:sz w:val="21"/>
              </w:rPr>
            </w:pPr>
            <w:r w:rsidRPr="00C51C8B">
              <w:rPr>
                <w:rFonts w:hint="eastAsia"/>
                <w:sz w:val="21"/>
                <w:szCs w:val="21"/>
              </w:rPr>
              <w:t>0.00211</w:t>
            </w:r>
          </w:p>
        </w:tc>
        <w:tc>
          <w:tcPr>
            <w:tcW w:w="527" w:type="pct"/>
            <w:tcBorders>
              <w:top w:val="single" w:sz="4" w:space="0" w:color="auto"/>
              <w:left w:val="single" w:sz="4" w:space="0" w:color="auto"/>
              <w:bottom w:val="single" w:sz="4" w:space="0" w:color="auto"/>
              <w:right w:val="single" w:sz="4" w:space="0" w:color="auto"/>
            </w:tcBorders>
            <w:vAlign w:val="center"/>
          </w:tcPr>
          <w:p w:rsidR="00972E0F" w:rsidRPr="00C51C8B" w:rsidRDefault="00972E0F" w:rsidP="00346069">
            <w:pPr>
              <w:widowControl/>
              <w:adjustRightInd w:val="0"/>
              <w:snapToGrid w:val="0"/>
              <w:spacing w:line="240" w:lineRule="auto"/>
              <w:ind w:firstLineChars="0" w:firstLine="0"/>
              <w:jc w:val="center"/>
              <w:rPr>
                <w:sz w:val="21"/>
              </w:rPr>
            </w:pPr>
            <w:r w:rsidRPr="00C51C8B">
              <w:rPr>
                <w:sz w:val="21"/>
                <w:szCs w:val="21"/>
              </w:rPr>
              <w:t>0.0000</w:t>
            </w:r>
            <w:r w:rsidR="00346069" w:rsidRPr="00C51C8B">
              <w:rPr>
                <w:rFonts w:hint="eastAsia"/>
                <w:sz w:val="21"/>
                <w:szCs w:val="21"/>
              </w:rPr>
              <w:t>805</w:t>
            </w:r>
          </w:p>
        </w:tc>
      </w:tr>
    </w:tbl>
    <w:p w:rsidR="00972E0F" w:rsidRPr="00C51C8B" w:rsidRDefault="00972E0F">
      <w:pPr>
        <w:pStyle w:val="afff7"/>
        <w:rPr>
          <w:szCs w:val="28"/>
        </w:rPr>
      </w:pPr>
    </w:p>
    <w:p w:rsidR="00166717" w:rsidRPr="00C51C8B" w:rsidRDefault="00166717">
      <w:pPr>
        <w:ind w:firstLine="360"/>
        <w:jc w:val="center"/>
        <w:rPr>
          <w:sz w:val="18"/>
          <w:szCs w:val="18"/>
        </w:rPr>
        <w:sectPr w:rsidR="00166717" w:rsidRPr="00C51C8B">
          <w:footerReference w:type="default" r:id="rId39"/>
          <w:pgSz w:w="16840" w:h="11920" w:orient="landscape"/>
          <w:pgMar w:top="1418" w:right="1418" w:bottom="1418" w:left="1418" w:header="850" w:footer="992" w:gutter="0"/>
          <w:cols w:space="720"/>
          <w:docGrid w:linePitch="326"/>
        </w:sectPr>
      </w:pPr>
    </w:p>
    <w:p w:rsidR="00166717" w:rsidRPr="00C51C8B" w:rsidRDefault="005C4DF2">
      <w:pPr>
        <w:ind w:firstLine="480"/>
      </w:pPr>
      <w:r w:rsidRPr="00C51C8B">
        <w:lastRenderedPageBreak/>
        <w:t>3</w:t>
      </w:r>
      <w:r w:rsidRPr="00C51C8B">
        <w:t>、预测内容</w:t>
      </w:r>
    </w:p>
    <w:p w:rsidR="00166717" w:rsidRPr="00C51C8B" w:rsidRDefault="005C4DF2">
      <w:pPr>
        <w:ind w:firstLine="480"/>
      </w:pPr>
      <w:r w:rsidRPr="00C51C8B">
        <w:t>根据《环境影响评价技术导则</w:t>
      </w:r>
      <w:r w:rsidRPr="00C51C8B">
        <w:t xml:space="preserve">  </w:t>
      </w:r>
      <w:r w:rsidRPr="00C51C8B">
        <w:t>大气环境》（</w:t>
      </w:r>
      <w:r w:rsidRPr="00C51C8B">
        <w:t>HJ2.2</w:t>
      </w:r>
      <w:r w:rsidRPr="00C51C8B">
        <w:t>－</w:t>
      </w:r>
      <w:r w:rsidRPr="00C51C8B">
        <w:t>2018</w:t>
      </w:r>
      <w:r w:rsidRPr="00C51C8B">
        <w:t>）中推荐的估算模式计算结果。</w:t>
      </w:r>
    </w:p>
    <w:p w:rsidR="00166717" w:rsidRPr="00C51C8B" w:rsidRDefault="005C4DF2">
      <w:pPr>
        <w:ind w:firstLine="480"/>
      </w:pPr>
      <w:r w:rsidRPr="00C51C8B">
        <w:t>项目污水处理站正常工况下有组织排放源估算模型的计算结果见下表：</w:t>
      </w:r>
    </w:p>
    <w:p w:rsidR="00166717" w:rsidRPr="00C51C8B" w:rsidRDefault="005C4DF2">
      <w:pPr>
        <w:pStyle w:val="afff7"/>
        <w:rPr>
          <w:szCs w:val="28"/>
        </w:rPr>
      </w:pPr>
      <w:r w:rsidRPr="00C51C8B">
        <w:rPr>
          <w:szCs w:val="28"/>
        </w:rPr>
        <w:t>表</w:t>
      </w:r>
      <w:r w:rsidRPr="00C51C8B">
        <w:rPr>
          <w:szCs w:val="28"/>
        </w:rPr>
        <w:t xml:space="preserve">6.1-4  </w:t>
      </w:r>
      <w:r w:rsidRPr="00C51C8B">
        <w:rPr>
          <w:szCs w:val="28"/>
        </w:rPr>
        <w:t>项目污水处理站废气有组织排放预测一览表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42"/>
        <w:gridCol w:w="1729"/>
        <w:gridCol w:w="1869"/>
        <w:gridCol w:w="1590"/>
        <w:gridCol w:w="1590"/>
        <w:gridCol w:w="1589"/>
      </w:tblGrid>
      <w:tr w:rsidR="00C51C8B" w:rsidRPr="00C51C8B" w:rsidTr="00715E41">
        <w:trPr>
          <w:trHeight w:val="662"/>
          <w:tblHeader/>
          <w:jc w:val="center"/>
        </w:trPr>
        <w:tc>
          <w:tcPr>
            <w:tcW w:w="407" w:type="pct"/>
            <w:vMerge w:val="restart"/>
            <w:tcBorders>
              <w:top w:val="single" w:sz="4" w:space="0" w:color="auto"/>
              <w:left w:val="single" w:sz="4" w:space="0" w:color="auto"/>
              <w:bottom w:val="single" w:sz="4" w:space="0" w:color="auto"/>
              <w:right w:val="single" w:sz="4" w:space="0" w:color="auto"/>
            </w:tcBorders>
            <w:shd w:val="pct10" w:color="auto" w:fill="FFFFFF"/>
            <w:tcMar>
              <w:top w:w="0" w:type="dxa"/>
              <w:left w:w="28" w:type="dxa"/>
              <w:bottom w:w="0" w:type="dxa"/>
              <w:right w:w="28" w:type="dxa"/>
            </w:tcMar>
            <w:vAlign w:val="center"/>
          </w:tcPr>
          <w:p w:rsidR="00626406" w:rsidRPr="00C51C8B" w:rsidRDefault="00626406" w:rsidP="00715E41">
            <w:pPr>
              <w:widowControl/>
              <w:autoSpaceDE w:val="0"/>
              <w:autoSpaceDN w:val="0"/>
              <w:spacing w:line="240" w:lineRule="auto"/>
              <w:ind w:firstLineChars="0" w:firstLine="0"/>
              <w:jc w:val="center"/>
              <w:rPr>
                <w:b/>
                <w:bCs/>
                <w:sz w:val="21"/>
                <w:szCs w:val="21"/>
              </w:rPr>
            </w:pPr>
            <w:r w:rsidRPr="00C51C8B">
              <w:rPr>
                <w:b/>
                <w:bCs/>
                <w:sz w:val="21"/>
                <w:szCs w:val="21"/>
              </w:rPr>
              <w:t>序号</w:t>
            </w:r>
          </w:p>
        </w:tc>
        <w:tc>
          <w:tcPr>
            <w:tcW w:w="949" w:type="pct"/>
            <w:vMerge w:val="restart"/>
            <w:tcBorders>
              <w:top w:val="single" w:sz="4" w:space="0" w:color="auto"/>
              <w:left w:val="single" w:sz="4" w:space="0" w:color="auto"/>
              <w:bottom w:val="single" w:sz="4" w:space="0" w:color="auto"/>
              <w:right w:val="single" w:sz="4" w:space="0" w:color="auto"/>
            </w:tcBorders>
            <w:shd w:val="pct10" w:color="auto" w:fill="FFFFFF"/>
            <w:tcMar>
              <w:top w:w="0" w:type="dxa"/>
              <w:left w:w="28" w:type="dxa"/>
              <w:bottom w:w="0" w:type="dxa"/>
              <w:right w:w="28" w:type="dxa"/>
            </w:tcMar>
            <w:vAlign w:val="center"/>
          </w:tcPr>
          <w:p w:rsidR="00626406" w:rsidRPr="00C51C8B" w:rsidRDefault="00626406" w:rsidP="00715E41">
            <w:pPr>
              <w:widowControl/>
              <w:autoSpaceDE w:val="0"/>
              <w:autoSpaceDN w:val="0"/>
              <w:spacing w:line="240" w:lineRule="auto"/>
              <w:ind w:firstLineChars="0" w:firstLine="0"/>
              <w:jc w:val="center"/>
              <w:rPr>
                <w:b/>
                <w:bCs/>
                <w:sz w:val="21"/>
                <w:szCs w:val="21"/>
              </w:rPr>
            </w:pPr>
            <w:proofErr w:type="gramStart"/>
            <w:r w:rsidRPr="00C51C8B">
              <w:rPr>
                <w:b/>
                <w:bCs/>
                <w:sz w:val="21"/>
                <w:szCs w:val="21"/>
              </w:rPr>
              <w:t>距源中心</w:t>
            </w:r>
            <w:proofErr w:type="gramEnd"/>
            <w:r w:rsidRPr="00C51C8B">
              <w:rPr>
                <w:b/>
                <w:bCs/>
                <w:sz w:val="21"/>
                <w:szCs w:val="21"/>
              </w:rPr>
              <w:t>下风向距离（</w:t>
            </w:r>
            <w:r w:rsidRPr="00C51C8B">
              <w:rPr>
                <w:b/>
                <w:bCs/>
                <w:sz w:val="21"/>
                <w:szCs w:val="21"/>
              </w:rPr>
              <w:t>m</w:t>
            </w:r>
            <w:r w:rsidRPr="00C51C8B">
              <w:rPr>
                <w:b/>
                <w:bCs/>
                <w:sz w:val="21"/>
                <w:szCs w:val="21"/>
              </w:rPr>
              <w:t>）</w:t>
            </w:r>
          </w:p>
        </w:tc>
        <w:tc>
          <w:tcPr>
            <w:tcW w:w="1899" w:type="pct"/>
            <w:gridSpan w:val="2"/>
            <w:tcBorders>
              <w:top w:val="single" w:sz="4" w:space="0" w:color="auto"/>
              <w:left w:val="single" w:sz="4" w:space="0" w:color="auto"/>
              <w:right w:val="single" w:sz="4" w:space="0" w:color="auto"/>
            </w:tcBorders>
            <w:shd w:val="pct10" w:color="auto" w:fill="FFFFFF"/>
            <w:tcMar>
              <w:top w:w="0" w:type="dxa"/>
              <w:left w:w="28" w:type="dxa"/>
              <w:bottom w:w="0" w:type="dxa"/>
              <w:right w:w="28" w:type="dxa"/>
            </w:tcMar>
            <w:vAlign w:val="center"/>
          </w:tcPr>
          <w:p w:rsidR="00626406" w:rsidRPr="00C51C8B" w:rsidRDefault="00626406" w:rsidP="00715E41">
            <w:pPr>
              <w:widowControl/>
              <w:autoSpaceDE w:val="0"/>
              <w:autoSpaceDN w:val="0"/>
              <w:spacing w:line="240" w:lineRule="auto"/>
              <w:ind w:firstLineChars="0" w:firstLine="0"/>
              <w:jc w:val="center"/>
              <w:rPr>
                <w:b/>
                <w:bCs/>
                <w:sz w:val="21"/>
                <w:szCs w:val="21"/>
              </w:rPr>
            </w:pPr>
            <w:r w:rsidRPr="00C51C8B">
              <w:rPr>
                <w:b/>
                <w:bCs/>
                <w:sz w:val="21"/>
                <w:szCs w:val="21"/>
              </w:rPr>
              <w:t>NH</w:t>
            </w:r>
            <w:r w:rsidRPr="00C51C8B">
              <w:rPr>
                <w:b/>
                <w:bCs/>
                <w:sz w:val="21"/>
                <w:szCs w:val="21"/>
                <w:vertAlign w:val="subscript"/>
              </w:rPr>
              <w:t>3</w:t>
            </w:r>
          </w:p>
        </w:tc>
        <w:tc>
          <w:tcPr>
            <w:tcW w:w="1745" w:type="pct"/>
            <w:gridSpan w:val="2"/>
            <w:tcBorders>
              <w:top w:val="single" w:sz="4" w:space="0" w:color="auto"/>
              <w:left w:val="single" w:sz="4" w:space="0" w:color="auto"/>
              <w:right w:val="single" w:sz="4" w:space="0" w:color="auto"/>
            </w:tcBorders>
            <w:shd w:val="pct10" w:color="auto" w:fill="FFFFFF"/>
            <w:vAlign w:val="center"/>
          </w:tcPr>
          <w:p w:rsidR="00626406" w:rsidRPr="00C51C8B" w:rsidRDefault="00626406" w:rsidP="00715E41">
            <w:pPr>
              <w:widowControl/>
              <w:autoSpaceDE w:val="0"/>
              <w:autoSpaceDN w:val="0"/>
              <w:spacing w:line="240" w:lineRule="auto"/>
              <w:ind w:firstLineChars="0" w:firstLine="0"/>
              <w:jc w:val="center"/>
              <w:rPr>
                <w:b/>
                <w:bCs/>
                <w:sz w:val="21"/>
                <w:szCs w:val="21"/>
              </w:rPr>
            </w:pPr>
            <w:r w:rsidRPr="00C51C8B">
              <w:rPr>
                <w:b/>
                <w:bCs/>
                <w:sz w:val="21"/>
                <w:szCs w:val="21"/>
              </w:rPr>
              <w:t>H</w:t>
            </w:r>
            <w:r w:rsidRPr="00C51C8B">
              <w:rPr>
                <w:b/>
                <w:bCs/>
                <w:sz w:val="21"/>
                <w:szCs w:val="21"/>
                <w:vertAlign w:val="subscript"/>
              </w:rPr>
              <w:t>2</w:t>
            </w:r>
            <w:r w:rsidRPr="00C51C8B">
              <w:rPr>
                <w:b/>
                <w:bCs/>
                <w:sz w:val="21"/>
                <w:szCs w:val="21"/>
              </w:rPr>
              <w:t>S</w:t>
            </w:r>
          </w:p>
        </w:tc>
      </w:tr>
      <w:tr w:rsidR="00C51C8B" w:rsidRPr="00C51C8B" w:rsidTr="00715E41">
        <w:trPr>
          <w:trHeight w:val="20"/>
          <w:tblHeader/>
          <w:jc w:val="center"/>
        </w:trPr>
        <w:tc>
          <w:tcPr>
            <w:tcW w:w="407" w:type="pct"/>
            <w:vMerge/>
            <w:tcBorders>
              <w:top w:val="single" w:sz="4" w:space="0" w:color="auto"/>
              <w:left w:val="single" w:sz="4" w:space="0" w:color="auto"/>
              <w:bottom w:val="single" w:sz="4" w:space="0" w:color="auto"/>
              <w:right w:val="single" w:sz="4" w:space="0" w:color="auto"/>
            </w:tcBorders>
            <w:shd w:val="clear" w:color="auto" w:fill="auto"/>
            <w:vAlign w:val="center"/>
          </w:tcPr>
          <w:p w:rsidR="00626406" w:rsidRPr="00C51C8B" w:rsidRDefault="00626406" w:rsidP="00715E41">
            <w:pPr>
              <w:widowControl/>
              <w:autoSpaceDE w:val="0"/>
              <w:autoSpaceDN w:val="0"/>
              <w:spacing w:line="240" w:lineRule="auto"/>
              <w:ind w:firstLineChars="0" w:firstLine="0"/>
              <w:jc w:val="center"/>
              <w:rPr>
                <w:b/>
                <w:bCs/>
                <w:sz w:val="21"/>
                <w:szCs w:val="21"/>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26406" w:rsidRPr="00C51C8B" w:rsidRDefault="00626406" w:rsidP="00715E41">
            <w:pPr>
              <w:widowControl/>
              <w:autoSpaceDE w:val="0"/>
              <w:autoSpaceDN w:val="0"/>
              <w:spacing w:line="240" w:lineRule="auto"/>
              <w:ind w:firstLineChars="0" w:firstLine="0"/>
              <w:jc w:val="center"/>
              <w:rPr>
                <w:b/>
                <w:bCs/>
                <w:sz w:val="21"/>
                <w:szCs w:val="21"/>
              </w:rPr>
            </w:pPr>
          </w:p>
        </w:tc>
        <w:tc>
          <w:tcPr>
            <w:tcW w:w="1026" w:type="pct"/>
            <w:tcBorders>
              <w:top w:val="single" w:sz="4" w:space="0" w:color="auto"/>
              <w:left w:val="single" w:sz="4" w:space="0" w:color="auto"/>
              <w:bottom w:val="single" w:sz="4" w:space="0" w:color="auto"/>
              <w:right w:val="single" w:sz="4" w:space="0" w:color="auto"/>
            </w:tcBorders>
            <w:shd w:val="pct10" w:color="auto" w:fill="FFFFFF"/>
            <w:tcMar>
              <w:top w:w="0" w:type="dxa"/>
              <w:left w:w="28" w:type="dxa"/>
              <w:bottom w:w="0" w:type="dxa"/>
              <w:right w:w="28" w:type="dxa"/>
            </w:tcMar>
            <w:vAlign w:val="center"/>
          </w:tcPr>
          <w:p w:rsidR="00626406" w:rsidRPr="00C51C8B" w:rsidRDefault="00626406" w:rsidP="00715E41">
            <w:pPr>
              <w:autoSpaceDE w:val="0"/>
              <w:autoSpaceDN w:val="0"/>
              <w:spacing w:line="240" w:lineRule="auto"/>
              <w:ind w:firstLineChars="0" w:firstLine="0"/>
              <w:jc w:val="center"/>
              <w:rPr>
                <w:b/>
                <w:bCs/>
                <w:sz w:val="21"/>
                <w:szCs w:val="21"/>
              </w:rPr>
            </w:pPr>
            <w:r w:rsidRPr="00C51C8B">
              <w:rPr>
                <w:b/>
                <w:bCs/>
                <w:sz w:val="21"/>
                <w:szCs w:val="21"/>
              </w:rPr>
              <w:t>下风向预测浓度（</w:t>
            </w:r>
            <w:r w:rsidRPr="00C51C8B">
              <w:rPr>
                <w:b/>
                <w:bCs/>
                <w:sz w:val="21"/>
                <w:szCs w:val="21"/>
              </w:rPr>
              <w:t>ug/m</w:t>
            </w:r>
            <w:r w:rsidRPr="00C51C8B">
              <w:rPr>
                <w:b/>
                <w:bCs/>
                <w:sz w:val="21"/>
                <w:szCs w:val="21"/>
                <w:vertAlign w:val="superscript"/>
              </w:rPr>
              <w:t>3</w:t>
            </w:r>
            <w:r w:rsidRPr="00C51C8B">
              <w:rPr>
                <w:b/>
                <w:bCs/>
                <w:sz w:val="21"/>
                <w:szCs w:val="21"/>
              </w:rPr>
              <w:t>）</w:t>
            </w:r>
          </w:p>
        </w:tc>
        <w:tc>
          <w:tcPr>
            <w:tcW w:w="873" w:type="pct"/>
            <w:tcBorders>
              <w:top w:val="single" w:sz="4" w:space="0" w:color="auto"/>
              <w:left w:val="single" w:sz="4" w:space="0" w:color="auto"/>
              <w:bottom w:val="single" w:sz="4" w:space="0" w:color="auto"/>
              <w:right w:val="single" w:sz="4" w:space="0" w:color="auto"/>
            </w:tcBorders>
            <w:shd w:val="pct10" w:color="auto" w:fill="FFFFFF"/>
            <w:tcMar>
              <w:top w:w="0" w:type="dxa"/>
              <w:left w:w="28" w:type="dxa"/>
              <w:bottom w:w="0" w:type="dxa"/>
              <w:right w:w="28" w:type="dxa"/>
            </w:tcMar>
            <w:vAlign w:val="center"/>
          </w:tcPr>
          <w:p w:rsidR="00626406" w:rsidRPr="00C51C8B" w:rsidRDefault="00626406" w:rsidP="00715E41">
            <w:pPr>
              <w:autoSpaceDE w:val="0"/>
              <w:autoSpaceDN w:val="0"/>
              <w:spacing w:line="240" w:lineRule="auto"/>
              <w:ind w:firstLineChars="0" w:firstLine="0"/>
              <w:jc w:val="center"/>
              <w:rPr>
                <w:b/>
                <w:bCs/>
                <w:sz w:val="21"/>
                <w:szCs w:val="21"/>
              </w:rPr>
            </w:pPr>
            <w:r w:rsidRPr="00C51C8B">
              <w:rPr>
                <w:b/>
                <w:bCs/>
                <w:sz w:val="21"/>
                <w:szCs w:val="21"/>
              </w:rPr>
              <w:t>浓度占标率（</w:t>
            </w:r>
            <w:r w:rsidRPr="00C51C8B">
              <w:rPr>
                <w:b/>
                <w:bCs/>
                <w:sz w:val="21"/>
                <w:szCs w:val="21"/>
              </w:rPr>
              <w:t>%</w:t>
            </w:r>
            <w:r w:rsidRPr="00C51C8B">
              <w:rPr>
                <w:b/>
                <w:bCs/>
                <w:sz w:val="21"/>
                <w:szCs w:val="21"/>
              </w:rPr>
              <w:t>）</w:t>
            </w:r>
          </w:p>
        </w:tc>
        <w:tc>
          <w:tcPr>
            <w:tcW w:w="873" w:type="pct"/>
            <w:tcBorders>
              <w:top w:val="single" w:sz="4" w:space="0" w:color="auto"/>
              <w:left w:val="single" w:sz="4" w:space="0" w:color="auto"/>
              <w:bottom w:val="single" w:sz="4" w:space="0" w:color="auto"/>
              <w:right w:val="single" w:sz="4" w:space="0" w:color="auto"/>
            </w:tcBorders>
            <w:shd w:val="pct10" w:color="auto" w:fill="FFFFFF"/>
            <w:vAlign w:val="center"/>
          </w:tcPr>
          <w:p w:rsidR="00626406" w:rsidRPr="00C51C8B" w:rsidRDefault="00626406" w:rsidP="00715E41">
            <w:pPr>
              <w:autoSpaceDE w:val="0"/>
              <w:autoSpaceDN w:val="0"/>
              <w:spacing w:line="240" w:lineRule="auto"/>
              <w:ind w:firstLineChars="0" w:firstLine="0"/>
              <w:jc w:val="center"/>
              <w:rPr>
                <w:b/>
                <w:bCs/>
                <w:sz w:val="21"/>
                <w:szCs w:val="21"/>
              </w:rPr>
            </w:pPr>
            <w:r w:rsidRPr="00C51C8B">
              <w:rPr>
                <w:b/>
                <w:bCs/>
                <w:sz w:val="21"/>
                <w:szCs w:val="21"/>
              </w:rPr>
              <w:t>下风向预测浓度（</w:t>
            </w:r>
            <w:r w:rsidRPr="00C51C8B">
              <w:rPr>
                <w:b/>
                <w:bCs/>
                <w:sz w:val="21"/>
                <w:szCs w:val="21"/>
              </w:rPr>
              <w:t>ug/m</w:t>
            </w:r>
            <w:r w:rsidRPr="00C51C8B">
              <w:rPr>
                <w:b/>
                <w:bCs/>
                <w:sz w:val="21"/>
                <w:szCs w:val="21"/>
                <w:vertAlign w:val="superscript"/>
              </w:rPr>
              <w:t>3</w:t>
            </w:r>
            <w:r w:rsidRPr="00C51C8B">
              <w:rPr>
                <w:b/>
                <w:bCs/>
                <w:sz w:val="21"/>
                <w:szCs w:val="21"/>
              </w:rPr>
              <w:t>）</w:t>
            </w:r>
          </w:p>
        </w:tc>
        <w:tc>
          <w:tcPr>
            <w:tcW w:w="872" w:type="pct"/>
            <w:tcBorders>
              <w:top w:val="single" w:sz="4" w:space="0" w:color="auto"/>
              <w:left w:val="single" w:sz="4" w:space="0" w:color="auto"/>
              <w:bottom w:val="single" w:sz="4" w:space="0" w:color="auto"/>
              <w:right w:val="single" w:sz="4" w:space="0" w:color="auto"/>
            </w:tcBorders>
            <w:shd w:val="pct10" w:color="auto" w:fill="FFFFFF"/>
            <w:vAlign w:val="center"/>
          </w:tcPr>
          <w:p w:rsidR="00626406" w:rsidRPr="00C51C8B" w:rsidRDefault="00626406" w:rsidP="00715E41">
            <w:pPr>
              <w:autoSpaceDE w:val="0"/>
              <w:autoSpaceDN w:val="0"/>
              <w:spacing w:line="240" w:lineRule="auto"/>
              <w:ind w:firstLineChars="0" w:firstLine="0"/>
              <w:jc w:val="center"/>
              <w:rPr>
                <w:b/>
                <w:bCs/>
                <w:sz w:val="21"/>
                <w:szCs w:val="21"/>
              </w:rPr>
            </w:pPr>
            <w:r w:rsidRPr="00C51C8B">
              <w:rPr>
                <w:b/>
                <w:bCs/>
                <w:sz w:val="21"/>
                <w:szCs w:val="21"/>
              </w:rPr>
              <w:t>浓度占标率（</w:t>
            </w:r>
            <w:r w:rsidRPr="00C51C8B">
              <w:rPr>
                <w:b/>
                <w:bCs/>
                <w:sz w:val="21"/>
                <w:szCs w:val="21"/>
              </w:rPr>
              <w:t>%</w:t>
            </w:r>
            <w:r w:rsidRPr="00C51C8B">
              <w:rPr>
                <w:b/>
                <w:bCs/>
                <w:sz w:val="21"/>
                <w:szCs w:val="21"/>
              </w:rPr>
              <w:t>）</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5.02E-03</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1.92E-04</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1.66E-01</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0.08</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6.34E-03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0.06</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3</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1.95E-01</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0.1</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7.44E-03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0.07</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4</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300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1.68E-01</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0.08</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6.41E-03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0.06</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5</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400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1.35E-01</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0.07</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5.14E-03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0.05</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6</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500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1.09E-01</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0.05</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4.17E-03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0.04</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7</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600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1.04E-01</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0.05</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3.97E-03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0.04</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8</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700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9.89E-02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0.05</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3.78E-03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0.04</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9</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800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9.25E-02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0.05</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3.54E-03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0.04</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10</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900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8.60E-02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0.04</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3.29E-03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11</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1000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7.98E-02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0.04</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3.05E-03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12</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1100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7.58E-02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0.04</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2.90E-03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13</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1200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7.26E-02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0.04</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2.78E-03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14</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1300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6.94E-02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2.65E-03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15</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1400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6.61E-02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2.53E-03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16</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1500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6.30E-02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2.41E-03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17</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1600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6.01E-02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2.30E-03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18</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1700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5.73E-02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2.19E-03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19</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1800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5.47E-02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2.09E-03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20</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1900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5.24E-02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2.00E-03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21</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2000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5.02E-02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1.92E-03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22</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2100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4.84E-02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1.85E-03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23</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2200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4.70E-02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1.80E-03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24</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2300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4.56E-02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1.74E-03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25</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2400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5.03E-02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0.03</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1.92E-03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4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26</w:t>
            </w:r>
          </w:p>
        </w:tc>
        <w:tc>
          <w:tcPr>
            <w:tcW w:w="9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2500</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4.50E-02</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c>
          <w:tcPr>
            <w:tcW w:w="873"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1.72E-03</w:t>
            </w:r>
          </w:p>
        </w:tc>
        <w:tc>
          <w:tcPr>
            <w:tcW w:w="872" w:type="pct"/>
            <w:tcBorders>
              <w:top w:val="single" w:sz="4" w:space="0" w:color="auto"/>
              <w:left w:val="single" w:sz="4" w:space="0" w:color="auto"/>
              <w:bottom w:val="single" w:sz="4" w:space="0" w:color="auto"/>
              <w:right w:val="single" w:sz="4" w:space="0" w:color="auto"/>
            </w:tcBorders>
            <w:vAlign w:val="center"/>
          </w:tcPr>
          <w:p w:rsidR="00D542BF" w:rsidRPr="00C51C8B" w:rsidRDefault="00D542BF" w:rsidP="00D542BF">
            <w:pPr>
              <w:widowControl/>
              <w:autoSpaceDE w:val="0"/>
              <w:autoSpaceDN w:val="0"/>
              <w:spacing w:line="240" w:lineRule="auto"/>
              <w:ind w:firstLineChars="0" w:firstLine="0"/>
              <w:jc w:val="center"/>
              <w:rPr>
                <w:bCs/>
                <w:sz w:val="21"/>
                <w:szCs w:val="21"/>
              </w:rPr>
            </w:pPr>
            <w:r w:rsidRPr="00C51C8B">
              <w:rPr>
                <w:rFonts w:hint="eastAsia"/>
                <w:bCs/>
                <w:sz w:val="21"/>
                <w:szCs w:val="21"/>
              </w:rPr>
              <w:t>0.02</w:t>
            </w:r>
          </w:p>
        </w:tc>
      </w:tr>
      <w:tr w:rsidR="00C51C8B" w:rsidRPr="00C51C8B" w:rsidTr="00715E41">
        <w:trPr>
          <w:trHeight w:val="20"/>
          <w:jc w:val="center"/>
        </w:trPr>
        <w:tc>
          <w:tcPr>
            <w:tcW w:w="135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26406" w:rsidRPr="00C51C8B" w:rsidRDefault="00626406" w:rsidP="00715E41">
            <w:pPr>
              <w:widowControl/>
              <w:autoSpaceDE w:val="0"/>
              <w:autoSpaceDN w:val="0"/>
              <w:spacing w:line="240" w:lineRule="auto"/>
              <w:ind w:firstLineChars="0" w:firstLine="0"/>
              <w:jc w:val="center"/>
              <w:rPr>
                <w:bCs/>
                <w:sz w:val="21"/>
                <w:szCs w:val="21"/>
              </w:rPr>
            </w:pPr>
            <w:r w:rsidRPr="00C51C8B">
              <w:rPr>
                <w:bCs/>
                <w:sz w:val="21"/>
                <w:szCs w:val="21"/>
              </w:rPr>
              <w:t>下风向最大浓度及占标率</w:t>
            </w:r>
          </w:p>
        </w:tc>
        <w:tc>
          <w:tcPr>
            <w:tcW w:w="102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626406"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1.95E-01</w:t>
            </w:r>
          </w:p>
        </w:tc>
        <w:tc>
          <w:tcPr>
            <w:tcW w:w="8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26406" w:rsidRPr="00C51C8B" w:rsidRDefault="00D542BF" w:rsidP="00715E41">
            <w:pPr>
              <w:widowControl/>
              <w:autoSpaceDE w:val="0"/>
              <w:autoSpaceDN w:val="0"/>
              <w:spacing w:line="240" w:lineRule="auto"/>
              <w:ind w:firstLineChars="0" w:firstLine="0"/>
              <w:jc w:val="center"/>
              <w:rPr>
                <w:bCs/>
                <w:sz w:val="21"/>
                <w:szCs w:val="21"/>
              </w:rPr>
            </w:pPr>
            <w:r w:rsidRPr="00C51C8B">
              <w:rPr>
                <w:rFonts w:hint="eastAsia"/>
                <w:bCs/>
                <w:sz w:val="21"/>
                <w:szCs w:val="21"/>
              </w:rPr>
              <w:t>0.10</w:t>
            </w:r>
          </w:p>
        </w:tc>
        <w:tc>
          <w:tcPr>
            <w:tcW w:w="873" w:type="pct"/>
            <w:tcBorders>
              <w:top w:val="single" w:sz="4" w:space="0" w:color="auto"/>
              <w:left w:val="single" w:sz="4" w:space="0" w:color="auto"/>
              <w:bottom w:val="single" w:sz="4" w:space="0" w:color="auto"/>
              <w:right w:val="single" w:sz="4" w:space="0" w:color="auto"/>
            </w:tcBorders>
            <w:vAlign w:val="center"/>
          </w:tcPr>
          <w:p w:rsidR="00626406" w:rsidRPr="00C51C8B" w:rsidRDefault="00D542BF" w:rsidP="00715E41">
            <w:pPr>
              <w:widowControl/>
              <w:autoSpaceDE w:val="0"/>
              <w:autoSpaceDN w:val="0"/>
              <w:spacing w:line="240" w:lineRule="auto"/>
              <w:ind w:firstLineChars="0" w:firstLine="0"/>
              <w:jc w:val="center"/>
              <w:rPr>
                <w:bCs/>
                <w:sz w:val="21"/>
                <w:szCs w:val="21"/>
              </w:rPr>
            </w:pPr>
            <w:r w:rsidRPr="00C51C8B">
              <w:rPr>
                <w:bCs/>
                <w:sz w:val="21"/>
                <w:szCs w:val="21"/>
              </w:rPr>
              <w:t>7.44E-03</w:t>
            </w:r>
          </w:p>
        </w:tc>
        <w:tc>
          <w:tcPr>
            <w:tcW w:w="872" w:type="pct"/>
            <w:tcBorders>
              <w:top w:val="single" w:sz="4" w:space="0" w:color="auto"/>
              <w:left w:val="single" w:sz="4" w:space="0" w:color="auto"/>
              <w:bottom w:val="single" w:sz="4" w:space="0" w:color="auto"/>
              <w:right w:val="single" w:sz="4" w:space="0" w:color="auto"/>
            </w:tcBorders>
            <w:vAlign w:val="center"/>
          </w:tcPr>
          <w:p w:rsidR="00626406" w:rsidRPr="00C51C8B" w:rsidRDefault="00D542BF" w:rsidP="00715E41">
            <w:pPr>
              <w:widowControl/>
              <w:autoSpaceDE w:val="0"/>
              <w:autoSpaceDN w:val="0"/>
              <w:spacing w:line="240" w:lineRule="auto"/>
              <w:ind w:firstLineChars="0" w:firstLine="0"/>
              <w:jc w:val="center"/>
              <w:rPr>
                <w:bCs/>
                <w:sz w:val="21"/>
                <w:szCs w:val="21"/>
              </w:rPr>
            </w:pPr>
            <w:r w:rsidRPr="00C51C8B">
              <w:rPr>
                <w:rFonts w:hint="eastAsia"/>
                <w:bCs/>
                <w:sz w:val="21"/>
                <w:szCs w:val="21"/>
              </w:rPr>
              <w:t>0.07</w:t>
            </w:r>
          </w:p>
        </w:tc>
      </w:tr>
      <w:tr w:rsidR="00C51C8B" w:rsidRPr="00C51C8B" w:rsidTr="00715E41">
        <w:trPr>
          <w:trHeight w:val="20"/>
          <w:jc w:val="center"/>
        </w:trPr>
        <w:tc>
          <w:tcPr>
            <w:tcW w:w="135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15E41" w:rsidRPr="00C51C8B" w:rsidRDefault="00715E41" w:rsidP="00715E41">
            <w:pPr>
              <w:widowControl/>
              <w:autoSpaceDE w:val="0"/>
              <w:autoSpaceDN w:val="0"/>
              <w:spacing w:line="240" w:lineRule="auto"/>
              <w:ind w:firstLineChars="0" w:firstLine="0"/>
              <w:jc w:val="center"/>
              <w:rPr>
                <w:bCs/>
                <w:sz w:val="21"/>
                <w:szCs w:val="21"/>
              </w:rPr>
            </w:pPr>
            <w:r w:rsidRPr="00C51C8B">
              <w:rPr>
                <w:bCs/>
                <w:sz w:val="21"/>
                <w:szCs w:val="21"/>
              </w:rPr>
              <w:t>D10%</w:t>
            </w:r>
            <w:r w:rsidRPr="00C51C8B">
              <w:rPr>
                <w:bCs/>
                <w:sz w:val="21"/>
                <w:szCs w:val="21"/>
              </w:rPr>
              <w:t>最远距离（</w:t>
            </w:r>
            <w:r w:rsidRPr="00C51C8B">
              <w:rPr>
                <w:bCs/>
                <w:sz w:val="21"/>
                <w:szCs w:val="21"/>
              </w:rPr>
              <w:t>m</w:t>
            </w:r>
            <w:r w:rsidRPr="00C51C8B">
              <w:rPr>
                <w:bCs/>
                <w:sz w:val="21"/>
                <w:szCs w:val="21"/>
              </w:rPr>
              <w:t>）</w:t>
            </w:r>
          </w:p>
        </w:tc>
        <w:tc>
          <w:tcPr>
            <w:tcW w:w="1899"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715E41" w:rsidRPr="00C51C8B" w:rsidRDefault="00715E41" w:rsidP="00715E41">
            <w:pPr>
              <w:widowControl/>
              <w:autoSpaceDE w:val="0"/>
              <w:autoSpaceDN w:val="0"/>
              <w:spacing w:line="240" w:lineRule="auto"/>
              <w:ind w:firstLineChars="0" w:firstLine="0"/>
              <w:jc w:val="center"/>
              <w:rPr>
                <w:bCs/>
                <w:sz w:val="21"/>
                <w:szCs w:val="21"/>
              </w:rPr>
            </w:pPr>
            <w:r w:rsidRPr="00C51C8B">
              <w:rPr>
                <w:bCs/>
                <w:sz w:val="21"/>
                <w:szCs w:val="21"/>
              </w:rPr>
              <w:t>0</w:t>
            </w:r>
          </w:p>
        </w:tc>
        <w:tc>
          <w:tcPr>
            <w:tcW w:w="1745" w:type="pct"/>
            <w:gridSpan w:val="2"/>
            <w:tcBorders>
              <w:top w:val="single" w:sz="4" w:space="0" w:color="auto"/>
              <w:left w:val="nil"/>
              <w:bottom w:val="single" w:sz="4" w:space="0" w:color="auto"/>
              <w:right w:val="single" w:sz="4" w:space="0" w:color="auto"/>
            </w:tcBorders>
            <w:vAlign w:val="center"/>
          </w:tcPr>
          <w:p w:rsidR="00715E41" w:rsidRPr="00C51C8B" w:rsidRDefault="00715E41" w:rsidP="00715E41">
            <w:pPr>
              <w:widowControl/>
              <w:autoSpaceDE w:val="0"/>
              <w:autoSpaceDN w:val="0"/>
              <w:spacing w:line="240" w:lineRule="auto"/>
              <w:ind w:firstLineChars="0" w:firstLine="0"/>
              <w:jc w:val="center"/>
              <w:rPr>
                <w:bCs/>
                <w:sz w:val="21"/>
                <w:szCs w:val="21"/>
              </w:rPr>
            </w:pPr>
            <w:r w:rsidRPr="00C51C8B">
              <w:rPr>
                <w:rFonts w:hint="eastAsia"/>
                <w:bCs/>
                <w:sz w:val="21"/>
                <w:szCs w:val="21"/>
              </w:rPr>
              <w:t>0</w:t>
            </w:r>
          </w:p>
        </w:tc>
      </w:tr>
    </w:tbl>
    <w:p w:rsidR="00166717" w:rsidRPr="00C51C8B" w:rsidRDefault="005C4DF2">
      <w:pPr>
        <w:ind w:firstLine="480"/>
      </w:pPr>
      <w:r w:rsidRPr="00C51C8B">
        <w:t>由计算结果可知，污水处理站有组织臭气排放污染物中最大落地浓度占标率为</w:t>
      </w:r>
      <w:r w:rsidRPr="00C51C8B">
        <w:t>NH</w:t>
      </w:r>
      <w:r w:rsidRPr="00C51C8B">
        <w:rPr>
          <w:vertAlign w:val="subscript"/>
        </w:rPr>
        <w:t>3</w:t>
      </w:r>
      <w:r w:rsidRPr="00C51C8B">
        <w:t>，占标率为</w:t>
      </w:r>
      <w:r w:rsidRPr="00C51C8B">
        <w:t>0.</w:t>
      </w:r>
      <w:r w:rsidR="00B10172" w:rsidRPr="00C51C8B">
        <w:rPr>
          <w:rFonts w:hint="eastAsia"/>
        </w:rPr>
        <w:t>1</w:t>
      </w:r>
      <w:r w:rsidRPr="00C51C8B">
        <w:t>%&lt;1%</w:t>
      </w:r>
      <w:r w:rsidRPr="00C51C8B">
        <w:t>，因此，本项目大气环境评价等级为三级。根据《环境影响评</w:t>
      </w:r>
      <w:r w:rsidRPr="00C51C8B">
        <w:lastRenderedPageBreak/>
        <w:t>价技术导则</w:t>
      </w:r>
      <w:r w:rsidRPr="00C51C8B">
        <w:t xml:space="preserve">  </w:t>
      </w:r>
      <w:r w:rsidRPr="00C51C8B">
        <w:t>大气环境》（</w:t>
      </w:r>
      <w:r w:rsidRPr="00C51C8B">
        <w:t>HJ2.2-2018</w:t>
      </w:r>
      <w:r w:rsidRPr="00C51C8B">
        <w:t>），三级评价项目不进行进一步预测与评价。</w:t>
      </w:r>
    </w:p>
    <w:p w:rsidR="00166717" w:rsidRPr="00C51C8B" w:rsidRDefault="005C4DF2">
      <w:pPr>
        <w:pStyle w:val="3"/>
        <w:rPr>
          <w:rFonts w:cs="Times New Roman"/>
        </w:rPr>
      </w:pPr>
      <w:bookmarkStart w:id="236" w:name="5.2.1.2食堂油烟废气"/>
      <w:bookmarkStart w:id="237" w:name="_Toc75244869"/>
      <w:bookmarkEnd w:id="236"/>
      <w:r w:rsidRPr="00C51C8B">
        <w:rPr>
          <w:rFonts w:cs="Times New Roman"/>
        </w:rPr>
        <w:t>6.1.2</w:t>
      </w:r>
      <w:r w:rsidRPr="00C51C8B">
        <w:rPr>
          <w:rFonts w:cs="Times New Roman" w:hint="eastAsia"/>
        </w:rPr>
        <w:t xml:space="preserve"> </w:t>
      </w:r>
      <w:r w:rsidRPr="00C51C8B">
        <w:rPr>
          <w:rFonts w:cs="Times New Roman"/>
        </w:rPr>
        <w:t>食堂油烟废气</w:t>
      </w:r>
      <w:bookmarkEnd w:id="237"/>
    </w:p>
    <w:p w:rsidR="00166717" w:rsidRPr="00C51C8B" w:rsidRDefault="005C4DF2">
      <w:pPr>
        <w:ind w:firstLine="480"/>
      </w:pPr>
      <w:r w:rsidRPr="00C51C8B">
        <w:t>项目食堂油烟中含有大量的油雾、细小的油滴以及刺激性气味，若不处理，会对周围环境产生不良影响。本项目采用静电油烟处理装置对产生的油烟进行处理，经处理后油烟排放浓度小于</w:t>
      </w:r>
      <w:r w:rsidRPr="00C51C8B">
        <w:t>2.0mg/m</w:t>
      </w:r>
      <w:r w:rsidRPr="00C51C8B">
        <w:rPr>
          <w:vertAlign w:val="superscript"/>
        </w:rPr>
        <w:t>3</w:t>
      </w:r>
      <w:r w:rsidRPr="00C51C8B">
        <w:t>，达到《饮食业油烟排放标准（试行）》（</w:t>
      </w:r>
      <w:r w:rsidRPr="00C51C8B">
        <w:t>GB18483-2001</w:t>
      </w:r>
      <w:r w:rsidRPr="00C51C8B">
        <w:t>）标准要求（</w:t>
      </w:r>
      <w:r w:rsidRPr="00C51C8B">
        <w:t>≤2mg/m</w:t>
      </w:r>
      <w:r w:rsidRPr="00C51C8B">
        <w:rPr>
          <w:vertAlign w:val="superscript"/>
        </w:rPr>
        <w:t>3</w:t>
      </w:r>
      <w:r w:rsidRPr="00C51C8B">
        <w:t>），不会对周围大气环境及周边敏感点产生不良的影响。</w:t>
      </w:r>
    </w:p>
    <w:p w:rsidR="00166717" w:rsidRPr="00C51C8B" w:rsidRDefault="005C4DF2">
      <w:pPr>
        <w:pStyle w:val="3"/>
        <w:rPr>
          <w:rFonts w:cs="Times New Roman"/>
        </w:rPr>
      </w:pPr>
      <w:bookmarkStart w:id="238" w:name="5.2.1.3医疗废物暂存室臭气"/>
      <w:bookmarkStart w:id="239" w:name="5.2.1.4汽车尾气"/>
      <w:bookmarkStart w:id="240" w:name="_Toc75244870"/>
      <w:bookmarkEnd w:id="238"/>
      <w:bookmarkEnd w:id="239"/>
      <w:r w:rsidRPr="00C51C8B">
        <w:rPr>
          <w:rFonts w:cs="Times New Roman"/>
        </w:rPr>
        <w:t>6.1.3</w:t>
      </w:r>
      <w:r w:rsidRPr="00C51C8B">
        <w:rPr>
          <w:rFonts w:cs="Times New Roman" w:hint="eastAsia"/>
        </w:rPr>
        <w:t xml:space="preserve"> </w:t>
      </w:r>
      <w:r w:rsidRPr="00C51C8B">
        <w:rPr>
          <w:rFonts w:cs="Times New Roman"/>
        </w:rPr>
        <w:t>汽车尾气</w:t>
      </w:r>
      <w:bookmarkEnd w:id="240"/>
    </w:p>
    <w:p w:rsidR="00166717" w:rsidRPr="00C51C8B" w:rsidRDefault="005C4DF2">
      <w:pPr>
        <w:ind w:firstLine="480"/>
      </w:pPr>
      <w:r w:rsidRPr="00C51C8B">
        <w:t>项目停车位为地下车库，因此进出车辆产生的尾气经楼内强制通风引至地面排放，对大气环境影响较小，根据项目类型，进出人员相对较少，外来车辆流量也相对有限，带来的汽车尾气对区域汽车尾气总量的贡献很小，因此对周围大气环境影响较小。</w:t>
      </w:r>
    </w:p>
    <w:p w:rsidR="00166717" w:rsidRPr="00C51C8B" w:rsidRDefault="005C4DF2">
      <w:pPr>
        <w:ind w:firstLine="480"/>
      </w:pPr>
      <w:r w:rsidRPr="00C51C8B">
        <w:t>综上，本项目所产生的废气均得到了合理有效的处理和处置，对周围环境影响较小。</w:t>
      </w:r>
    </w:p>
    <w:p w:rsidR="00166717" w:rsidRPr="00C51C8B" w:rsidRDefault="005C4DF2">
      <w:pPr>
        <w:pStyle w:val="3"/>
        <w:rPr>
          <w:rFonts w:cs="Times New Roman"/>
        </w:rPr>
      </w:pPr>
      <w:bookmarkStart w:id="241" w:name="5.2.1.5环境防护距离"/>
      <w:bookmarkStart w:id="242" w:name="_Toc75244871"/>
      <w:bookmarkEnd w:id="241"/>
      <w:r w:rsidRPr="00C51C8B">
        <w:rPr>
          <w:rFonts w:cs="Times New Roman"/>
        </w:rPr>
        <w:t>6.1.4</w:t>
      </w:r>
      <w:r w:rsidRPr="00C51C8B">
        <w:rPr>
          <w:rFonts w:cs="Times New Roman" w:hint="eastAsia"/>
        </w:rPr>
        <w:t xml:space="preserve"> </w:t>
      </w:r>
      <w:r w:rsidRPr="00C51C8B">
        <w:rPr>
          <w:rFonts w:cs="Times New Roman"/>
        </w:rPr>
        <w:t>环境防护距离</w:t>
      </w:r>
      <w:bookmarkEnd w:id="242"/>
    </w:p>
    <w:p w:rsidR="00166717" w:rsidRPr="00C51C8B" w:rsidRDefault="005C4DF2">
      <w:pPr>
        <w:ind w:firstLine="480"/>
      </w:pPr>
      <w:r w:rsidRPr="00C51C8B">
        <w:t>根据《环境影响评价技术导则</w:t>
      </w:r>
      <w:r w:rsidRPr="00C51C8B">
        <w:t xml:space="preserve">  </w:t>
      </w:r>
      <w:r w:rsidRPr="00C51C8B">
        <w:t>大气环境》（</w:t>
      </w:r>
      <w:r w:rsidRPr="00C51C8B">
        <w:t>HJ2.2-2018</w:t>
      </w:r>
      <w:r w:rsidRPr="00C51C8B">
        <w:t>）要求，污染物对应厂界浓度满足大气污染物厂界浓度限值，但厂界外大气污染物短期贡献浓度超过环境质量浓度限值的，可以自厂界向外设置一定范围的大气环境防护区域，以确保大气环境防护区域外污染物贡献浓度满足环境质量标准。</w:t>
      </w:r>
    </w:p>
    <w:p w:rsidR="00166717" w:rsidRPr="00C51C8B" w:rsidRDefault="005C4DF2">
      <w:pPr>
        <w:ind w:firstLine="480"/>
      </w:pPr>
      <w:r w:rsidRPr="00C51C8B">
        <w:t>根据</w:t>
      </w:r>
      <w:r w:rsidRPr="00C51C8B">
        <w:t>AERSCREEN</w:t>
      </w:r>
      <w:r w:rsidRPr="00C51C8B">
        <w:t>估算结果可知，项目厂界外大气污染物短期贡献浓度未超过环境质量浓度限值，建设项目无需设置大气环境防护距离。</w:t>
      </w:r>
    </w:p>
    <w:p w:rsidR="00166717" w:rsidRPr="00C51C8B" w:rsidRDefault="005C4DF2">
      <w:pPr>
        <w:pStyle w:val="3"/>
        <w:rPr>
          <w:rFonts w:cs="Times New Roman"/>
        </w:rPr>
      </w:pPr>
      <w:bookmarkStart w:id="243" w:name="5.2.1.7大气环境影响评价结论"/>
      <w:bookmarkStart w:id="244" w:name="_Toc75244872"/>
      <w:bookmarkEnd w:id="243"/>
      <w:r w:rsidRPr="00C51C8B">
        <w:rPr>
          <w:rFonts w:cs="Times New Roman"/>
        </w:rPr>
        <w:t>6.1.5</w:t>
      </w:r>
      <w:r w:rsidRPr="00C51C8B">
        <w:rPr>
          <w:rFonts w:cs="Times New Roman" w:hint="eastAsia"/>
        </w:rPr>
        <w:t xml:space="preserve"> </w:t>
      </w:r>
      <w:r w:rsidRPr="00C51C8B">
        <w:rPr>
          <w:rFonts w:cs="Times New Roman"/>
        </w:rPr>
        <w:t>大气环境影响评价结论</w:t>
      </w:r>
      <w:bookmarkEnd w:id="244"/>
    </w:p>
    <w:p w:rsidR="00166717" w:rsidRPr="00C51C8B" w:rsidRDefault="005C4DF2">
      <w:pPr>
        <w:ind w:firstLine="480"/>
      </w:pPr>
      <w:r w:rsidRPr="00C51C8B">
        <w:t>1</w:t>
      </w:r>
      <w:r w:rsidRPr="00C51C8B">
        <w:t>、项目所在区域</w:t>
      </w:r>
      <w:r w:rsidRPr="00C51C8B">
        <w:t>PM</w:t>
      </w:r>
      <w:r w:rsidRPr="00C51C8B">
        <w:rPr>
          <w:vertAlign w:val="subscript"/>
        </w:rPr>
        <w:t>10</w:t>
      </w:r>
      <w:r w:rsidRPr="00C51C8B">
        <w:t>年平均、</w:t>
      </w:r>
      <w:r w:rsidRPr="00C51C8B">
        <w:t>PM</w:t>
      </w:r>
      <w:r w:rsidRPr="00C51C8B">
        <w:rPr>
          <w:vertAlign w:val="subscript"/>
        </w:rPr>
        <w:t>2.5</w:t>
      </w:r>
      <w:r w:rsidRPr="00C51C8B">
        <w:t>年平均值超标，属于不达标区。</w:t>
      </w:r>
    </w:p>
    <w:p w:rsidR="00166717" w:rsidRPr="00C51C8B" w:rsidRDefault="005C4DF2">
      <w:pPr>
        <w:ind w:firstLine="480"/>
      </w:pPr>
      <w:r w:rsidRPr="00C51C8B">
        <w:t>2</w:t>
      </w:r>
      <w:r w:rsidRPr="00C51C8B">
        <w:t>、经预测，本项目运行后，在正常工况下，大气污染</w:t>
      </w:r>
      <w:proofErr w:type="gramStart"/>
      <w:r w:rsidRPr="00C51C8B">
        <w:t>物最大</w:t>
      </w:r>
      <w:proofErr w:type="gramEnd"/>
      <w:r w:rsidRPr="00C51C8B">
        <w:t>落地点浓度均小于其相应浓度标准限值。故本项目运行后，在正常工况下，对周围环境的影响均较小。</w:t>
      </w:r>
    </w:p>
    <w:p w:rsidR="00166717" w:rsidRPr="00C51C8B" w:rsidRDefault="005C4DF2">
      <w:pPr>
        <w:ind w:firstLine="480"/>
      </w:pPr>
      <w:r w:rsidRPr="00C51C8B">
        <w:t>3</w:t>
      </w:r>
      <w:r w:rsidRPr="00C51C8B">
        <w:t>、根据</w:t>
      </w:r>
      <w:r w:rsidRPr="00C51C8B">
        <w:t>AERSCREEN</w:t>
      </w:r>
      <w:r w:rsidRPr="00C51C8B">
        <w:t>估算结果可知，项目厂界外大气污染物短期贡献浓度未超过环境</w:t>
      </w:r>
      <w:r w:rsidRPr="00C51C8B">
        <w:t xml:space="preserve"> </w:t>
      </w:r>
      <w:r w:rsidRPr="00C51C8B">
        <w:t>质量浓度限值，建设项目无需设置大气环境防护距离。</w:t>
      </w:r>
    </w:p>
    <w:p w:rsidR="00166717" w:rsidRPr="00C51C8B" w:rsidRDefault="005C4DF2">
      <w:pPr>
        <w:pStyle w:val="3"/>
        <w:rPr>
          <w:rFonts w:cs="Times New Roman"/>
        </w:rPr>
      </w:pPr>
      <w:bookmarkStart w:id="245" w:name="5.2.1.8大气环境影响评价自查表"/>
      <w:bookmarkStart w:id="246" w:name="_Toc75244873"/>
      <w:bookmarkEnd w:id="245"/>
      <w:r w:rsidRPr="00C51C8B">
        <w:rPr>
          <w:rFonts w:cs="Times New Roman"/>
        </w:rPr>
        <w:t>6.1.6</w:t>
      </w:r>
      <w:r w:rsidRPr="00C51C8B">
        <w:rPr>
          <w:rFonts w:cs="Times New Roman" w:hint="eastAsia"/>
        </w:rPr>
        <w:t xml:space="preserve"> </w:t>
      </w:r>
      <w:r w:rsidRPr="00C51C8B">
        <w:rPr>
          <w:rFonts w:cs="Times New Roman"/>
        </w:rPr>
        <w:t>大气环境影响评价自查表</w:t>
      </w:r>
      <w:bookmarkEnd w:id="246"/>
    </w:p>
    <w:p w:rsidR="00166717" w:rsidRPr="00C51C8B" w:rsidRDefault="005C4DF2">
      <w:pPr>
        <w:ind w:firstLine="480"/>
      </w:pPr>
      <w:r w:rsidRPr="00C51C8B">
        <w:t>本项目大气环境影响评价自查表见表</w:t>
      </w:r>
      <w:r w:rsidRPr="00C51C8B">
        <w:t>6.1-5</w:t>
      </w:r>
      <w:r w:rsidRPr="00C51C8B">
        <w:t>。</w:t>
      </w:r>
    </w:p>
    <w:p w:rsidR="00166717" w:rsidRPr="00C51C8B" w:rsidRDefault="005C4DF2">
      <w:pPr>
        <w:pStyle w:val="afff7"/>
      </w:pPr>
      <w:bookmarkStart w:id="247" w:name="_Toc470526180"/>
      <w:bookmarkStart w:id="248" w:name="_Toc480044189"/>
      <w:bookmarkStart w:id="249" w:name="_Toc475348299"/>
      <w:bookmarkStart w:id="250" w:name="_Toc420706609"/>
      <w:bookmarkStart w:id="251" w:name="_Toc288141909"/>
      <w:bookmarkStart w:id="252" w:name="_Toc428455705"/>
      <w:bookmarkStart w:id="253" w:name="_Toc173209468"/>
      <w:bookmarkStart w:id="254" w:name="_Toc189129017"/>
      <w:bookmarkStart w:id="255" w:name="_Toc213225809"/>
      <w:bookmarkStart w:id="256" w:name="_Toc185164371"/>
      <w:bookmarkStart w:id="257" w:name="_Toc428455442"/>
      <w:bookmarkEnd w:id="228"/>
      <w:bookmarkEnd w:id="229"/>
      <w:bookmarkEnd w:id="230"/>
      <w:bookmarkEnd w:id="231"/>
      <w:bookmarkEnd w:id="232"/>
      <w:bookmarkEnd w:id="233"/>
      <w:r w:rsidRPr="00C51C8B">
        <w:t>表</w:t>
      </w:r>
      <w:r w:rsidRPr="00C51C8B">
        <w:t xml:space="preserve">6.1-5  </w:t>
      </w:r>
      <w:r w:rsidRPr="00C51C8B">
        <w:t>建设项目大气环境影响评价自查表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270"/>
        <w:gridCol w:w="1253"/>
        <w:gridCol w:w="195"/>
        <w:gridCol w:w="328"/>
        <w:gridCol w:w="249"/>
        <w:gridCol w:w="72"/>
        <w:gridCol w:w="106"/>
        <w:gridCol w:w="143"/>
        <w:gridCol w:w="747"/>
        <w:gridCol w:w="348"/>
        <w:gridCol w:w="217"/>
        <w:gridCol w:w="110"/>
        <w:gridCol w:w="510"/>
        <w:gridCol w:w="360"/>
        <w:gridCol w:w="223"/>
        <w:gridCol w:w="269"/>
        <w:gridCol w:w="388"/>
        <w:gridCol w:w="484"/>
        <w:gridCol w:w="522"/>
        <w:gridCol w:w="36"/>
        <w:gridCol w:w="195"/>
        <w:gridCol w:w="426"/>
      </w:tblGrid>
      <w:tr w:rsidR="00C51C8B" w:rsidRPr="00C51C8B">
        <w:trPr>
          <w:trHeight w:val="297"/>
          <w:tblHeader/>
          <w:jc w:val="center"/>
        </w:trPr>
        <w:tc>
          <w:tcPr>
            <w:tcW w:w="1168" w:type="pct"/>
            <w:gridSpan w:val="2"/>
            <w:shd w:val="pct10" w:color="auto" w:fill="auto"/>
            <w:vAlign w:val="center"/>
          </w:tcPr>
          <w:p w:rsidR="00166717" w:rsidRPr="00C51C8B" w:rsidRDefault="005C4DF2">
            <w:pPr>
              <w:pStyle w:val="afff7"/>
              <w:rPr>
                <w:sz w:val="21"/>
                <w:szCs w:val="21"/>
              </w:rPr>
            </w:pPr>
            <w:r w:rsidRPr="00C51C8B">
              <w:rPr>
                <w:sz w:val="21"/>
                <w:szCs w:val="21"/>
              </w:rPr>
              <w:lastRenderedPageBreak/>
              <w:t>工作内容</w:t>
            </w:r>
          </w:p>
        </w:tc>
        <w:tc>
          <w:tcPr>
            <w:tcW w:w="3832" w:type="pct"/>
            <w:gridSpan w:val="21"/>
            <w:shd w:val="pct10" w:color="auto" w:fill="auto"/>
            <w:vAlign w:val="center"/>
          </w:tcPr>
          <w:p w:rsidR="00166717" w:rsidRPr="00C51C8B" w:rsidRDefault="005C4DF2">
            <w:pPr>
              <w:pStyle w:val="afff7"/>
              <w:rPr>
                <w:sz w:val="21"/>
                <w:szCs w:val="21"/>
              </w:rPr>
            </w:pPr>
            <w:r w:rsidRPr="00C51C8B">
              <w:rPr>
                <w:sz w:val="21"/>
                <w:szCs w:val="21"/>
              </w:rPr>
              <w:t>自查项目</w:t>
            </w:r>
          </w:p>
        </w:tc>
      </w:tr>
      <w:tr w:rsidR="00C51C8B" w:rsidRPr="00C51C8B">
        <w:trPr>
          <w:trHeight w:val="259"/>
          <w:jc w:val="center"/>
        </w:trPr>
        <w:tc>
          <w:tcPr>
            <w:tcW w:w="467" w:type="pct"/>
            <w:vMerge w:val="restart"/>
            <w:shd w:val="clear" w:color="auto" w:fill="auto"/>
            <w:vAlign w:val="center"/>
          </w:tcPr>
          <w:p w:rsidR="00166717" w:rsidRPr="00C51C8B" w:rsidRDefault="005C4DF2">
            <w:pPr>
              <w:pStyle w:val="afff7"/>
              <w:rPr>
                <w:b w:val="0"/>
                <w:sz w:val="21"/>
                <w:szCs w:val="21"/>
              </w:rPr>
            </w:pPr>
            <w:r w:rsidRPr="00C51C8B">
              <w:rPr>
                <w:b w:val="0"/>
                <w:sz w:val="21"/>
                <w:szCs w:val="21"/>
              </w:rPr>
              <w:t>评价等级与范围</w:t>
            </w: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评价等级</w:t>
            </w:r>
          </w:p>
        </w:tc>
        <w:tc>
          <w:tcPr>
            <w:tcW w:w="1531" w:type="pct"/>
            <w:gridSpan w:val="8"/>
            <w:shd w:val="clear" w:color="auto" w:fill="auto"/>
            <w:vAlign w:val="center"/>
          </w:tcPr>
          <w:p w:rsidR="00166717" w:rsidRPr="00C51C8B" w:rsidRDefault="005C4DF2">
            <w:pPr>
              <w:pStyle w:val="afff7"/>
              <w:rPr>
                <w:b w:val="0"/>
                <w:sz w:val="21"/>
                <w:szCs w:val="21"/>
              </w:rPr>
            </w:pPr>
            <w:r w:rsidRPr="00C51C8B">
              <w:rPr>
                <w:b w:val="0"/>
                <w:sz w:val="21"/>
                <w:szCs w:val="21"/>
              </w:rPr>
              <w:t>□</w:t>
            </w:r>
            <w:r w:rsidRPr="00C51C8B">
              <w:rPr>
                <w:b w:val="0"/>
                <w:sz w:val="21"/>
                <w:szCs w:val="21"/>
              </w:rPr>
              <w:t>一级</w:t>
            </w:r>
          </w:p>
        </w:tc>
        <w:tc>
          <w:tcPr>
            <w:tcW w:w="1567" w:type="pct"/>
            <w:gridSpan w:val="9"/>
            <w:shd w:val="clear" w:color="auto" w:fill="auto"/>
            <w:vAlign w:val="center"/>
          </w:tcPr>
          <w:p w:rsidR="00166717" w:rsidRPr="00C51C8B" w:rsidRDefault="005C4DF2">
            <w:pPr>
              <w:pStyle w:val="afff7"/>
              <w:rPr>
                <w:b w:val="0"/>
                <w:sz w:val="21"/>
                <w:szCs w:val="21"/>
              </w:rPr>
            </w:pPr>
            <w:r w:rsidRPr="00C51C8B">
              <w:rPr>
                <w:b w:val="0"/>
                <w:sz w:val="21"/>
                <w:szCs w:val="21"/>
              </w:rPr>
              <w:t>□</w:t>
            </w:r>
            <w:r w:rsidRPr="00C51C8B">
              <w:rPr>
                <w:b w:val="0"/>
                <w:sz w:val="21"/>
                <w:szCs w:val="21"/>
              </w:rPr>
              <w:t>二级</w:t>
            </w:r>
          </w:p>
        </w:tc>
        <w:tc>
          <w:tcPr>
            <w:tcW w:w="734" w:type="pct"/>
            <w:gridSpan w:val="4"/>
            <w:shd w:val="clear" w:color="auto" w:fill="auto"/>
            <w:vAlign w:val="center"/>
          </w:tcPr>
          <w:p w:rsidR="00166717" w:rsidRPr="00C51C8B" w:rsidRDefault="005C4DF2">
            <w:pPr>
              <w:pStyle w:val="afff7"/>
              <w:rPr>
                <w:b w:val="0"/>
                <w:sz w:val="21"/>
                <w:szCs w:val="21"/>
              </w:rPr>
            </w:pPr>
            <w:r w:rsidRPr="00C51C8B">
              <w:rPr>
                <w:b w:val="0"/>
                <w:sz w:val="21"/>
                <w:szCs w:val="21"/>
              </w:rPr>
              <w:t>√</w:t>
            </w:r>
            <w:r w:rsidRPr="00C51C8B">
              <w:rPr>
                <w:b w:val="0"/>
                <w:sz w:val="21"/>
                <w:szCs w:val="21"/>
              </w:rPr>
              <w:t>三级</w:t>
            </w:r>
          </w:p>
        </w:tc>
      </w:tr>
      <w:tr w:rsidR="00C51C8B" w:rsidRPr="00C51C8B">
        <w:trPr>
          <w:trHeight w:val="221"/>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评价范围</w:t>
            </w:r>
          </w:p>
        </w:tc>
        <w:tc>
          <w:tcPr>
            <w:tcW w:w="1531" w:type="pct"/>
            <w:gridSpan w:val="8"/>
            <w:shd w:val="clear" w:color="auto" w:fill="auto"/>
            <w:vAlign w:val="center"/>
          </w:tcPr>
          <w:p w:rsidR="00166717" w:rsidRPr="00C51C8B" w:rsidRDefault="005C4DF2">
            <w:pPr>
              <w:pStyle w:val="afff7"/>
              <w:rPr>
                <w:b w:val="0"/>
                <w:sz w:val="21"/>
                <w:szCs w:val="21"/>
              </w:rPr>
            </w:pPr>
            <w:r w:rsidRPr="00C51C8B">
              <w:rPr>
                <w:b w:val="0"/>
                <w:sz w:val="21"/>
                <w:szCs w:val="21"/>
              </w:rPr>
              <w:t>边长</w:t>
            </w:r>
            <w:r w:rsidRPr="00C51C8B">
              <w:rPr>
                <w:b w:val="0"/>
                <w:sz w:val="21"/>
                <w:szCs w:val="21"/>
              </w:rPr>
              <w:t>=50km□</w:t>
            </w:r>
          </w:p>
        </w:tc>
        <w:tc>
          <w:tcPr>
            <w:tcW w:w="1567" w:type="pct"/>
            <w:gridSpan w:val="9"/>
            <w:shd w:val="clear" w:color="auto" w:fill="auto"/>
            <w:vAlign w:val="center"/>
          </w:tcPr>
          <w:p w:rsidR="00166717" w:rsidRPr="00C51C8B" w:rsidRDefault="005C4DF2">
            <w:pPr>
              <w:pStyle w:val="afff7"/>
              <w:rPr>
                <w:b w:val="0"/>
                <w:sz w:val="21"/>
                <w:szCs w:val="21"/>
              </w:rPr>
            </w:pPr>
            <w:r w:rsidRPr="00C51C8B">
              <w:rPr>
                <w:b w:val="0"/>
                <w:sz w:val="21"/>
                <w:szCs w:val="21"/>
              </w:rPr>
              <w:t>边长</w:t>
            </w:r>
            <w:r w:rsidRPr="00C51C8B">
              <w:rPr>
                <w:b w:val="0"/>
                <w:sz w:val="21"/>
                <w:szCs w:val="21"/>
              </w:rPr>
              <w:t xml:space="preserve"> 5~50km□</w:t>
            </w:r>
          </w:p>
        </w:tc>
        <w:tc>
          <w:tcPr>
            <w:tcW w:w="734" w:type="pct"/>
            <w:gridSpan w:val="4"/>
            <w:shd w:val="clear" w:color="auto" w:fill="auto"/>
            <w:vAlign w:val="center"/>
          </w:tcPr>
          <w:p w:rsidR="00166717" w:rsidRPr="00C51C8B" w:rsidRDefault="005C4DF2">
            <w:pPr>
              <w:pStyle w:val="afff7"/>
              <w:numPr>
                <w:ilvl w:val="0"/>
                <w:numId w:val="9"/>
              </w:numPr>
              <w:rPr>
                <w:b w:val="0"/>
                <w:sz w:val="21"/>
                <w:szCs w:val="21"/>
              </w:rPr>
            </w:pPr>
            <w:r w:rsidRPr="00C51C8B">
              <w:rPr>
                <w:b w:val="0"/>
                <w:sz w:val="21"/>
                <w:szCs w:val="21"/>
              </w:rPr>
              <w:t>边长</w:t>
            </w:r>
            <w:r w:rsidRPr="00C51C8B">
              <w:rPr>
                <w:b w:val="0"/>
                <w:sz w:val="21"/>
                <w:szCs w:val="21"/>
              </w:rPr>
              <w:t>=5km</w:t>
            </w:r>
          </w:p>
        </w:tc>
      </w:tr>
      <w:tr w:rsidR="00C51C8B" w:rsidRPr="00C51C8B">
        <w:trPr>
          <w:trHeight w:val="467"/>
          <w:jc w:val="center"/>
        </w:trPr>
        <w:tc>
          <w:tcPr>
            <w:tcW w:w="467" w:type="pct"/>
            <w:vMerge w:val="restart"/>
            <w:shd w:val="clear" w:color="auto" w:fill="auto"/>
            <w:vAlign w:val="center"/>
          </w:tcPr>
          <w:p w:rsidR="00166717" w:rsidRPr="00C51C8B" w:rsidRDefault="005C4DF2">
            <w:pPr>
              <w:pStyle w:val="afff7"/>
              <w:rPr>
                <w:b w:val="0"/>
                <w:sz w:val="21"/>
                <w:szCs w:val="21"/>
              </w:rPr>
            </w:pPr>
            <w:r w:rsidRPr="00C51C8B">
              <w:rPr>
                <w:b w:val="0"/>
                <w:sz w:val="21"/>
                <w:szCs w:val="21"/>
              </w:rPr>
              <w:t>评价因子</w:t>
            </w: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SO</w:t>
            </w:r>
            <w:r w:rsidRPr="00C51C8B">
              <w:rPr>
                <w:b w:val="0"/>
                <w:sz w:val="21"/>
                <w:szCs w:val="21"/>
                <w:vertAlign w:val="subscript"/>
              </w:rPr>
              <w:t>2</w:t>
            </w:r>
            <w:r w:rsidRPr="00C51C8B">
              <w:rPr>
                <w:b w:val="0"/>
                <w:sz w:val="21"/>
                <w:szCs w:val="21"/>
              </w:rPr>
              <w:t>+NO</w:t>
            </w:r>
            <w:r w:rsidRPr="00C51C8B">
              <w:rPr>
                <w:b w:val="0"/>
                <w:sz w:val="21"/>
                <w:szCs w:val="21"/>
                <w:vertAlign w:val="subscript"/>
              </w:rPr>
              <w:t xml:space="preserve">X </w:t>
            </w:r>
            <w:r w:rsidRPr="00C51C8B">
              <w:rPr>
                <w:b w:val="0"/>
                <w:sz w:val="21"/>
                <w:szCs w:val="21"/>
              </w:rPr>
              <w:t>排放量</w:t>
            </w:r>
          </w:p>
        </w:tc>
        <w:tc>
          <w:tcPr>
            <w:tcW w:w="1052" w:type="pct"/>
            <w:gridSpan w:val="6"/>
            <w:shd w:val="clear" w:color="auto" w:fill="auto"/>
            <w:vAlign w:val="center"/>
          </w:tcPr>
          <w:p w:rsidR="00166717" w:rsidRPr="00C51C8B" w:rsidRDefault="005C4DF2">
            <w:pPr>
              <w:pStyle w:val="afff7"/>
              <w:rPr>
                <w:b w:val="0"/>
                <w:sz w:val="21"/>
                <w:szCs w:val="21"/>
              </w:rPr>
            </w:pPr>
            <w:r w:rsidRPr="00C51C8B">
              <w:rPr>
                <w:b w:val="0"/>
                <w:sz w:val="21"/>
                <w:szCs w:val="21"/>
              </w:rPr>
              <w:t>≥2000t/a□</w:t>
            </w:r>
          </w:p>
        </w:tc>
        <w:tc>
          <w:tcPr>
            <w:tcW w:w="2047" w:type="pct"/>
            <w:gridSpan w:val="11"/>
            <w:shd w:val="clear" w:color="auto" w:fill="auto"/>
            <w:vAlign w:val="center"/>
          </w:tcPr>
          <w:p w:rsidR="00166717" w:rsidRPr="00C51C8B" w:rsidRDefault="005C4DF2">
            <w:pPr>
              <w:pStyle w:val="afff7"/>
              <w:rPr>
                <w:b w:val="0"/>
                <w:sz w:val="21"/>
                <w:szCs w:val="21"/>
              </w:rPr>
            </w:pPr>
            <w:r w:rsidRPr="00C51C8B">
              <w:rPr>
                <w:b w:val="0"/>
                <w:sz w:val="21"/>
                <w:szCs w:val="21"/>
              </w:rPr>
              <w:t>500~2000t/a□</w:t>
            </w:r>
          </w:p>
        </w:tc>
        <w:tc>
          <w:tcPr>
            <w:tcW w:w="734" w:type="pct"/>
            <w:gridSpan w:val="4"/>
            <w:shd w:val="clear" w:color="auto" w:fill="auto"/>
            <w:vAlign w:val="center"/>
          </w:tcPr>
          <w:p w:rsidR="00166717" w:rsidRPr="00C51C8B" w:rsidRDefault="005C4DF2">
            <w:pPr>
              <w:pStyle w:val="afff7"/>
              <w:rPr>
                <w:b w:val="0"/>
                <w:sz w:val="21"/>
                <w:szCs w:val="21"/>
              </w:rPr>
            </w:pPr>
            <w:r w:rsidRPr="00C51C8B">
              <w:rPr>
                <w:b w:val="0"/>
                <w:sz w:val="21"/>
                <w:szCs w:val="21"/>
              </w:rPr>
              <w:t>＜</w:t>
            </w:r>
            <w:r w:rsidRPr="00C51C8B">
              <w:rPr>
                <w:b w:val="0"/>
                <w:sz w:val="21"/>
                <w:szCs w:val="21"/>
              </w:rPr>
              <w:t>500t/a√</w:t>
            </w:r>
          </w:p>
        </w:tc>
      </w:tr>
      <w:tr w:rsidR="00C51C8B" w:rsidRPr="00C51C8B">
        <w:trPr>
          <w:trHeight w:val="466"/>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评价因子</w:t>
            </w:r>
          </w:p>
        </w:tc>
        <w:tc>
          <w:tcPr>
            <w:tcW w:w="2364" w:type="pct"/>
            <w:gridSpan w:val="13"/>
            <w:shd w:val="clear" w:color="auto" w:fill="auto"/>
            <w:vAlign w:val="center"/>
          </w:tcPr>
          <w:p w:rsidR="00166717" w:rsidRPr="00C51C8B" w:rsidRDefault="005C4DF2">
            <w:pPr>
              <w:pStyle w:val="afff7"/>
              <w:rPr>
                <w:b w:val="0"/>
                <w:sz w:val="21"/>
                <w:szCs w:val="21"/>
              </w:rPr>
            </w:pPr>
            <w:r w:rsidRPr="00C51C8B">
              <w:rPr>
                <w:b w:val="0"/>
                <w:sz w:val="21"/>
                <w:szCs w:val="21"/>
              </w:rPr>
              <w:t>基本污染物（</w:t>
            </w:r>
            <w:r w:rsidRPr="00C51C8B">
              <w:rPr>
                <w:b w:val="0"/>
                <w:sz w:val="21"/>
                <w:szCs w:val="21"/>
              </w:rPr>
              <w:t>SO</w:t>
            </w:r>
            <w:r w:rsidRPr="00C51C8B">
              <w:rPr>
                <w:b w:val="0"/>
                <w:sz w:val="21"/>
                <w:szCs w:val="21"/>
                <w:vertAlign w:val="subscript"/>
              </w:rPr>
              <w:t>2</w:t>
            </w:r>
            <w:r w:rsidRPr="00C51C8B">
              <w:rPr>
                <w:b w:val="0"/>
                <w:sz w:val="21"/>
                <w:szCs w:val="21"/>
              </w:rPr>
              <w:t>、</w:t>
            </w:r>
            <w:r w:rsidRPr="00C51C8B">
              <w:rPr>
                <w:b w:val="0"/>
                <w:sz w:val="21"/>
                <w:szCs w:val="21"/>
              </w:rPr>
              <w:t>NO</w:t>
            </w:r>
            <w:r w:rsidRPr="00C51C8B">
              <w:rPr>
                <w:b w:val="0"/>
                <w:sz w:val="21"/>
                <w:szCs w:val="21"/>
                <w:vertAlign w:val="subscript"/>
              </w:rPr>
              <w:t>2</w:t>
            </w:r>
            <w:r w:rsidRPr="00C51C8B">
              <w:rPr>
                <w:b w:val="0"/>
                <w:sz w:val="21"/>
                <w:szCs w:val="21"/>
              </w:rPr>
              <w:t>、</w:t>
            </w:r>
            <w:r w:rsidRPr="00C51C8B">
              <w:rPr>
                <w:b w:val="0"/>
                <w:sz w:val="21"/>
                <w:szCs w:val="21"/>
              </w:rPr>
              <w:t>PM</w:t>
            </w:r>
            <w:r w:rsidRPr="00C51C8B">
              <w:rPr>
                <w:b w:val="0"/>
                <w:sz w:val="21"/>
                <w:szCs w:val="21"/>
                <w:vertAlign w:val="subscript"/>
              </w:rPr>
              <w:t>10</w:t>
            </w:r>
            <w:r w:rsidRPr="00C51C8B">
              <w:rPr>
                <w:b w:val="0"/>
                <w:sz w:val="21"/>
                <w:szCs w:val="21"/>
              </w:rPr>
              <w:t>、</w:t>
            </w:r>
            <w:r w:rsidRPr="00C51C8B">
              <w:rPr>
                <w:b w:val="0"/>
                <w:sz w:val="21"/>
                <w:szCs w:val="21"/>
              </w:rPr>
              <w:t>PM</w:t>
            </w:r>
            <w:r w:rsidRPr="00C51C8B">
              <w:rPr>
                <w:b w:val="0"/>
                <w:sz w:val="21"/>
                <w:szCs w:val="21"/>
                <w:vertAlign w:val="subscript"/>
              </w:rPr>
              <w:t>2.5</w:t>
            </w:r>
            <w:r w:rsidRPr="00C51C8B">
              <w:rPr>
                <w:b w:val="0"/>
                <w:sz w:val="21"/>
                <w:szCs w:val="21"/>
              </w:rPr>
              <w:t>、</w:t>
            </w:r>
            <w:r w:rsidRPr="00C51C8B">
              <w:rPr>
                <w:b w:val="0"/>
                <w:sz w:val="21"/>
                <w:szCs w:val="21"/>
              </w:rPr>
              <w:t>O</w:t>
            </w:r>
            <w:r w:rsidRPr="00C51C8B">
              <w:rPr>
                <w:b w:val="0"/>
                <w:sz w:val="21"/>
                <w:szCs w:val="21"/>
                <w:vertAlign w:val="subscript"/>
              </w:rPr>
              <w:t>3</w:t>
            </w:r>
            <w:r w:rsidRPr="00C51C8B">
              <w:rPr>
                <w:b w:val="0"/>
                <w:sz w:val="21"/>
                <w:szCs w:val="21"/>
              </w:rPr>
              <w:t>、</w:t>
            </w:r>
            <w:r w:rsidRPr="00C51C8B">
              <w:rPr>
                <w:b w:val="0"/>
                <w:sz w:val="21"/>
                <w:szCs w:val="21"/>
              </w:rPr>
              <w:t>CO</w:t>
            </w:r>
            <w:r w:rsidRPr="00C51C8B">
              <w:rPr>
                <w:b w:val="0"/>
                <w:sz w:val="21"/>
                <w:szCs w:val="21"/>
              </w:rPr>
              <w:t>）</w:t>
            </w:r>
          </w:p>
          <w:p w:rsidR="00166717" w:rsidRPr="00C51C8B" w:rsidRDefault="005C4DF2">
            <w:pPr>
              <w:pStyle w:val="afff7"/>
              <w:rPr>
                <w:b w:val="0"/>
                <w:sz w:val="21"/>
                <w:szCs w:val="21"/>
              </w:rPr>
            </w:pPr>
            <w:r w:rsidRPr="00C51C8B">
              <w:rPr>
                <w:b w:val="0"/>
                <w:sz w:val="21"/>
                <w:szCs w:val="21"/>
              </w:rPr>
              <w:t>其它污染物（</w:t>
            </w:r>
            <w:r w:rsidRPr="00C51C8B">
              <w:rPr>
                <w:b w:val="0"/>
                <w:sz w:val="21"/>
                <w:szCs w:val="21"/>
              </w:rPr>
              <w:t>NH</w:t>
            </w:r>
            <w:r w:rsidRPr="00C51C8B">
              <w:rPr>
                <w:b w:val="0"/>
                <w:sz w:val="21"/>
                <w:szCs w:val="21"/>
                <w:vertAlign w:val="subscript"/>
              </w:rPr>
              <w:t>3</w:t>
            </w:r>
            <w:r w:rsidRPr="00C51C8B">
              <w:rPr>
                <w:b w:val="0"/>
                <w:sz w:val="21"/>
                <w:szCs w:val="21"/>
              </w:rPr>
              <w:t>、</w:t>
            </w:r>
            <w:r w:rsidRPr="00C51C8B">
              <w:rPr>
                <w:b w:val="0"/>
                <w:sz w:val="21"/>
                <w:szCs w:val="21"/>
              </w:rPr>
              <w:t>H</w:t>
            </w:r>
            <w:r w:rsidRPr="00C51C8B">
              <w:rPr>
                <w:b w:val="0"/>
                <w:sz w:val="21"/>
                <w:szCs w:val="21"/>
                <w:vertAlign w:val="subscript"/>
              </w:rPr>
              <w:t>2</w:t>
            </w:r>
            <w:r w:rsidRPr="00C51C8B">
              <w:rPr>
                <w:b w:val="0"/>
                <w:sz w:val="21"/>
                <w:szCs w:val="21"/>
              </w:rPr>
              <w:t>S</w:t>
            </w:r>
            <w:r w:rsidRPr="00C51C8B">
              <w:rPr>
                <w:b w:val="0"/>
                <w:sz w:val="21"/>
                <w:szCs w:val="21"/>
              </w:rPr>
              <w:t>）</w:t>
            </w:r>
          </w:p>
        </w:tc>
        <w:tc>
          <w:tcPr>
            <w:tcW w:w="1468" w:type="pct"/>
            <w:gridSpan w:val="8"/>
            <w:shd w:val="clear" w:color="auto" w:fill="auto"/>
            <w:vAlign w:val="center"/>
          </w:tcPr>
          <w:p w:rsidR="00166717" w:rsidRPr="00C51C8B" w:rsidRDefault="005C4DF2">
            <w:pPr>
              <w:pStyle w:val="afff7"/>
              <w:rPr>
                <w:b w:val="0"/>
                <w:sz w:val="21"/>
                <w:szCs w:val="21"/>
              </w:rPr>
            </w:pPr>
            <w:r w:rsidRPr="00C51C8B">
              <w:rPr>
                <w:b w:val="0"/>
                <w:sz w:val="21"/>
                <w:szCs w:val="21"/>
              </w:rPr>
              <w:t>包括二次</w:t>
            </w:r>
            <w:r w:rsidRPr="00C51C8B">
              <w:rPr>
                <w:b w:val="0"/>
                <w:sz w:val="21"/>
                <w:szCs w:val="21"/>
              </w:rPr>
              <w:t xml:space="preserve"> PM2.5 □</w:t>
            </w:r>
          </w:p>
          <w:p w:rsidR="00166717" w:rsidRPr="00C51C8B" w:rsidRDefault="005C4DF2">
            <w:pPr>
              <w:pStyle w:val="afff7"/>
              <w:rPr>
                <w:b w:val="0"/>
                <w:sz w:val="21"/>
                <w:szCs w:val="21"/>
              </w:rPr>
            </w:pPr>
            <w:r w:rsidRPr="00C51C8B">
              <w:rPr>
                <w:b w:val="0"/>
                <w:sz w:val="21"/>
                <w:szCs w:val="21"/>
              </w:rPr>
              <w:t>不包括二次</w:t>
            </w:r>
            <w:r w:rsidRPr="00C51C8B">
              <w:rPr>
                <w:b w:val="0"/>
                <w:sz w:val="21"/>
                <w:szCs w:val="21"/>
              </w:rPr>
              <w:t xml:space="preserve"> PM2.5 √</w:t>
            </w:r>
          </w:p>
        </w:tc>
      </w:tr>
      <w:tr w:rsidR="00C51C8B" w:rsidRPr="00C51C8B">
        <w:trPr>
          <w:trHeight w:val="466"/>
          <w:jc w:val="center"/>
        </w:trPr>
        <w:tc>
          <w:tcPr>
            <w:tcW w:w="467" w:type="pct"/>
            <w:shd w:val="clear" w:color="auto" w:fill="auto"/>
            <w:vAlign w:val="center"/>
          </w:tcPr>
          <w:p w:rsidR="00166717" w:rsidRPr="00C51C8B" w:rsidRDefault="005C4DF2">
            <w:pPr>
              <w:pStyle w:val="afff7"/>
              <w:rPr>
                <w:b w:val="0"/>
                <w:sz w:val="21"/>
                <w:szCs w:val="21"/>
              </w:rPr>
            </w:pPr>
            <w:r w:rsidRPr="00C51C8B">
              <w:rPr>
                <w:b w:val="0"/>
                <w:sz w:val="21"/>
                <w:szCs w:val="21"/>
              </w:rPr>
              <w:t>评价标准</w:t>
            </w: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评价标准</w:t>
            </w:r>
          </w:p>
        </w:tc>
        <w:tc>
          <w:tcPr>
            <w:tcW w:w="968" w:type="pct"/>
            <w:gridSpan w:val="4"/>
            <w:shd w:val="clear" w:color="auto" w:fill="auto"/>
            <w:vAlign w:val="center"/>
          </w:tcPr>
          <w:p w:rsidR="00166717" w:rsidRPr="00C51C8B" w:rsidRDefault="005C4DF2">
            <w:pPr>
              <w:pStyle w:val="afff7"/>
              <w:rPr>
                <w:b w:val="0"/>
                <w:sz w:val="21"/>
                <w:szCs w:val="21"/>
              </w:rPr>
            </w:pPr>
            <w:r w:rsidRPr="00C51C8B">
              <w:rPr>
                <w:b w:val="0"/>
                <w:sz w:val="21"/>
                <w:szCs w:val="21"/>
              </w:rPr>
              <w:t>√</w:t>
            </w:r>
            <w:r w:rsidRPr="00C51C8B">
              <w:rPr>
                <w:b w:val="0"/>
                <w:sz w:val="21"/>
                <w:szCs w:val="21"/>
              </w:rPr>
              <w:t>国家标准</w:t>
            </w:r>
          </w:p>
        </w:tc>
        <w:tc>
          <w:tcPr>
            <w:tcW w:w="1202" w:type="pct"/>
            <w:gridSpan w:val="8"/>
            <w:shd w:val="clear" w:color="auto" w:fill="auto"/>
            <w:vAlign w:val="center"/>
          </w:tcPr>
          <w:p w:rsidR="00166717" w:rsidRPr="00C51C8B" w:rsidRDefault="005C4DF2">
            <w:pPr>
              <w:pStyle w:val="afff7"/>
              <w:rPr>
                <w:b w:val="0"/>
                <w:sz w:val="21"/>
                <w:szCs w:val="21"/>
              </w:rPr>
            </w:pPr>
            <w:r w:rsidRPr="00C51C8B">
              <w:rPr>
                <w:b w:val="0"/>
                <w:sz w:val="21"/>
                <w:szCs w:val="21"/>
              </w:rPr>
              <w:t>地方标准</w:t>
            </w:r>
            <w:r w:rsidRPr="00C51C8B">
              <w:rPr>
                <w:b w:val="0"/>
                <w:sz w:val="21"/>
                <w:szCs w:val="21"/>
              </w:rPr>
              <w:t>√</w:t>
            </w:r>
          </w:p>
        </w:tc>
        <w:tc>
          <w:tcPr>
            <w:tcW w:w="1308" w:type="pct"/>
            <w:gridSpan w:val="7"/>
            <w:shd w:val="clear" w:color="auto" w:fill="auto"/>
            <w:vAlign w:val="center"/>
          </w:tcPr>
          <w:p w:rsidR="00166717" w:rsidRPr="00C51C8B" w:rsidRDefault="005C4DF2">
            <w:pPr>
              <w:pStyle w:val="afff7"/>
              <w:rPr>
                <w:b w:val="0"/>
                <w:sz w:val="21"/>
                <w:szCs w:val="21"/>
              </w:rPr>
            </w:pPr>
            <w:r w:rsidRPr="00C51C8B">
              <w:rPr>
                <w:b w:val="0"/>
                <w:sz w:val="21"/>
                <w:szCs w:val="21"/>
              </w:rPr>
              <w:t>附录</w:t>
            </w:r>
            <w:r w:rsidRPr="00C51C8B">
              <w:rPr>
                <w:b w:val="0"/>
                <w:sz w:val="21"/>
                <w:szCs w:val="21"/>
              </w:rPr>
              <w:t>D√</w:t>
            </w:r>
          </w:p>
        </w:tc>
        <w:tc>
          <w:tcPr>
            <w:tcW w:w="355" w:type="pct"/>
            <w:gridSpan w:val="2"/>
            <w:shd w:val="clear" w:color="auto" w:fill="auto"/>
            <w:vAlign w:val="center"/>
          </w:tcPr>
          <w:p w:rsidR="00166717" w:rsidRPr="00C51C8B" w:rsidRDefault="005C4DF2">
            <w:pPr>
              <w:pStyle w:val="afff7"/>
              <w:rPr>
                <w:b w:val="0"/>
                <w:sz w:val="21"/>
                <w:szCs w:val="21"/>
              </w:rPr>
            </w:pPr>
            <w:r w:rsidRPr="00C51C8B">
              <w:rPr>
                <w:b w:val="0"/>
                <w:sz w:val="21"/>
                <w:szCs w:val="21"/>
              </w:rPr>
              <w:t>其它标准</w:t>
            </w:r>
          </w:p>
        </w:tc>
      </w:tr>
      <w:tr w:rsidR="00C51C8B" w:rsidRPr="00C51C8B">
        <w:trPr>
          <w:trHeight w:val="467"/>
          <w:jc w:val="center"/>
        </w:trPr>
        <w:tc>
          <w:tcPr>
            <w:tcW w:w="467" w:type="pct"/>
            <w:vMerge w:val="restart"/>
            <w:shd w:val="clear" w:color="auto" w:fill="auto"/>
            <w:vAlign w:val="center"/>
          </w:tcPr>
          <w:p w:rsidR="00166717" w:rsidRPr="00C51C8B" w:rsidRDefault="005C4DF2">
            <w:pPr>
              <w:pStyle w:val="afff7"/>
              <w:rPr>
                <w:b w:val="0"/>
                <w:sz w:val="21"/>
                <w:szCs w:val="21"/>
              </w:rPr>
            </w:pPr>
            <w:r w:rsidRPr="00C51C8B">
              <w:rPr>
                <w:b w:val="0"/>
                <w:sz w:val="21"/>
                <w:szCs w:val="21"/>
              </w:rPr>
              <w:t>现状评价</w:t>
            </w: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环境功能区</w:t>
            </w:r>
          </w:p>
        </w:tc>
        <w:tc>
          <w:tcPr>
            <w:tcW w:w="968" w:type="pct"/>
            <w:gridSpan w:val="4"/>
            <w:shd w:val="clear" w:color="auto" w:fill="auto"/>
            <w:vAlign w:val="center"/>
          </w:tcPr>
          <w:p w:rsidR="00166717" w:rsidRPr="00C51C8B" w:rsidRDefault="005C4DF2">
            <w:pPr>
              <w:pStyle w:val="afff7"/>
              <w:rPr>
                <w:b w:val="0"/>
                <w:sz w:val="21"/>
                <w:szCs w:val="21"/>
              </w:rPr>
            </w:pPr>
            <w:r w:rsidRPr="00C51C8B">
              <w:rPr>
                <w:b w:val="0"/>
                <w:sz w:val="21"/>
                <w:szCs w:val="21"/>
              </w:rPr>
              <w:t>一类区</w:t>
            </w:r>
            <w:r w:rsidRPr="00C51C8B">
              <w:rPr>
                <w:b w:val="0"/>
                <w:sz w:val="21"/>
                <w:szCs w:val="21"/>
              </w:rPr>
              <w:t>□</w:t>
            </w:r>
          </w:p>
        </w:tc>
        <w:tc>
          <w:tcPr>
            <w:tcW w:w="1516" w:type="pct"/>
            <w:gridSpan w:val="10"/>
            <w:shd w:val="clear" w:color="auto" w:fill="auto"/>
            <w:vAlign w:val="center"/>
          </w:tcPr>
          <w:p w:rsidR="00166717" w:rsidRPr="00C51C8B" w:rsidRDefault="005C4DF2">
            <w:pPr>
              <w:pStyle w:val="afff7"/>
              <w:rPr>
                <w:b w:val="0"/>
                <w:sz w:val="21"/>
                <w:szCs w:val="21"/>
              </w:rPr>
            </w:pPr>
            <w:r w:rsidRPr="00C51C8B">
              <w:rPr>
                <w:b w:val="0"/>
                <w:sz w:val="21"/>
                <w:szCs w:val="21"/>
              </w:rPr>
              <w:t>√</w:t>
            </w:r>
            <w:r w:rsidRPr="00C51C8B">
              <w:rPr>
                <w:b w:val="0"/>
                <w:sz w:val="21"/>
                <w:szCs w:val="21"/>
              </w:rPr>
              <w:t>二类区</w:t>
            </w:r>
          </w:p>
        </w:tc>
        <w:tc>
          <w:tcPr>
            <w:tcW w:w="1349" w:type="pct"/>
            <w:gridSpan w:val="7"/>
            <w:shd w:val="clear" w:color="auto" w:fill="auto"/>
            <w:vAlign w:val="center"/>
          </w:tcPr>
          <w:p w:rsidR="00166717" w:rsidRPr="00C51C8B" w:rsidRDefault="005C4DF2">
            <w:pPr>
              <w:pStyle w:val="afff7"/>
              <w:rPr>
                <w:b w:val="0"/>
                <w:sz w:val="21"/>
                <w:szCs w:val="21"/>
              </w:rPr>
            </w:pPr>
            <w:r w:rsidRPr="00C51C8B">
              <w:rPr>
                <w:b w:val="0"/>
                <w:sz w:val="21"/>
                <w:szCs w:val="21"/>
              </w:rPr>
              <w:t>一类区和二类区</w:t>
            </w:r>
            <w:r w:rsidRPr="00C51C8B">
              <w:rPr>
                <w:b w:val="0"/>
                <w:sz w:val="21"/>
                <w:szCs w:val="21"/>
              </w:rPr>
              <w:t>□</w:t>
            </w:r>
          </w:p>
        </w:tc>
      </w:tr>
      <w:tr w:rsidR="00C51C8B" w:rsidRPr="00C51C8B">
        <w:trPr>
          <w:trHeight w:val="233"/>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评价基准年</w:t>
            </w:r>
          </w:p>
        </w:tc>
        <w:tc>
          <w:tcPr>
            <w:tcW w:w="3832" w:type="pct"/>
            <w:gridSpan w:val="21"/>
            <w:shd w:val="clear" w:color="auto" w:fill="auto"/>
            <w:vAlign w:val="center"/>
          </w:tcPr>
          <w:p w:rsidR="00166717" w:rsidRPr="00C51C8B" w:rsidRDefault="005C4DF2">
            <w:pPr>
              <w:pStyle w:val="afff7"/>
              <w:rPr>
                <w:b w:val="0"/>
                <w:sz w:val="21"/>
                <w:szCs w:val="21"/>
              </w:rPr>
            </w:pPr>
            <w:r w:rsidRPr="00C51C8B">
              <w:rPr>
                <w:b w:val="0"/>
                <w:sz w:val="21"/>
                <w:szCs w:val="21"/>
              </w:rPr>
              <w:t>（</w:t>
            </w:r>
            <w:r w:rsidRPr="00C51C8B">
              <w:rPr>
                <w:b w:val="0"/>
                <w:sz w:val="21"/>
                <w:szCs w:val="21"/>
              </w:rPr>
              <w:t>2020</w:t>
            </w:r>
            <w:r w:rsidRPr="00C51C8B">
              <w:rPr>
                <w:b w:val="0"/>
                <w:sz w:val="21"/>
                <w:szCs w:val="21"/>
              </w:rPr>
              <w:t>年）</w:t>
            </w:r>
          </w:p>
        </w:tc>
      </w:tr>
      <w:tr w:rsidR="00C51C8B" w:rsidRPr="00C51C8B">
        <w:trPr>
          <w:trHeight w:val="466"/>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环境空气质量现状调查数据来源</w:t>
            </w:r>
          </w:p>
        </w:tc>
        <w:tc>
          <w:tcPr>
            <w:tcW w:w="1002" w:type="pct"/>
            <w:gridSpan w:val="5"/>
            <w:shd w:val="clear" w:color="auto" w:fill="auto"/>
            <w:vAlign w:val="center"/>
          </w:tcPr>
          <w:p w:rsidR="00166717" w:rsidRPr="00C51C8B" w:rsidRDefault="005C4DF2">
            <w:pPr>
              <w:pStyle w:val="afff7"/>
              <w:rPr>
                <w:b w:val="0"/>
                <w:sz w:val="21"/>
                <w:szCs w:val="21"/>
              </w:rPr>
            </w:pPr>
            <w:r w:rsidRPr="00C51C8B">
              <w:rPr>
                <w:b w:val="0"/>
                <w:sz w:val="21"/>
                <w:szCs w:val="21"/>
              </w:rPr>
              <w:t>长期例行监测数据</w:t>
            </w:r>
          </w:p>
        </w:tc>
        <w:tc>
          <w:tcPr>
            <w:tcW w:w="1482" w:type="pct"/>
            <w:gridSpan w:val="9"/>
            <w:shd w:val="clear" w:color="auto" w:fill="auto"/>
            <w:vAlign w:val="center"/>
          </w:tcPr>
          <w:p w:rsidR="00166717" w:rsidRPr="00C51C8B" w:rsidRDefault="005C4DF2">
            <w:pPr>
              <w:pStyle w:val="afff7"/>
              <w:rPr>
                <w:b w:val="0"/>
                <w:sz w:val="21"/>
                <w:szCs w:val="21"/>
              </w:rPr>
            </w:pPr>
            <w:r w:rsidRPr="00C51C8B">
              <w:rPr>
                <w:b w:val="0"/>
                <w:sz w:val="21"/>
                <w:szCs w:val="21"/>
              </w:rPr>
              <w:t>主管部门发布的数据</w:t>
            </w:r>
            <w:r w:rsidRPr="00C51C8B">
              <w:rPr>
                <w:b w:val="0"/>
                <w:sz w:val="21"/>
                <w:szCs w:val="21"/>
              </w:rPr>
              <w:t>√</w:t>
            </w:r>
          </w:p>
        </w:tc>
        <w:tc>
          <w:tcPr>
            <w:tcW w:w="1349" w:type="pct"/>
            <w:gridSpan w:val="7"/>
            <w:shd w:val="clear" w:color="auto" w:fill="auto"/>
            <w:vAlign w:val="center"/>
          </w:tcPr>
          <w:p w:rsidR="00166717" w:rsidRPr="00C51C8B" w:rsidRDefault="005C4DF2">
            <w:pPr>
              <w:pStyle w:val="afff7"/>
              <w:rPr>
                <w:b w:val="0"/>
                <w:sz w:val="21"/>
                <w:szCs w:val="21"/>
              </w:rPr>
            </w:pPr>
            <w:r w:rsidRPr="00C51C8B">
              <w:rPr>
                <w:b w:val="0"/>
                <w:sz w:val="21"/>
                <w:szCs w:val="21"/>
              </w:rPr>
              <w:t>现状补充监测</w:t>
            </w:r>
            <w:r w:rsidRPr="00C51C8B">
              <w:rPr>
                <w:b w:val="0"/>
                <w:sz w:val="21"/>
                <w:szCs w:val="21"/>
              </w:rPr>
              <w:t>√</w:t>
            </w:r>
          </w:p>
        </w:tc>
      </w:tr>
      <w:tr w:rsidR="00C51C8B" w:rsidRPr="00C51C8B">
        <w:trPr>
          <w:trHeight w:val="233"/>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现状评价</w:t>
            </w:r>
          </w:p>
        </w:tc>
        <w:tc>
          <w:tcPr>
            <w:tcW w:w="2169" w:type="pct"/>
            <w:gridSpan w:val="12"/>
            <w:shd w:val="clear" w:color="auto" w:fill="auto"/>
            <w:vAlign w:val="center"/>
          </w:tcPr>
          <w:p w:rsidR="00166717" w:rsidRPr="00C51C8B" w:rsidRDefault="005C4DF2">
            <w:pPr>
              <w:pStyle w:val="afff7"/>
              <w:rPr>
                <w:b w:val="0"/>
                <w:sz w:val="21"/>
                <w:szCs w:val="21"/>
              </w:rPr>
            </w:pPr>
            <w:r w:rsidRPr="00C51C8B">
              <w:rPr>
                <w:b w:val="0"/>
                <w:sz w:val="21"/>
                <w:szCs w:val="21"/>
              </w:rPr>
              <w:t>达标区</w:t>
            </w:r>
            <w:r w:rsidRPr="00C51C8B">
              <w:rPr>
                <w:b w:val="0"/>
                <w:sz w:val="21"/>
                <w:szCs w:val="21"/>
              </w:rPr>
              <w:t>□</w:t>
            </w:r>
          </w:p>
        </w:tc>
        <w:tc>
          <w:tcPr>
            <w:tcW w:w="1663" w:type="pct"/>
            <w:gridSpan w:val="9"/>
            <w:shd w:val="clear" w:color="auto" w:fill="auto"/>
            <w:vAlign w:val="center"/>
          </w:tcPr>
          <w:p w:rsidR="00166717" w:rsidRPr="00C51C8B" w:rsidRDefault="005C4DF2">
            <w:pPr>
              <w:pStyle w:val="afff7"/>
              <w:rPr>
                <w:b w:val="0"/>
                <w:sz w:val="21"/>
                <w:szCs w:val="21"/>
              </w:rPr>
            </w:pPr>
            <w:r w:rsidRPr="00C51C8B">
              <w:rPr>
                <w:b w:val="0"/>
                <w:sz w:val="21"/>
                <w:szCs w:val="21"/>
              </w:rPr>
              <w:t>非达标区</w:t>
            </w:r>
            <w:r w:rsidRPr="00C51C8B">
              <w:rPr>
                <w:b w:val="0"/>
                <w:sz w:val="21"/>
                <w:szCs w:val="21"/>
              </w:rPr>
              <w:t>√</w:t>
            </w:r>
          </w:p>
        </w:tc>
      </w:tr>
      <w:tr w:rsidR="00C51C8B" w:rsidRPr="00C51C8B">
        <w:trPr>
          <w:trHeight w:val="700"/>
          <w:jc w:val="center"/>
        </w:trPr>
        <w:tc>
          <w:tcPr>
            <w:tcW w:w="467" w:type="pct"/>
            <w:shd w:val="clear" w:color="auto" w:fill="auto"/>
            <w:vAlign w:val="center"/>
          </w:tcPr>
          <w:p w:rsidR="00166717" w:rsidRPr="00C51C8B" w:rsidRDefault="005C4DF2">
            <w:pPr>
              <w:pStyle w:val="afff7"/>
              <w:rPr>
                <w:b w:val="0"/>
                <w:sz w:val="21"/>
                <w:szCs w:val="21"/>
              </w:rPr>
            </w:pPr>
            <w:r w:rsidRPr="00C51C8B">
              <w:rPr>
                <w:b w:val="0"/>
                <w:sz w:val="21"/>
                <w:szCs w:val="21"/>
              </w:rPr>
              <w:t>污染源调查</w:t>
            </w: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调查内容</w:t>
            </w:r>
          </w:p>
        </w:tc>
        <w:tc>
          <w:tcPr>
            <w:tcW w:w="1052" w:type="pct"/>
            <w:gridSpan w:val="6"/>
            <w:shd w:val="clear" w:color="auto" w:fill="auto"/>
            <w:vAlign w:val="center"/>
          </w:tcPr>
          <w:p w:rsidR="00166717" w:rsidRPr="00C51C8B" w:rsidRDefault="005C4DF2">
            <w:pPr>
              <w:pStyle w:val="afff7"/>
              <w:rPr>
                <w:b w:val="0"/>
                <w:sz w:val="21"/>
                <w:szCs w:val="21"/>
              </w:rPr>
            </w:pPr>
            <w:r w:rsidRPr="00C51C8B">
              <w:rPr>
                <w:b w:val="0"/>
                <w:sz w:val="21"/>
                <w:szCs w:val="21"/>
              </w:rPr>
              <w:t>本项目正常排放源</w:t>
            </w:r>
            <w:r w:rsidRPr="00C51C8B">
              <w:rPr>
                <w:b w:val="0"/>
                <w:sz w:val="21"/>
                <w:szCs w:val="21"/>
              </w:rPr>
              <w:t>√</w:t>
            </w:r>
          </w:p>
          <w:p w:rsidR="00166717" w:rsidRPr="00C51C8B" w:rsidRDefault="005C4DF2">
            <w:pPr>
              <w:pStyle w:val="afff7"/>
              <w:rPr>
                <w:b w:val="0"/>
                <w:sz w:val="21"/>
                <w:szCs w:val="21"/>
              </w:rPr>
            </w:pPr>
            <w:r w:rsidRPr="00C51C8B">
              <w:rPr>
                <w:b w:val="0"/>
                <w:sz w:val="21"/>
                <w:szCs w:val="21"/>
              </w:rPr>
              <w:t>本项目非正常排放源</w:t>
            </w:r>
            <w:r w:rsidRPr="00C51C8B">
              <w:rPr>
                <w:b w:val="0"/>
                <w:sz w:val="21"/>
                <w:szCs w:val="21"/>
              </w:rPr>
              <w:t>□</w:t>
            </w:r>
          </w:p>
          <w:p w:rsidR="00166717" w:rsidRPr="00C51C8B" w:rsidRDefault="005C4DF2">
            <w:pPr>
              <w:pStyle w:val="afff7"/>
              <w:rPr>
                <w:b w:val="0"/>
                <w:sz w:val="21"/>
                <w:szCs w:val="21"/>
              </w:rPr>
            </w:pPr>
            <w:r w:rsidRPr="00C51C8B">
              <w:rPr>
                <w:b w:val="0"/>
                <w:sz w:val="21"/>
                <w:szCs w:val="21"/>
              </w:rPr>
              <w:t>现有污染源</w:t>
            </w:r>
            <w:r w:rsidRPr="00C51C8B">
              <w:rPr>
                <w:b w:val="0"/>
                <w:sz w:val="21"/>
                <w:szCs w:val="21"/>
              </w:rPr>
              <w:t>□</w:t>
            </w:r>
          </w:p>
        </w:tc>
        <w:tc>
          <w:tcPr>
            <w:tcW w:w="1118" w:type="pct"/>
            <w:gridSpan w:val="6"/>
            <w:shd w:val="clear" w:color="auto" w:fill="auto"/>
            <w:vAlign w:val="center"/>
          </w:tcPr>
          <w:p w:rsidR="00166717" w:rsidRPr="00C51C8B" w:rsidRDefault="005C4DF2">
            <w:pPr>
              <w:pStyle w:val="afff7"/>
              <w:rPr>
                <w:b w:val="0"/>
                <w:sz w:val="21"/>
                <w:szCs w:val="21"/>
              </w:rPr>
            </w:pPr>
            <w:r w:rsidRPr="00C51C8B">
              <w:rPr>
                <w:b w:val="0"/>
                <w:sz w:val="21"/>
                <w:szCs w:val="21"/>
              </w:rPr>
              <w:t>拟替代的污染源</w:t>
            </w:r>
            <w:r w:rsidRPr="00C51C8B">
              <w:rPr>
                <w:b w:val="0"/>
                <w:sz w:val="21"/>
                <w:szCs w:val="21"/>
              </w:rPr>
              <w:t>□</w:t>
            </w:r>
          </w:p>
        </w:tc>
        <w:tc>
          <w:tcPr>
            <w:tcW w:w="1308" w:type="pct"/>
            <w:gridSpan w:val="7"/>
            <w:shd w:val="clear" w:color="auto" w:fill="auto"/>
            <w:vAlign w:val="center"/>
          </w:tcPr>
          <w:p w:rsidR="00166717" w:rsidRPr="00C51C8B" w:rsidRDefault="005C4DF2">
            <w:pPr>
              <w:pStyle w:val="afff7"/>
              <w:rPr>
                <w:b w:val="0"/>
                <w:sz w:val="21"/>
                <w:szCs w:val="21"/>
              </w:rPr>
            </w:pPr>
            <w:r w:rsidRPr="00C51C8B">
              <w:rPr>
                <w:b w:val="0"/>
                <w:sz w:val="21"/>
                <w:szCs w:val="21"/>
              </w:rPr>
              <w:t>其它在建、拟建项目污染源</w:t>
            </w:r>
            <w:r w:rsidRPr="00C51C8B">
              <w:rPr>
                <w:b w:val="0"/>
                <w:sz w:val="21"/>
                <w:szCs w:val="21"/>
              </w:rPr>
              <w:t xml:space="preserve"> □</w:t>
            </w:r>
          </w:p>
        </w:tc>
        <w:tc>
          <w:tcPr>
            <w:tcW w:w="355" w:type="pct"/>
            <w:gridSpan w:val="2"/>
            <w:shd w:val="clear" w:color="auto" w:fill="auto"/>
            <w:vAlign w:val="center"/>
          </w:tcPr>
          <w:p w:rsidR="00166717" w:rsidRPr="00C51C8B" w:rsidRDefault="005C4DF2">
            <w:pPr>
              <w:pStyle w:val="afff7"/>
              <w:rPr>
                <w:b w:val="0"/>
                <w:sz w:val="21"/>
                <w:szCs w:val="21"/>
              </w:rPr>
            </w:pPr>
            <w:r w:rsidRPr="00C51C8B">
              <w:rPr>
                <w:b w:val="0"/>
                <w:sz w:val="21"/>
                <w:szCs w:val="21"/>
              </w:rPr>
              <w:t>区域污染源</w:t>
            </w:r>
          </w:p>
        </w:tc>
      </w:tr>
      <w:tr w:rsidR="00C51C8B" w:rsidRPr="00C51C8B">
        <w:trPr>
          <w:trHeight w:val="674"/>
          <w:jc w:val="center"/>
        </w:trPr>
        <w:tc>
          <w:tcPr>
            <w:tcW w:w="467" w:type="pct"/>
            <w:vMerge w:val="restart"/>
            <w:shd w:val="clear" w:color="auto" w:fill="auto"/>
            <w:vAlign w:val="center"/>
          </w:tcPr>
          <w:p w:rsidR="00166717" w:rsidRPr="00C51C8B" w:rsidRDefault="005C4DF2">
            <w:pPr>
              <w:pStyle w:val="afff7"/>
              <w:rPr>
                <w:b w:val="0"/>
                <w:sz w:val="21"/>
                <w:szCs w:val="21"/>
              </w:rPr>
            </w:pPr>
            <w:r w:rsidRPr="00C51C8B">
              <w:rPr>
                <w:b w:val="0"/>
                <w:sz w:val="21"/>
                <w:szCs w:val="21"/>
              </w:rPr>
              <w:t>大气环境影响预测与评价</w:t>
            </w: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预测模型</w:t>
            </w:r>
          </w:p>
        </w:tc>
        <w:tc>
          <w:tcPr>
            <w:tcW w:w="608" w:type="pct"/>
            <w:shd w:val="clear" w:color="auto" w:fill="auto"/>
            <w:vAlign w:val="center"/>
          </w:tcPr>
          <w:p w:rsidR="00166717" w:rsidRPr="00C51C8B" w:rsidRDefault="005C4DF2">
            <w:pPr>
              <w:pStyle w:val="afff7"/>
              <w:rPr>
                <w:b w:val="0"/>
                <w:sz w:val="21"/>
                <w:szCs w:val="21"/>
              </w:rPr>
            </w:pPr>
            <w:r w:rsidRPr="00C51C8B">
              <w:rPr>
                <w:b w:val="0"/>
                <w:sz w:val="21"/>
                <w:szCs w:val="21"/>
              </w:rPr>
              <w:t>AERMOD□</w:t>
            </w:r>
          </w:p>
        </w:tc>
        <w:tc>
          <w:tcPr>
            <w:tcW w:w="444" w:type="pct"/>
            <w:gridSpan w:val="5"/>
            <w:shd w:val="clear" w:color="auto" w:fill="auto"/>
            <w:vAlign w:val="center"/>
          </w:tcPr>
          <w:p w:rsidR="00166717" w:rsidRPr="00C51C8B" w:rsidRDefault="005C4DF2">
            <w:pPr>
              <w:pStyle w:val="afff7"/>
              <w:rPr>
                <w:b w:val="0"/>
                <w:sz w:val="21"/>
                <w:szCs w:val="21"/>
              </w:rPr>
            </w:pPr>
            <w:r w:rsidRPr="00C51C8B">
              <w:rPr>
                <w:b w:val="0"/>
                <w:sz w:val="21"/>
                <w:szCs w:val="21"/>
              </w:rPr>
              <w:t>ADMS□</w:t>
            </w:r>
          </w:p>
        </w:tc>
        <w:tc>
          <w:tcPr>
            <w:tcW w:w="667" w:type="pct"/>
            <w:gridSpan w:val="3"/>
            <w:shd w:val="clear" w:color="auto" w:fill="auto"/>
            <w:vAlign w:val="center"/>
          </w:tcPr>
          <w:p w:rsidR="00166717" w:rsidRPr="00C51C8B" w:rsidRDefault="005C4DF2">
            <w:pPr>
              <w:pStyle w:val="afff7"/>
              <w:rPr>
                <w:b w:val="0"/>
                <w:sz w:val="21"/>
                <w:szCs w:val="21"/>
              </w:rPr>
            </w:pPr>
            <w:r w:rsidRPr="00C51C8B">
              <w:rPr>
                <w:b w:val="0"/>
                <w:sz w:val="21"/>
                <w:szCs w:val="21"/>
              </w:rPr>
              <w:t>AUSTAL20 00□</w:t>
            </w:r>
          </w:p>
        </w:tc>
        <w:tc>
          <w:tcPr>
            <w:tcW w:w="765" w:type="pct"/>
            <w:gridSpan w:val="5"/>
            <w:shd w:val="clear" w:color="auto" w:fill="auto"/>
            <w:vAlign w:val="center"/>
          </w:tcPr>
          <w:p w:rsidR="00166717" w:rsidRPr="00C51C8B" w:rsidRDefault="005C4DF2">
            <w:pPr>
              <w:pStyle w:val="afff7"/>
              <w:rPr>
                <w:b w:val="0"/>
                <w:sz w:val="21"/>
                <w:szCs w:val="21"/>
              </w:rPr>
            </w:pPr>
            <w:r w:rsidRPr="00C51C8B">
              <w:rPr>
                <w:b w:val="0"/>
                <w:sz w:val="21"/>
                <w:szCs w:val="21"/>
              </w:rPr>
              <w:t>EDMS/AEDT</w:t>
            </w:r>
          </w:p>
          <w:p w:rsidR="00166717" w:rsidRPr="00C51C8B" w:rsidRDefault="005C4DF2">
            <w:pPr>
              <w:pStyle w:val="afff7"/>
              <w:rPr>
                <w:b w:val="0"/>
                <w:sz w:val="21"/>
                <w:szCs w:val="21"/>
              </w:rPr>
            </w:pPr>
            <w:r w:rsidRPr="00C51C8B">
              <w:rPr>
                <w:b w:val="0"/>
                <w:sz w:val="21"/>
                <w:szCs w:val="21"/>
              </w:rPr>
              <w:t>□</w:t>
            </w:r>
          </w:p>
        </w:tc>
        <w:tc>
          <w:tcPr>
            <w:tcW w:w="615" w:type="pct"/>
            <w:gridSpan w:val="3"/>
            <w:shd w:val="clear" w:color="auto" w:fill="auto"/>
            <w:vAlign w:val="center"/>
          </w:tcPr>
          <w:p w:rsidR="00166717" w:rsidRPr="00C51C8B" w:rsidRDefault="005C4DF2">
            <w:pPr>
              <w:pStyle w:val="afff7"/>
              <w:rPr>
                <w:b w:val="0"/>
                <w:sz w:val="21"/>
                <w:szCs w:val="21"/>
              </w:rPr>
            </w:pPr>
            <w:r w:rsidRPr="00C51C8B">
              <w:rPr>
                <w:b w:val="0"/>
                <w:sz w:val="21"/>
                <w:szCs w:val="21"/>
              </w:rPr>
              <w:t>CALPUFF</w:t>
            </w:r>
          </w:p>
          <w:p w:rsidR="00166717" w:rsidRPr="00C51C8B" w:rsidRDefault="005C4DF2">
            <w:pPr>
              <w:pStyle w:val="afff7"/>
              <w:rPr>
                <w:b w:val="0"/>
                <w:sz w:val="21"/>
                <w:szCs w:val="21"/>
              </w:rPr>
            </w:pPr>
            <w:r w:rsidRPr="00C51C8B">
              <w:rPr>
                <w:b w:val="0"/>
                <w:sz w:val="21"/>
                <w:szCs w:val="21"/>
              </w:rPr>
              <w:t>□</w:t>
            </w:r>
          </w:p>
        </w:tc>
        <w:tc>
          <w:tcPr>
            <w:tcW w:w="504" w:type="pct"/>
            <w:gridSpan w:val="3"/>
            <w:shd w:val="clear" w:color="auto" w:fill="auto"/>
            <w:vAlign w:val="center"/>
          </w:tcPr>
          <w:p w:rsidR="00166717" w:rsidRPr="00C51C8B" w:rsidRDefault="005C4DF2">
            <w:pPr>
              <w:pStyle w:val="afff7"/>
              <w:rPr>
                <w:b w:val="0"/>
                <w:sz w:val="21"/>
                <w:szCs w:val="21"/>
              </w:rPr>
            </w:pPr>
            <w:r w:rsidRPr="00C51C8B">
              <w:rPr>
                <w:b w:val="0"/>
                <w:sz w:val="21"/>
                <w:szCs w:val="21"/>
              </w:rPr>
              <w:t>网格模型</w:t>
            </w:r>
          </w:p>
          <w:p w:rsidR="00166717" w:rsidRPr="00C51C8B" w:rsidRDefault="005C4DF2">
            <w:pPr>
              <w:pStyle w:val="afff7"/>
              <w:rPr>
                <w:b w:val="0"/>
                <w:sz w:val="21"/>
                <w:szCs w:val="21"/>
              </w:rPr>
            </w:pPr>
            <w:r w:rsidRPr="00C51C8B">
              <w:rPr>
                <w:b w:val="0"/>
                <w:sz w:val="21"/>
                <w:szCs w:val="21"/>
              </w:rPr>
              <w:t>□</w:t>
            </w:r>
          </w:p>
        </w:tc>
        <w:tc>
          <w:tcPr>
            <w:tcW w:w="230" w:type="pct"/>
            <w:shd w:val="clear" w:color="auto" w:fill="auto"/>
            <w:vAlign w:val="center"/>
          </w:tcPr>
          <w:p w:rsidR="00166717" w:rsidRPr="00C51C8B" w:rsidRDefault="005C4DF2">
            <w:pPr>
              <w:pStyle w:val="afff7"/>
              <w:rPr>
                <w:b w:val="0"/>
                <w:sz w:val="21"/>
                <w:szCs w:val="21"/>
              </w:rPr>
            </w:pPr>
            <w:r w:rsidRPr="00C51C8B">
              <w:rPr>
                <w:b w:val="0"/>
                <w:sz w:val="21"/>
                <w:szCs w:val="21"/>
              </w:rPr>
              <w:t>其它</w:t>
            </w:r>
          </w:p>
          <w:p w:rsidR="00166717" w:rsidRPr="00C51C8B" w:rsidRDefault="005C4DF2">
            <w:pPr>
              <w:pStyle w:val="afff7"/>
              <w:rPr>
                <w:b w:val="0"/>
                <w:sz w:val="21"/>
                <w:szCs w:val="21"/>
              </w:rPr>
            </w:pPr>
            <w:r w:rsidRPr="00C51C8B">
              <w:rPr>
                <w:b w:val="0"/>
                <w:sz w:val="21"/>
                <w:szCs w:val="21"/>
              </w:rPr>
              <w:t>√</w:t>
            </w:r>
          </w:p>
        </w:tc>
      </w:tr>
      <w:tr w:rsidR="00C51C8B" w:rsidRPr="00C51C8B">
        <w:trPr>
          <w:trHeight w:val="233"/>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预测范围</w:t>
            </w:r>
          </w:p>
        </w:tc>
        <w:tc>
          <w:tcPr>
            <w:tcW w:w="1052" w:type="pct"/>
            <w:gridSpan w:val="6"/>
            <w:shd w:val="clear" w:color="auto" w:fill="auto"/>
            <w:vAlign w:val="center"/>
          </w:tcPr>
          <w:p w:rsidR="00166717" w:rsidRPr="00C51C8B" w:rsidRDefault="005C4DF2">
            <w:pPr>
              <w:pStyle w:val="afff7"/>
              <w:rPr>
                <w:b w:val="0"/>
                <w:sz w:val="21"/>
                <w:szCs w:val="21"/>
              </w:rPr>
            </w:pPr>
            <w:r w:rsidRPr="00C51C8B">
              <w:rPr>
                <w:b w:val="0"/>
                <w:sz w:val="21"/>
                <w:szCs w:val="21"/>
              </w:rPr>
              <w:t>边长</w:t>
            </w:r>
            <w:r w:rsidRPr="00C51C8B">
              <w:rPr>
                <w:b w:val="0"/>
                <w:sz w:val="21"/>
                <w:szCs w:val="21"/>
              </w:rPr>
              <w:t>≥50km □</w:t>
            </w:r>
          </w:p>
        </w:tc>
        <w:tc>
          <w:tcPr>
            <w:tcW w:w="2047" w:type="pct"/>
            <w:gridSpan w:val="11"/>
            <w:shd w:val="clear" w:color="auto" w:fill="auto"/>
            <w:vAlign w:val="center"/>
          </w:tcPr>
          <w:p w:rsidR="00166717" w:rsidRPr="00C51C8B" w:rsidRDefault="005C4DF2">
            <w:pPr>
              <w:pStyle w:val="afff7"/>
              <w:rPr>
                <w:b w:val="0"/>
                <w:sz w:val="21"/>
                <w:szCs w:val="21"/>
              </w:rPr>
            </w:pPr>
            <w:r w:rsidRPr="00C51C8B">
              <w:rPr>
                <w:b w:val="0"/>
                <w:sz w:val="21"/>
                <w:szCs w:val="21"/>
              </w:rPr>
              <w:t>边长</w:t>
            </w:r>
            <w:r w:rsidRPr="00C51C8B">
              <w:rPr>
                <w:b w:val="0"/>
                <w:sz w:val="21"/>
                <w:szCs w:val="21"/>
              </w:rPr>
              <w:t xml:space="preserve"> 5~50km□</w:t>
            </w:r>
          </w:p>
        </w:tc>
        <w:tc>
          <w:tcPr>
            <w:tcW w:w="734" w:type="pct"/>
            <w:gridSpan w:val="4"/>
            <w:shd w:val="clear" w:color="auto" w:fill="auto"/>
            <w:vAlign w:val="center"/>
          </w:tcPr>
          <w:p w:rsidR="00166717" w:rsidRPr="00C51C8B" w:rsidRDefault="005C4DF2">
            <w:pPr>
              <w:pStyle w:val="afff7"/>
              <w:rPr>
                <w:b w:val="0"/>
                <w:sz w:val="21"/>
                <w:szCs w:val="21"/>
              </w:rPr>
            </w:pPr>
            <w:r w:rsidRPr="00C51C8B">
              <w:rPr>
                <w:b w:val="0"/>
                <w:sz w:val="21"/>
                <w:szCs w:val="21"/>
              </w:rPr>
              <w:t>边长</w:t>
            </w:r>
            <w:r w:rsidRPr="00C51C8B">
              <w:rPr>
                <w:b w:val="0"/>
                <w:sz w:val="21"/>
                <w:szCs w:val="21"/>
              </w:rPr>
              <w:t>=5km√</w:t>
            </w:r>
          </w:p>
        </w:tc>
      </w:tr>
      <w:tr w:rsidR="00C51C8B" w:rsidRPr="00C51C8B">
        <w:trPr>
          <w:trHeight w:val="466"/>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预测因子</w:t>
            </w:r>
          </w:p>
        </w:tc>
        <w:tc>
          <w:tcPr>
            <w:tcW w:w="2629" w:type="pct"/>
            <w:gridSpan w:val="15"/>
            <w:shd w:val="clear" w:color="auto" w:fill="auto"/>
            <w:vAlign w:val="center"/>
          </w:tcPr>
          <w:p w:rsidR="00166717" w:rsidRPr="00C51C8B" w:rsidRDefault="005C4DF2">
            <w:pPr>
              <w:spacing w:line="0" w:lineRule="atLeast"/>
              <w:ind w:firstLineChars="0" w:firstLine="0"/>
              <w:jc w:val="center"/>
              <w:rPr>
                <w:sz w:val="21"/>
                <w:szCs w:val="21"/>
              </w:rPr>
            </w:pPr>
            <w:r w:rsidRPr="00C51C8B">
              <w:rPr>
                <w:sz w:val="21"/>
                <w:szCs w:val="21"/>
              </w:rPr>
              <w:t>预测因子（</w:t>
            </w:r>
            <w:r w:rsidRPr="00C51C8B">
              <w:rPr>
                <w:sz w:val="21"/>
                <w:szCs w:val="21"/>
              </w:rPr>
              <w:t>NH</w:t>
            </w:r>
            <w:r w:rsidRPr="00C51C8B">
              <w:rPr>
                <w:sz w:val="21"/>
                <w:szCs w:val="21"/>
                <w:vertAlign w:val="subscript"/>
              </w:rPr>
              <w:t>3</w:t>
            </w:r>
            <w:r w:rsidRPr="00C51C8B">
              <w:rPr>
                <w:sz w:val="21"/>
                <w:szCs w:val="21"/>
              </w:rPr>
              <w:t>、</w:t>
            </w:r>
            <w:r w:rsidRPr="00C51C8B">
              <w:rPr>
                <w:sz w:val="21"/>
                <w:szCs w:val="21"/>
              </w:rPr>
              <w:t>H</w:t>
            </w:r>
            <w:r w:rsidRPr="00C51C8B">
              <w:rPr>
                <w:sz w:val="21"/>
                <w:szCs w:val="21"/>
                <w:vertAlign w:val="subscript"/>
              </w:rPr>
              <w:t>2</w:t>
            </w:r>
            <w:r w:rsidRPr="00C51C8B">
              <w:rPr>
                <w:sz w:val="21"/>
                <w:szCs w:val="21"/>
              </w:rPr>
              <w:t>S</w:t>
            </w:r>
            <w:r w:rsidRPr="00C51C8B">
              <w:rPr>
                <w:sz w:val="21"/>
                <w:szCs w:val="21"/>
              </w:rPr>
              <w:t>）</w:t>
            </w:r>
          </w:p>
        </w:tc>
        <w:tc>
          <w:tcPr>
            <w:tcW w:w="1203" w:type="pct"/>
            <w:gridSpan w:val="6"/>
            <w:shd w:val="clear" w:color="auto" w:fill="auto"/>
            <w:vAlign w:val="center"/>
          </w:tcPr>
          <w:p w:rsidR="00166717" w:rsidRPr="00C51C8B" w:rsidRDefault="005C4DF2">
            <w:pPr>
              <w:pStyle w:val="afff7"/>
              <w:rPr>
                <w:b w:val="0"/>
                <w:sz w:val="21"/>
                <w:szCs w:val="21"/>
              </w:rPr>
            </w:pPr>
            <w:r w:rsidRPr="00C51C8B">
              <w:rPr>
                <w:b w:val="0"/>
                <w:sz w:val="21"/>
                <w:szCs w:val="21"/>
              </w:rPr>
              <w:t>包括二次</w:t>
            </w:r>
            <w:r w:rsidRPr="00C51C8B">
              <w:rPr>
                <w:b w:val="0"/>
                <w:sz w:val="21"/>
                <w:szCs w:val="21"/>
              </w:rPr>
              <w:t xml:space="preserve"> PM2.5 □</w:t>
            </w:r>
          </w:p>
          <w:p w:rsidR="00166717" w:rsidRPr="00C51C8B" w:rsidRDefault="005C4DF2">
            <w:pPr>
              <w:pStyle w:val="afff7"/>
              <w:rPr>
                <w:b w:val="0"/>
                <w:sz w:val="21"/>
                <w:szCs w:val="21"/>
              </w:rPr>
            </w:pPr>
            <w:r w:rsidRPr="00C51C8B">
              <w:rPr>
                <w:b w:val="0"/>
                <w:sz w:val="21"/>
                <w:szCs w:val="21"/>
              </w:rPr>
              <w:t>不包括二次</w:t>
            </w:r>
            <w:r w:rsidRPr="00C51C8B">
              <w:rPr>
                <w:b w:val="0"/>
                <w:sz w:val="21"/>
                <w:szCs w:val="21"/>
              </w:rPr>
              <w:t xml:space="preserve"> PM2.5√</w:t>
            </w:r>
          </w:p>
        </w:tc>
      </w:tr>
      <w:tr w:rsidR="00C51C8B" w:rsidRPr="00C51C8B">
        <w:trPr>
          <w:trHeight w:val="466"/>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正常排放短期浓</w:t>
            </w:r>
          </w:p>
          <w:p w:rsidR="00166717" w:rsidRPr="00C51C8B" w:rsidRDefault="005C4DF2">
            <w:pPr>
              <w:pStyle w:val="afff7"/>
              <w:rPr>
                <w:b w:val="0"/>
                <w:sz w:val="21"/>
                <w:szCs w:val="21"/>
              </w:rPr>
            </w:pPr>
            <w:proofErr w:type="gramStart"/>
            <w:r w:rsidRPr="00C51C8B">
              <w:rPr>
                <w:b w:val="0"/>
                <w:sz w:val="21"/>
                <w:szCs w:val="21"/>
              </w:rPr>
              <w:t>度贡献</w:t>
            </w:r>
            <w:proofErr w:type="gramEnd"/>
            <w:r w:rsidRPr="00C51C8B">
              <w:rPr>
                <w:b w:val="0"/>
                <w:sz w:val="21"/>
                <w:szCs w:val="21"/>
              </w:rPr>
              <w:t>值</w:t>
            </w:r>
          </w:p>
        </w:tc>
        <w:tc>
          <w:tcPr>
            <w:tcW w:w="1895" w:type="pct"/>
            <w:gridSpan w:val="11"/>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本项目</w:t>
            </w:r>
            <w:proofErr w:type="gramStart"/>
            <w:r w:rsidRPr="00C51C8B">
              <w:rPr>
                <w:b w:val="0"/>
                <w:sz w:val="21"/>
                <w:szCs w:val="21"/>
              </w:rPr>
              <w:t>最大占</w:t>
            </w:r>
            <w:proofErr w:type="gramEnd"/>
            <w:r w:rsidRPr="00C51C8B">
              <w:rPr>
                <w:b w:val="0"/>
                <w:sz w:val="21"/>
                <w:szCs w:val="21"/>
              </w:rPr>
              <w:t>标率</w:t>
            </w:r>
            <w:r w:rsidRPr="00C51C8B">
              <w:rPr>
                <w:b w:val="0"/>
                <w:sz w:val="21"/>
                <w:szCs w:val="21"/>
              </w:rPr>
              <w:t>≤100%√</w:t>
            </w:r>
          </w:p>
        </w:tc>
        <w:tc>
          <w:tcPr>
            <w:tcW w:w="1937" w:type="pct"/>
            <w:gridSpan w:val="10"/>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本项目</w:t>
            </w:r>
            <w:proofErr w:type="gramStart"/>
            <w:r w:rsidRPr="00C51C8B">
              <w:rPr>
                <w:b w:val="0"/>
                <w:sz w:val="21"/>
                <w:szCs w:val="21"/>
              </w:rPr>
              <w:t>最大占</w:t>
            </w:r>
            <w:proofErr w:type="gramEnd"/>
            <w:r w:rsidRPr="00C51C8B">
              <w:rPr>
                <w:b w:val="0"/>
                <w:sz w:val="21"/>
                <w:szCs w:val="21"/>
              </w:rPr>
              <w:t>标率＞</w:t>
            </w:r>
            <w:r w:rsidRPr="00C51C8B">
              <w:rPr>
                <w:b w:val="0"/>
                <w:sz w:val="21"/>
                <w:szCs w:val="21"/>
              </w:rPr>
              <w:t>100% □</w:t>
            </w:r>
          </w:p>
        </w:tc>
      </w:tr>
      <w:tr w:rsidR="00C51C8B" w:rsidRPr="00C51C8B">
        <w:trPr>
          <w:trHeight w:val="233"/>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vMerge w:val="restart"/>
            <w:shd w:val="clear" w:color="auto" w:fill="auto"/>
            <w:vAlign w:val="center"/>
          </w:tcPr>
          <w:p w:rsidR="00166717" w:rsidRPr="00C51C8B" w:rsidRDefault="005C4DF2">
            <w:pPr>
              <w:pStyle w:val="afff7"/>
              <w:rPr>
                <w:b w:val="0"/>
                <w:sz w:val="21"/>
                <w:szCs w:val="21"/>
              </w:rPr>
            </w:pPr>
            <w:r w:rsidRPr="00C51C8B">
              <w:rPr>
                <w:b w:val="0"/>
                <w:sz w:val="21"/>
                <w:szCs w:val="21"/>
              </w:rPr>
              <w:t>正常排放年均浓</w:t>
            </w:r>
          </w:p>
          <w:p w:rsidR="00166717" w:rsidRPr="00C51C8B" w:rsidRDefault="005C4DF2">
            <w:pPr>
              <w:pStyle w:val="afff7"/>
              <w:rPr>
                <w:b w:val="0"/>
                <w:sz w:val="21"/>
                <w:szCs w:val="21"/>
              </w:rPr>
            </w:pPr>
            <w:proofErr w:type="gramStart"/>
            <w:r w:rsidRPr="00C51C8B">
              <w:rPr>
                <w:b w:val="0"/>
                <w:sz w:val="21"/>
                <w:szCs w:val="21"/>
              </w:rPr>
              <w:t>度贡献</w:t>
            </w:r>
            <w:proofErr w:type="gramEnd"/>
            <w:r w:rsidRPr="00C51C8B">
              <w:rPr>
                <w:b w:val="0"/>
                <w:sz w:val="21"/>
                <w:szCs w:val="21"/>
              </w:rPr>
              <w:t>值</w:t>
            </w:r>
          </w:p>
        </w:tc>
        <w:tc>
          <w:tcPr>
            <w:tcW w:w="699" w:type="pct"/>
            <w:gridSpan w:val="2"/>
            <w:shd w:val="clear" w:color="auto" w:fill="auto"/>
            <w:vAlign w:val="center"/>
          </w:tcPr>
          <w:p w:rsidR="00166717" w:rsidRPr="00C51C8B" w:rsidRDefault="005C4DF2">
            <w:pPr>
              <w:pStyle w:val="afff7"/>
              <w:rPr>
                <w:b w:val="0"/>
                <w:sz w:val="21"/>
                <w:szCs w:val="21"/>
              </w:rPr>
            </w:pPr>
            <w:r w:rsidRPr="00C51C8B">
              <w:rPr>
                <w:b w:val="0"/>
                <w:sz w:val="21"/>
                <w:szCs w:val="21"/>
              </w:rPr>
              <w:t>一类区</w:t>
            </w:r>
          </w:p>
        </w:tc>
        <w:tc>
          <w:tcPr>
            <w:tcW w:w="2138" w:type="pct"/>
            <w:gridSpan w:val="14"/>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本项目</w:t>
            </w:r>
            <w:proofErr w:type="gramStart"/>
            <w:r w:rsidRPr="00C51C8B">
              <w:rPr>
                <w:b w:val="0"/>
                <w:sz w:val="21"/>
                <w:szCs w:val="21"/>
              </w:rPr>
              <w:t>最大占</w:t>
            </w:r>
            <w:proofErr w:type="gramEnd"/>
            <w:r w:rsidRPr="00C51C8B">
              <w:rPr>
                <w:b w:val="0"/>
                <w:sz w:val="21"/>
                <w:szCs w:val="21"/>
              </w:rPr>
              <w:t>标率</w:t>
            </w:r>
            <w:r w:rsidRPr="00C51C8B">
              <w:rPr>
                <w:b w:val="0"/>
                <w:sz w:val="21"/>
                <w:szCs w:val="21"/>
              </w:rPr>
              <w:t>≤10% □</w:t>
            </w:r>
          </w:p>
        </w:tc>
        <w:tc>
          <w:tcPr>
            <w:tcW w:w="995" w:type="pct"/>
            <w:gridSpan w:val="5"/>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本项目</w:t>
            </w:r>
            <w:proofErr w:type="gramStart"/>
            <w:r w:rsidRPr="00C51C8B">
              <w:rPr>
                <w:b w:val="0"/>
                <w:sz w:val="21"/>
                <w:szCs w:val="21"/>
              </w:rPr>
              <w:t>最大占</w:t>
            </w:r>
            <w:proofErr w:type="gramEnd"/>
            <w:r w:rsidRPr="00C51C8B">
              <w:rPr>
                <w:b w:val="0"/>
                <w:sz w:val="21"/>
                <w:szCs w:val="21"/>
              </w:rPr>
              <w:t>标率＞</w:t>
            </w:r>
            <w:r w:rsidRPr="00C51C8B">
              <w:rPr>
                <w:b w:val="0"/>
                <w:sz w:val="21"/>
                <w:szCs w:val="21"/>
              </w:rPr>
              <w:t>10%□</w:t>
            </w:r>
          </w:p>
        </w:tc>
      </w:tr>
      <w:tr w:rsidR="00C51C8B" w:rsidRPr="00C51C8B">
        <w:trPr>
          <w:trHeight w:val="233"/>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vMerge/>
            <w:shd w:val="clear" w:color="auto" w:fill="auto"/>
            <w:vAlign w:val="center"/>
          </w:tcPr>
          <w:p w:rsidR="00166717" w:rsidRPr="00C51C8B" w:rsidRDefault="00166717">
            <w:pPr>
              <w:pStyle w:val="afff7"/>
              <w:rPr>
                <w:b w:val="0"/>
                <w:sz w:val="21"/>
                <w:szCs w:val="21"/>
              </w:rPr>
            </w:pPr>
          </w:p>
        </w:tc>
        <w:tc>
          <w:tcPr>
            <w:tcW w:w="699" w:type="pct"/>
            <w:gridSpan w:val="2"/>
            <w:shd w:val="clear" w:color="auto" w:fill="auto"/>
            <w:vAlign w:val="center"/>
          </w:tcPr>
          <w:p w:rsidR="00166717" w:rsidRPr="00C51C8B" w:rsidRDefault="005C4DF2">
            <w:pPr>
              <w:pStyle w:val="afff7"/>
              <w:rPr>
                <w:b w:val="0"/>
                <w:sz w:val="21"/>
                <w:szCs w:val="21"/>
              </w:rPr>
            </w:pPr>
            <w:r w:rsidRPr="00C51C8B">
              <w:rPr>
                <w:b w:val="0"/>
                <w:sz w:val="21"/>
                <w:szCs w:val="21"/>
              </w:rPr>
              <w:t>二类区</w:t>
            </w:r>
          </w:p>
        </w:tc>
        <w:tc>
          <w:tcPr>
            <w:tcW w:w="2138" w:type="pct"/>
            <w:gridSpan w:val="14"/>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本项目</w:t>
            </w:r>
            <w:proofErr w:type="gramStart"/>
            <w:r w:rsidRPr="00C51C8B">
              <w:rPr>
                <w:b w:val="0"/>
                <w:sz w:val="21"/>
                <w:szCs w:val="21"/>
              </w:rPr>
              <w:t>最大占</w:t>
            </w:r>
            <w:proofErr w:type="gramEnd"/>
            <w:r w:rsidRPr="00C51C8B">
              <w:rPr>
                <w:b w:val="0"/>
                <w:sz w:val="21"/>
                <w:szCs w:val="21"/>
              </w:rPr>
              <w:t>标率</w:t>
            </w:r>
            <w:r w:rsidRPr="00C51C8B">
              <w:rPr>
                <w:b w:val="0"/>
                <w:sz w:val="21"/>
                <w:szCs w:val="21"/>
              </w:rPr>
              <w:t>≤30%□</w:t>
            </w:r>
          </w:p>
        </w:tc>
        <w:tc>
          <w:tcPr>
            <w:tcW w:w="995" w:type="pct"/>
            <w:gridSpan w:val="5"/>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本项目</w:t>
            </w:r>
            <w:proofErr w:type="gramStart"/>
            <w:r w:rsidRPr="00C51C8B">
              <w:rPr>
                <w:b w:val="0"/>
                <w:sz w:val="21"/>
                <w:szCs w:val="21"/>
              </w:rPr>
              <w:t>最大占</w:t>
            </w:r>
            <w:proofErr w:type="gramEnd"/>
            <w:r w:rsidRPr="00C51C8B">
              <w:rPr>
                <w:b w:val="0"/>
                <w:sz w:val="21"/>
                <w:szCs w:val="21"/>
              </w:rPr>
              <w:t>标率＞</w:t>
            </w:r>
            <w:r w:rsidRPr="00C51C8B">
              <w:rPr>
                <w:b w:val="0"/>
                <w:sz w:val="21"/>
                <w:szCs w:val="21"/>
              </w:rPr>
              <w:t>30%□</w:t>
            </w:r>
          </w:p>
        </w:tc>
      </w:tr>
      <w:tr w:rsidR="00C51C8B" w:rsidRPr="00C51C8B">
        <w:trPr>
          <w:trHeight w:val="467"/>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非正常排放</w:t>
            </w:r>
            <w:r w:rsidRPr="00C51C8B">
              <w:rPr>
                <w:b w:val="0"/>
                <w:sz w:val="21"/>
                <w:szCs w:val="21"/>
              </w:rPr>
              <w:t xml:space="preserve"> 1h</w:t>
            </w:r>
          </w:p>
          <w:p w:rsidR="00166717" w:rsidRPr="00C51C8B" w:rsidRDefault="005C4DF2">
            <w:pPr>
              <w:pStyle w:val="afff7"/>
              <w:rPr>
                <w:b w:val="0"/>
                <w:sz w:val="21"/>
                <w:szCs w:val="21"/>
              </w:rPr>
            </w:pPr>
            <w:r w:rsidRPr="00C51C8B">
              <w:rPr>
                <w:b w:val="0"/>
                <w:sz w:val="21"/>
                <w:szCs w:val="21"/>
              </w:rPr>
              <w:lastRenderedPageBreak/>
              <w:t>浓度贡献值</w:t>
            </w:r>
          </w:p>
        </w:tc>
        <w:tc>
          <w:tcPr>
            <w:tcW w:w="1002" w:type="pct"/>
            <w:gridSpan w:val="5"/>
            <w:shd w:val="clear" w:color="auto" w:fill="auto"/>
            <w:vAlign w:val="center"/>
          </w:tcPr>
          <w:p w:rsidR="00166717" w:rsidRPr="00C51C8B" w:rsidRDefault="005C4DF2">
            <w:pPr>
              <w:pStyle w:val="afff7"/>
              <w:rPr>
                <w:b w:val="0"/>
                <w:sz w:val="21"/>
                <w:szCs w:val="21"/>
              </w:rPr>
            </w:pPr>
            <w:r w:rsidRPr="00C51C8B">
              <w:rPr>
                <w:b w:val="0"/>
                <w:sz w:val="21"/>
                <w:szCs w:val="21"/>
              </w:rPr>
              <w:lastRenderedPageBreak/>
              <w:t>非正常持续时长（）</w:t>
            </w:r>
            <w:r w:rsidRPr="00C51C8B">
              <w:rPr>
                <w:b w:val="0"/>
                <w:sz w:val="21"/>
                <w:szCs w:val="21"/>
              </w:rPr>
              <w:t>h</w:t>
            </w:r>
          </w:p>
        </w:tc>
        <w:tc>
          <w:tcPr>
            <w:tcW w:w="1836" w:type="pct"/>
            <w:gridSpan w:val="11"/>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非正常占标率</w:t>
            </w:r>
            <w:r w:rsidRPr="00C51C8B">
              <w:rPr>
                <w:b w:val="0"/>
                <w:sz w:val="21"/>
                <w:szCs w:val="21"/>
              </w:rPr>
              <w:t>≤100%□</w:t>
            </w:r>
          </w:p>
        </w:tc>
        <w:tc>
          <w:tcPr>
            <w:tcW w:w="995" w:type="pct"/>
            <w:gridSpan w:val="5"/>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非正常占标率＞</w:t>
            </w:r>
            <w:r w:rsidRPr="00C51C8B">
              <w:rPr>
                <w:b w:val="0"/>
                <w:sz w:val="21"/>
                <w:szCs w:val="21"/>
              </w:rPr>
              <w:t>100% □</w:t>
            </w:r>
          </w:p>
        </w:tc>
      </w:tr>
      <w:tr w:rsidR="00C51C8B" w:rsidRPr="00C51C8B">
        <w:trPr>
          <w:trHeight w:val="700"/>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保证率日平均和年平均浓度</w:t>
            </w:r>
            <w:proofErr w:type="gramStart"/>
            <w:r w:rsidRPr="00C51C8B">
              <w:rPr>
                <w:b w:val="0"/>
                <w:sz w:val="21"/>
                <w:szCs w:val="21"/>
              </w:rPr>
              <w:t>叠加值</w:t>
            </w:r>
            <w:proofErr w:type="gramEnd"/>
          </w:p>
        </w:tc>
        <w:tc>
          <w:tcPr>
            <w:tcW w:w="1895" w:type="pct"/>
            <w:gridSpan w:val="11"/>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叠加达标</w:t>
            </w:r>
            <w:r w:rsidRPr="00C51C8B">
              <w:rPr>
                <w:b w:val="0"/>
                <w:sz w:val="21"/>
                <w:szCs w:val="21"/>
              </w:rPr>
              <w:t>□</w:t>
            </w:r>
          </w:p>
        </w:tc>
        <w:tc>
          <w:tcPr>
            <w:tcW w:w="1937" w:type="pct"/>
            <w:gridSpan w:val="10"/>
            <w:shd w:val="clear" w:color="auto" w:fill="auto"/>
            <w:vAlign w:val="center"/>
          </w:tcPr>
          <w:p w:rsidR="00166717" w:rsidRPr="00C51C8B" w:rsidRDefault="005C4DF2">
            <w:pPr>
              <w:pStyle w:val="afff7"/>
              <w:rPr>
                <w:b w:val="0"/>
                <w:sz w:val="21"/>
                <w:szCs w:val="21"/>
              </w:rPr>
            </w:pPr>
            <w:r w:rsidRPr="00C51C8B">
              <w:rPr>
                <w:b w:val="0"/>
                <w:sz w:val="21"/>
                <w:szCs w:val="21"/>
              </w:rPr>
              <w:t xml:space="preserve">C </w:t>
            </w:r>
            <w:r w:rsidRPr="00C51C8B">
              <w:rPr>
                <w:b w:val="0"/>
                <w:sz w:val="21"/>
                <w:szCs w:val="21"/>
              </w:rPr>
              <w:t>叠加</w:t>
            </w:r>
            <w:r w:rsidRPr="00C51C8B">
              <w:rPr>
                <w:b w:val="0"/>
                <w:sz w:val="21"/>
                <w:szCs w:val="21"/>
              </w:rPr>
              <w:t xml:space="preserve"> </w:t>
            </w:r>
            <w:r w:rsidRPr="00C51C8B">
              <w:rPr>
                <w:b w:val="0"/>
                <w:sz w:val="21"/>
                <w:szCs w:val="21"/>
              </w:rPr>
              <w:t>不达标</w:t>
            </w:r>
            <w:r w:rsidRPr="00C51C8B">
              <w:rPr>
                <w:b w:val="0"/>
                <w:sz w:val="21"/>
                <w:szCs w:val="21"/>
              </w:rPr>
              <w:t>□</w:t>
            </w:r>
          </w:p>
        </w:tc>
      </w:tr>
      <w:tr w:rsidR="00C51C8B" w:rsidRPr="00C51C8B">
        <w:trPr>
          <w:trHeight w:val="466"/>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区域环境质量整体变化情况</w:t>
            </w:r>
          </w:p>
        </w:tc>
        <w:tc>
          <w:tcPr>
            <w:tcW w:w="1895" w:type="pct"/>
            <w:gridSpan w:val="11"/>
            <w:shd w:val="clear" w:color="auto" w:fill="auto"/>
            <w:vAlign w:val="center"/>
          </w:tcPr>
          <w:p w:rsidR="00166717" w:rsidRPr="00C51C8B" w:rsidRDefault="005C4DF2">
            <w:pPr>
              <w:pStyle w:val="afff7"/>
              <w:rPr>
                <w:b w:val="0"/>
                <w:sz w:val="21"/>
                <w:szCs w:val="21"/>
              </w:rPr>
            </w:pPr>
            <w:r w:rsidRPr="00C51C8B">
              <w:rPr>
                <w:b w:val="0"/>
                <w:sz w:val="21"/>
                <w:szCs w:val="21"/>
              </w:rPr>
              <w:t>k≤-20%□</w:t>
            </w:r>
          </w:p>
        </w:tc>
        <w:tc>
          <w:tcPr>
            <w:tcW w:w="1937" w:type="pct"/>
            <w:gridSpan w:val="10"/>
            <w:shd w:val="clear" w:color="auto" w:fill="auto"/>
            <w:vAlign w:val="center"/>
          </w:tcPr>
          <w:p w:rsidR="00166717" w:rsidRPr="00C51C8B" w:rsidRDefault="005C4DF2">
            <w:pPr>
              <w:pStyle w:val="afff7"/>
              <w:rPr>
                <w:b w:val="0"/>
                <w:sz w:val="21"/>
                <w:szCs w:val="21"/>
              </w:rPr>
            </w:pPr>
            <w:r w:rsidRPr="00C51C8B">
              <w:rPr>
                <w:b w:val="0"/>
                <w:sz w:val="21"/>
                <w:szCs w:val="21"/>
              </w:rPr>
              <w:t>k</w:t>
            </w:r>
            <w:r w:rsidRPr="00C51C8B">
              <w:rPr>
                <w:b w:val="0"/>
                <w:sz w:val="21"/>
                <w:szCs w:val="21"/>
              </w:rPr>
              <w:t>＞</w:t>
            </w:r>
            <w:r w:rsidRPr="00C51C8B">
              <w:rPr>
                <w:b w:val="0"/>
                <w:sz w:val="21"/>
                <w:szCs w:val="21"/>
              </w:rPr>
              <w:t>20%□</w:t>
            </w:r>
          </w:p>
        </w:tc>
      </w:tr>
      <w:tr w:rsidR="00C51C8B" w:rsidRPr="00C51C8B">
        <w:trPr>
          <w:trHeight w:val="700"/>
          <w:jc w:val="center"/>
        </w:trPr>
        <w:tc>
          <w:tcPr>
            <w:tcW w:w="467" w:type="pct"/>
            <w:vMerge w:val="restart"/>
            <w:shd w:val="clear" w:color="auto" w:fill="auto"/>
            <w:vAlign w:val="center"/>
          </w:tcPr>
          <w:p w:rsidR="00166717" w:rsidRPr="00C51C8B" w:rsidRDefault="005C4DF2">
            <w:pPr>
              <w:pStyle w:val="afff7"/>
              <w:rPr>
                <w:b w:val="0"/>
                <w:sz w:val="21"/>
                <w:szCs w:val="21"/>
              </w:rPr>
            </w:pPr>
            <w:r w:rsidRPr="00C51C8B">
              <w:rPr>
                <w:b w:val="0"/>
                <w:sz w:val="21"/>
                <w:szCs w:val="21"/>
              </w:rPr>
              <w:t>环境监测计划</w:t>
            </w: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污染源监测</w:t>
            </w:r>
          </w:p>
        </w:tc>
        <w:tc>
          <w:tcPr>
            <w:tcW w:w="1129" w:type="pct"/>
            <w:gridSpan w:val="7"/>
            <w:shd w:val="clear" w:color="auto" w:fill="auto"/>
            <w:vAlign w:val="center"/>
          </w:tcPr>
          <w:p w:rsidR="00166717" w:rsidRPr="00C51C8B" w:rsidRDefault="005C4DF2">
            <w:pPr>
              <w:pStyle w:val="afff7"/>
              <w:rPr>
                <w:b w:val="0"/>
                <w:sz w:val="21"/>
                <w:szCs w:val="21"/>
              </w:rPr>
            </w:pPr>
            <w:r w:rsidRPr="00C51C8B">
              <w:rPr>
                <w:b w:val="0"/>
                <w:sz w:val="21"/>
                <w:szCs w:val="21"/>
              </w:rPr>
              <w:t>监测因子：（</w:t>
            </w:r>
            <w:r w:rsidRPr="00C51C8B">
              <w:rPr>
                <w:b w:val="0"/>
                <w:sz w:val="21"/>
                <w:szCs w:val="21"/>
              </w:rPr>
              <w:t>NH</w:t>
            </w:r>
            <w:r w:rsidRPr="00C51C8B">
              <w:rPr>
                <w:b w:val="0"/>
                <w:sz w:val="21"/>
                <w:szCs w:val="21"/>
                <w:vertAlign w:val="subscript"/>
              </w:rPr>
              <w:t>3</w:t>
            </w:r>
            <w:r w:rsidRPr="00C51C8B">
              <w:rPr>
                <w:b w:val="0"/>
                <w:sz w:val="21"/>
                <w:szCs w:val="21"/>
              </w:rPr>
              <w:t>、</w:t>
            </w:r>
            <w:r w:rsidRPr="00C51C8B">
              <w:rPr>
                <w:b w:val="0"/>
                <w:sz w:val="21"/>
                <w:szCs w:val="21"/>
              </w:rPr>
              <w:t>H</w:t>
            </w:r>
            <w:r w:rsidRPr="00C51C8B">
              <w:rPr>
                <w:b w:val="0"/>
                <w:sz w:val="21"/>
                <w:szCs w:val="21"/>
                <w:vertAlign w:val="subscript"/>
              </w:rPr>
              <w:t>2</w:t>
            </w:r>
            <w:r w:rsidRPr="00C51C8B">
              <w:rPr>
                <w:b w:val="0"/>
                <w:sz w:val="21"/>
                <w:szCs w:val="21"/>
              </w:rPr>
              <w:t>S</w:t>
            </w:r>
            <w:r w:rsidRPr="00C51C8B">
              <w:rPr>
                <w:b w:val="0"/>
                <w:sz w:val="21"/>
                <w:szCs w:val="21"/>
              </w:rPr>
              <w:t>）</w:t>
            </w:r>
          </w:p>
        </w:tc>
        <w:tc>
          <w:tcPr>
            <w:tcW w:w="2316" w:type="pct"/>
            <w:gridSpan w:val="11"/>
            <w:shd w:val="clear" w:color="auto" w:fill="auto"/>
            <w:vAlign w:val="center"/>
          </w:tcPr>
          <w:p w:rsidR="00166717" w:rsidRPr="00C51C8B" w:rsidRDefault="005C4DF2">
            <w:pPr>
              <w:pStyle w:val="afff7"/>
              <w:rPr>
                <w:b w:val="0"/>
                <w:sz w:val="21"/>
                <w:szCs w:val="21"/>
              </w:rPr>
            </w:pPr>
            <w:r w:rsidRPr="00C51C8B">
              <w:rPr>
                <w:b w:val="0"/>
                <w:sz w:val="21"/>
                <w:szCs w:val="21"/>
              </w:rPr>
              <w:t>有组织废气监测</w:t>
            </w:r>
            <w:r w:rsidRPr="00C51C8B">
              <w:rPr>
                <w:b w:val="0"/>
                <w:sz w:val="21"/>
                <w:szCs w:val="21"/>
              </w:rPr>
              <w:t xml:space="preserve">√ </w:t>
            </w:r>
            <w:r w:rsidRPr="00C51C8B">
              <w:rPr>
                <w:b w:val="0"/>
                <w:sz w:val="21"/>
                <w:szCs w:val="21"/>
              </w:rPr>
              <w:t>无组织废气监测</w:t>
            </w:r>
            <w:r w:rsidRPr="00C51C8B">
              <w:rPr>
                <w:b w:val="0"/>
                <w:sz w:val="21"/>
                <w:szCs w:val="21"/>
              </w:rPr>
              <w:t>√</w:t>
            </w:r>
          </w:p>
        </w:tc>
        <w:tc>
          <w:tcPr>
            <w:tcW w:w="388" w:type="pct"/>
            <w:gridSpan w:val="3"/>
            <w:shd w:val="clear" w:color="auto" w:fill="auto"/>
            <w:vAlign w:val="center"/>
          </w:tcPr>
          <w:p w:rsidR="00166717" w:rsidRPr="00C51C8B" w:rsidRDefault="005C4DF2">
            <w:pPr>
              <w:pStyle w:val="afff7"/>
              <w:rPr>
                <w:b w:val="0"/>
                <w:sz w:val="21"/>
                <w:szCs w:val="21"/>
              </w:rPr>
            </w:pPr>
            <w:r w:rsidRPr="00C51C8B">
              <w:rPr>
                <w:b w:val="0"/>
                <w:sz w:val="21"/>
                <w:szCs w:val="21"/>
              </w:rPr>
              <w:t>无监测</w:t>
            </w:r>
            <w:r w:rsidRPr="00C51C8B">
              <w:rPr>
                <w:b w:val="0"/>
                <w:sz w:val="21"/>
                <w:szCs w:val="21"/>
              </w:rPr>
              <w:t>□</w:t>
            </w:r>
          </w:p>
        </w:tc>
      </w:tr>
      <w:tr w:rsidR="00C51C8B" w:rsidRPr="00C51C8B">
        <w:trPr>
          <w:trHeight w:val="700"/>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环境质量监测</w:t>
            </w:r>
          </w:p>
        </w:tc>
        <w:tc>
          <w:tcPr>
            <w:tcW w:w="1129" w:type="pct"/>
            <w:gridSpan w:val="7"/>
            <w:shd w:val="clear" w:color="auto" w:fill="auto"/>
            <w:vAlign w:val="center"/>
          </w:tcPr>
          <w:p w:rsidR="00166717" w:rsidRPr="00C51C8B" w:rsidRDefault="005C4DF2">
            <w:pPr>
              <w:pStyle w:val="afff7"/>
              <w:rPr>
                <w:b w:val="0"/>
                <w:sz w:val="21"/>
                <w:szCs w:val="21"/>
              </w:rPr>
            </w:pPr>
            <w:r w:rsidRPr="00C51C8B">
              <w:rPr>
                <w:b w:val="0"/>
                <w:sz w:val="21"/>
                <w:szCs w:val="21"/>
              </w:rPr>
              <w:t>监测因子：（</w:t>
            </w:r>
            <w:r w:rsidRPr="00C51C8B">
              <w:rPr>
                <w:b w:val="0"/>
                <w:sz w:val="21"/>
                <w:szCs w:val="21"/>
              </w:rPr>
              <w:t>NH</w:t>
            </w:r>
            <w:r w:rsidRPr="00C51C8B">
              <w:rPr>
                <w:b w:val="0"/>
                <w:sz w:val="21"/>
                <w:szCs w:val="21"/>
                <w:vertAlign w:val="subscript"/>
              </w:rPr>
              <w:t>3</w:t>
            </w:r>
            <w:r w:rsidRPr="00C51C8B">
              <w:rPr>
                <w:b w:val="0"/>
                <w:sz w:val="21"/>
                <w:szCs w:val="21"/>
              </w:rPr>
              <w:t>、</w:t>
            </w:r>
            <w:r w:rsidRPr="00C51C8B">
              <w:rPr>
                <w:b w:val="0"/>
                <w:sz w:val="21"/>
                <w:szCs w:val="21"/>
              </w:rPr>
              <w:t>H</w:t>
            </w:r>
            <w:r w:rsidRPr="00C51C8B">
              <w:rPr>
                <w:b w:val="0"/>
                <w:sz w:val="21"/>
                <w:szCs w:val="21"/>
                <w:vertAlign w:val="subscript"/>
              </w:rPr>
              <w:t>2</w:t>
            </w:r>
            <w:r w:rsidRPr="00C51C8B">
              <w:rPr>
                <w:b w:val="0"/>
                <w:sz w:val="21"/>
                <w:szCs w:val="21"/>
              </w:rPr>
              <w:t>S</w:t>
            </w:r>
            <w:r w:rsidRPr="00C51C8B">
              <w:rPr>
                <w:b w:val="0"/>
                <w:sz w:val="21"/>
                <w:szCs w:val="21"/>
              </w:rPr>
              <w:t>）</w:t>
            </w:r>
          </w:p>
        </w:tc>
        <w:tc>
          <w:tcPr>
            <w:tcW w:w="2316" w:type="pct"/>
            <w:gridSpan w:val="11"/>
            <w:shd w:val="clear" w:color="auto" w:fill="auto"/>
            <w:vAlign w:val="center"/>
          </w:tcPr>
          <w:p w:rsidR="00166717" w:rsidRPr="00C51C8B" w:rsidRDefault="005C4DF2">
            <w:pPr>
              <w:pStyle w:val="afff7"/>
              <w:rPr>
                <w:b w:val="0"/>
                <w:sz w:val="21"/>
                <w:szCs w:val="21"/>
              </w:rPr>
            </w:pPr>
            <w:r w:rsidRPr="00C51C8B">
              <w:rPr>
                <w:b w:val="0"/>
                <w:sz w:val="21"/>
                <w:szCs w:val="21"/>
              </w:rPr>
              <w:t>监测点位数（</w:t>
            </w:r>
            <w:r w:rsidRPr="00C51C8B">
              <w:rPr>
                <w:b w:val="0"/>
                <w:sz w:val="21"/>
                <w:szCs w:val="21"/>
              </w:rPr>
              <w:t>1</w:t>
            </w:r>
            <w:r w:rsidRPr="00C51C8B">
              <w:rPr>
                <w:b w:val="0"/>
                <w:sz w:val="21"/>
                <w:szCs w:val="21"/>
              </w:rPr>
              <w:t>）</w:t>
            </w:r>
          </w:p>
        </w:tc>
        <w:tc>
          <w:tcPr>
            <w:tcW w:w="388" w:type="pct"/>
            <w:gridSpan w:val="3"/>
            <w:shd w:val="clear" w:color="auto" w:fill="auto"/>
            <w:vAlign w:val="center"/>
          </w:tcPr>
          <w:p w:rsidR="00166717" w:rsidRPr="00C51C8B" w:rsidRDefault="005C4DF2">
            <w:pPr>
              <w:pStyle w:val="afff7"/>
              <w:rPr>
                <w:b w:val="0"/>
                <w:sz w:val="21"/>
                <w:szCs w:val="21"/>
              </w:rPr>
            </w:pPr>
            <w:r w:rsidRPr="00C51C8B">
              <w:rPr>
                <w:b w:val="0"/>
                <w:sz w:val="21"/>
                <w:szCs w:val="21"/>
              </w:rPr>
              <w:t>无监测</w:t>
            </w:r>
            <w:r w:rsidRPr="00C51C8B">
              <w:rPr>
                <w:b w:val="0"/>
                <w:sz w:val="21"/>
                <w:szCs w:val="21"/>
              </w:rPr>
              <w:t>□</w:t>
            </w:r>
          </w:p>
        </w:tc>
      </w:tr>
      <w:tr w:rsidR="00C51C8B" w:rsidRPr="00C51C8B">
        <w:trPr>
          <w:trHeight w:val="223"/>
          <w:jc w:val="center"/>
        </w:trPr>
        <w:tc>
          <w:tcPr>
            <w:tcW w:w="467" w:type="pct"/>
            <w:vMerge w:val="restart"/>
            <w:shd w:val="clear" w:color="auto" w:fill="auto"/>
            <w:vAlign w:val="center"/>
          </w:tcPr>
          <w:p w:rsidR="00166717" w:rsidRPr="00C51C8B" w:rsidRDefault="005C4DF2">
            <w:pPr>
              <w:pStyle w:val="afff7"/>
              <w:rPr>
                <w:b w:val="0"/>
                <w:sz w:val="21"/>
                <w:szCs w:val="21"/>
              </w:rPr>
            </w:pPr>
            <w:r w:rsidRPr="00C51C8B">
              <w:rPr>
                <w:b w:val="0"/>
                <w:sz w:val="21"/>
                <w:szCs w:val="21"/>
              </w:rPr>
              <w:t>评价结论</w:t>
            </w: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环境影响</w:t>
            </w:r>
          </w:p>
        </w:tc>
        <w:tc>
          <w:tcPr>
            <w:tcW w:w="3832" w:type="pct"/>
            <w:gridSpan w:val="21"/>
            <w:shd w:val="clear" w:color="auto" w:fill="auto"/>
            <w:vAlign w:val="center"/>
          </w:tcPr>
          <w:p w:rsidR="00166717" w:rsidRPr="00C51C8B" w:rsidRDefault="005C4DF2">
            <w:pPr>
              <w:pStyle w:val="afff7"/>
              <w:rPr>
                <w:b w:val="0"/>
                <w:sz w:val="21"/>
                <w:szCs w:val="21"/>
              </w:rPr>
            </w:pPr>
            <w:r w:rsidRPr="00C51C8B">
              <w:rPr>
                <w:b w:val="0"/>
                <w:sz w:val="21"/>
                <w:szCs w:val="21"/>
              </w:rPr>
              <w:t>可以接受</w:t>
            </w:r>
            <w:r w:rsidRPr="00C51C8B">
              <w:rPr>
                <w:b w:val="0"/>
                <w:sz w:val="21"/>
                <w:szCs w:val="21"/>
              </w:rPr>
              <w:t>√</w:t>
            </w:r>
            <w:r w:rsidRPr="00C51C8B">
              <w:rPr>
                <w:b w:val="0"/>
                <w:sz w:val="21"/>
                <w:szCs w:val="21"/>
              </w:rPr>
              <w:tab/>
              <w:t xml:space="preserve">      </w:t>
            </w:r>
            <w:r w:rsidRPr="00C51C8B">
              <w:rPr>
                <w:b w:val="0"/>
                <w:sz w:val="21"/>
                <w:szCs w:val="21"/>
              </w:rPr>
              <w:t>不可以接受</w:t>
            </w:r>
            <w:r w:rsidRPr="00C51C8B">
              <w:rPr>
                <w:b w:val="0"/>
                <w:sz w:val="21"/>
                <w:szCs w:val="21"/>
              </w:rPr>
              <w:t>□</w:t>
            </w:r>
          </w:p>
        </w:tc>
      </w:tr>
      <w:tr w:rsidR="00C51C8B" w:rsidRPr="00C51C8B">
        <w:trPr>
          <w:trHeight w:val="466"/>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大气环境防护距离</w:t>
            </w:r>
          </w:p>
        </w:tc>
        <w:tc>
          <w:tcPr>
            <w:tcW w:w="3832" w:type="pct"/>
            <w:gridSpan w:val="21"/>
            <w:shd w:val="clear" w:color="auto" w:fill="auto"/>
            <w:vAlign w:val="center"/>
          </w:tcPr>
          <w:p w:rsidR="00166717" w:rsidRPr="00C51C8B" w:rsidRDefault="005C4DF2">
            <w:pPr>
              <w:pStyle w:val="afff7"/>
              <w:rPr>
                <w:b w:val="0"/>
                <w:sz w:val="21"/>
                <w:szCs w:val="21"/>
              </w:rPr>
            </w:pPr>
            <w:r w:rsidRPr="00C51C8B">
              <w:rPr>
                <w:b w:val="0"/>
                <w:sz w:val="21"/>
                <w:szCs w:val="21"/>
              </w:rPr>
              <w:t>/</w:t>
            </w:r>
          </w:p>
        </w:tc>
      </w:tr>
      <w:tr w:rsidR="00C51C8B" w:rsidRPr="00C51C8B">
        <w:trPr>
          <w:trHeight w:val="126"/>
          <w:jc w:val="center"/>
        </w:trPr>
        <w:tc>
          <w:tcPr>
            <w:tcW w:w="467" w:type="pct"/>
            <w:vMerge/>
            <w:shd w:val="clear" w:color="auto" w:fill="auto"/>
            <w:vAlign w:val="center"/>
          </w:tcPr>
          <w:p w:rsidR="00166717" w:rsidRPr="00C51C8B" w:rsidRDefault="00166717">
            <w:pPr>
              <w:pStyle w:val="afff7"/>
              <w:rPr>
                <w:b w:val="0"/>
                <w:sz w:val="21"/>
                <w:szCs w:val="21"/>
              </w:rPr>
            </w:pPr>
          </w:p>
        </w:tc>
        <w:tc>
          <w:tcPr>
            <w:tcW w:w="701" w:type="pct"/>
            <w:shd w:val="clear" w:color="auto" w:fill="auto"/>
            <w:vAlign w:val="center"/>
          </w:tcPr>
          <w:p w:rsidR="00166717" w:rsidRPr="00C51C8B" w:rsidRDefault="005C4DF2">
            <w:pPr>
              <w:pStyle w:val="afff7"/>
              <w:rPr>
                <w:b w:val="0"/>
                <w:sz w:val="21"/>
                <w:szCs w:val="21"/>
              </w:rPr>
            </w:pPr>
            <w:r w:rsidRPr="00C51C8B">
              <w:rPr>
                <w:b w:val="0"/>
                <w:sz w:val="21"/>
                <w:szCs w:val="21"/>
              </w:rPr>
              <w:t>污染源年排放量</w:t>
            </w:r>
          </w:p>
        </w:tc>
        <w:tc>
          <w:tcPr>
            <w:tcW w:w="852" w:type="pct"/>
            <w:gridSpan w:val="3"/>
            <w:shd w:val="clear" w:color="auto" w:fill="auto"/>
            <w:vAlign w:val="center"/>
          </w:tcPr>
          <w:p w:rsidR="00166717" w:rsidRPr="00C51C8B" w:rsidRDefault="005C4DF2">
            <w:pPr>
              <w:pStyle w:val="afff7"/>
              <w:rPr>
                <w:b w:val="0"/>
                <w:sz w:val="21"/>
                <w:szCs w:val="21"/>
              </w:rPr>
            </w:pPr>
            <w:r w:rsidRPr="00C51C8B">
              <w:rPr>
                <w:b w:val="0"/>
                <w:sz w:val="21"/>
                <w:szCs w:val="21"/>
              </w:rPr>
              <w:t>SO</w:t>
            </w:r>
            <w:r w:rsidRPr="00C51C8B">
              <w:rPr>
                <w:b w:val="0"/>
                <w:sz w:val="21"/>
                <w:szCs w:val="21"/>
                <w:vertAlign w:val="subscript"/>
              </w:rPr>
              <w:t>2</w:t>
            </w:r>
            <w:r w:rsidRPr="00C51C8B">
              <w:rPr>
                <w:b w:val="0"/>
                <w:sz w:val="21"/>
                <w:szCs w:val="21"/>
              </w:rPr>
              <w:t>:</w:t>
            </w:r>
            <w:r w:rsidRPr="00C51C8B">
              <w:rPr>
                <w:b w:val="0"/>
                <w:sz w:val="21"/>
                <w:szCs w:val="21"/>
              </w:rPr>
              <w:t>（）</w:t>
            </w:r>
            <w:r w:rsidRPr="00C51C8B">
              <w:rPr>
                <w:b w:val="0"/>
                <w:sz w:val="21"/>
                <w:szCs w:val="21"/>
              </w:rPr>
              <w:t>t/a</w:t>
            </w:r>
          </w:p>
        </w:tc>
        <w:tc>
          <w:tcPr>
            <w:tcW w:w="984" w:type="pct"/>
            <w:gridSpan w:val="7"/>
            <w:shd w:val="clear" w:color="auto" w:fill="auto"/>
            <w:vAlign w:val="center"/>
          </w:tcPr>
          <w:p w:rsidR="00166717" w:rsidRPr="00C51C8B" w:rsidRDefault="005C4DF2">
            <w:pPr>
              <w:pStyle w:val="afff7"/>
              <w:rPr>
                <w:b w:val="0"/>
                <w:sz w:val="21"/>
                <w:szCs w:val="21"/>
              </w:rPr>
            </w:pPr>
            <w:r w:rsidRPr="00C51C8B">
              <w:rPr>
                <w:b w:val="0"/>
                <w:sz w:val="21"/>
                <w:szCs w:val="21"/>
              </w:rPr>
              <w:t>NO</w:t>
            </w:r>
            <w:r w:rsidRPr="00C51C8B">
              <w:rPr>
                <w:b w:val="0"/>
                <w:sz w:val="21"/>
                <w:szCs w:val="21"/>
                <w:vertAlign w:val="subscript"/>
              </w:rPr>
              <w:t>X</w:t>
            </w:r>
            <w:r w:rsidRPr="00C51C8B">
              <w:rPr>
                <w:b w:val="0"/>
                <w:sz w:val="21"/>
                <w:szCs w:val="21"/>
              </w:rPr>
              <w:t>:</w:t>
            </w:r>
            <w:r w:rsidRPr="00C51C8B">
              <w:rPr>
                <w:b w:val="0"/>
                <w:sz w:val="21"/>
                <w:szCs w:val="21"/>
              </w:rPr>
              <w:t>（）</w:t>
            </w:r>
            <w:r w:rsidRPr="00C51C8B">
              <w:rPr>
                <w:b w:val="0"/>
                <w:sz w:val="21"/>
                <w:szCs w:val="21"/>
              </w:rPr>
              <w:t>t/a</w:t>
            </w:r>
          </w:p>
        </w:tc>
        <w:tc>
          <w:tcPr>
            <w:tcW w:w="1001" w:type="pct"/>
            <w:gridSpan w:val="6"/>
            <w:shd w:val="clear" w:color="auto" w:fill="auto"/>
            <w:vAlign w:val="center"/>
          </w:tcPr>
          <w:p w:rsidR="00166717" w:rsidRPr="00C51C8B" w:rsidRDefault="005C4DF2">
            <w:pPr>
              <w:pStyle w:val="afff7"/>
              <w:rPr>
                <w:b w:val="0"/>
                <w:sz w:val="21"/>
                <w:szCs w:val="21"/>
              </w:rPr>
            </w:pPr>
            <w:r w:rsidRPr="00C51C8B">
              <w:rPr>
                <w:b w:val="0"/>
                <w:sz w:val="21"/>
                <w:szCs w:val="21"/>
              </w:rPr>
              <w:t>颗粒物</w:t>
            </w:r>
            <w:r w:rsidRPr="00C51C8B">
              <w:rPr>
                <w:b w:val="0"/>
                <w:sz w:val="21"/>
                <w:szCs w:val="21"/>
              </w:rPr>
              <w:t>:</w:t>
            </w:r>
            <w:r w:rsidRPr="00C51C8B">
              <w:rPr>
                <w:b w:val="0"/>
                <w:sz w:val="21"/>
                <w:szCs w:val="21"/>
              </w:rPr>
              <w:t>（）</w:t>
            </w:r>
            <w:r w:rsidRPr="00C51C8B">
              <w:rPr>
                <w:b w:val="0"/>
                <w:sz w:val="21"/>
                <w:szCs w:val="21"/>
              </w:rPr>
              <w:t>t/a</w:t>
            </w:r>
          </w:p>
        </w:tc>
        <w:tc>
          <w:tcPr>
            <w:tcW w:w="995" w:type="pct"/>
            <w:gridSpan w:val="5"/>
            <w:shd w:val="clear" w:color="auto" w:fill="auto"/>
            <w:vAlign w:val="center"/>
          </w:tcPr>
          <w:p w:rsidR="00166717" w:rsidRPr="00C51C8B" w:rsidRDefault="005C4DF2">
            <w:pPr>
              <w:pStyle w:val="afff7"/>
              <w:rPr>
                <w:b w:val="0"/>
                <w:sz w:val="21"/>
                <w:szCs w:val="21"/>
              </w:rPr>
            </w:pPr>
            <w:r w:rsidRPr="00C51C8B">
              <w:rPr>
                <w:b w:val="0"/>
                <w:sz w:val="21"/>
                <w:szCs w:val="21"/>
              </w:rPr>
              <w:t>VOCs:</w:t>
            </w:r>
            <w:r w:rsidRPr="00C51C8B">
              <w:rPr>
                <w:b w:val="0"/>
                <w:sz w:val="21"/>
                <w:szCs w:val="21"/>
              </w:rPr>
              <w:t>（）</w:t>
            </w:r>
            <w:r w:rsidRPr="00C51C8B">
              <w:rPr>
                <w:b w:val="0"/>
                <w:sz w:val="21"/>
                <w:szCs w:val="21"/>
              </w:rPr>
              <w:t>t/a</w:t>
            </w:r>
          </w:p>
        </w:tc>
      </w:tr>
    </w:tbl>
    <w:p w:rsidR="00166717" w:rsidRPr="00C51C8B" w:rsidRDefault="005C4DF2">
      <w:pPr>
        <w:pStyle w:val="2"/>
        <w:rPr>
          <w:rFonts w:cs="Times New Roman"/>
        </w:rPr>
      </w:pPr>
      <w:bookmarkStart w:id="258" w:name="_Toc75244874"/>
      <w:r w:rsidRPr="00C51C8B">
        <w:rPr>
          <w:rFonts w:cs="Times New Roman"/>
        </w:rPr>
        <w:t>6.2</w:t>
      </w:r>
      <w:r w:rsidRPr="00C51C8B">
        <w:rPr>
          <w:rFonts w:cs="Times New Roman"/>
        </w:rPr>
        <w:t>地表水环境影响分析</w:t>
      </w:r>
      <w:bookmarkEnd w:id="247"/>
      <w:bookmarkEnd w:id="248"/>
      <w:bookmarkEnd w:id="249"/>
      <w:bookmarkEnd w:id="250"/>
      <w:bookmarkEnd w:id="258"/>
    </w:p>
    <w:p w:rsidR="00166717" w:rsidRPr="00C51C8B" w:rsidRDefault="005C4DF2">
      <w:pPr>
        <w:pStyle w:val="3"/>
        <w:rPr>
          <w:rFonts w:cs="Times New Roman"/>
        </w:rPr>
      </w:pPr>
      <w:bookmarkStart w:id="259" w:name="_Toc343964106"/>
      <w:bookmarkStart w:id="260" w:name="_Toc419102057"/>
      <w:bookmarkStart w:id="261" w:name="_Toc438043604"/>
      <w:bookmarkStart w:id="262" w:name="_Toc419102061"/>
      <w:bookmarkStart w:id="263" w:name="_Toc334029560"/>
      <w:bookmarkStart w:id="264" w:name="_Toc312501546"/>
      <w:bookmarkStart w:id="265" w:name="_Toc392059027"/>
      <w:bookmarkStart w:id="266" w:name="_Toc392059031"/>
      <w:bookmarkStart w:id="267" w:name="_Toc299989874"/>
      <w:bookmarkStart w:id="268" w:name="_Toc299989871"/>
      <w:bookmarkStart w:id="269" w:name="_Toc419102060"/>
      <w:bookmarkStart w:id="270" w:name="_Toc75244875"/>
      <w:bookmarkStart w:id="271" w:name="_Toc438043608"/>
      <w:bookmarkStart w:id="272" w:name="_Toc495509805"/>
      <w:bookmarkStart w:id="273" w:name="_Toc480044195"/>
      <w:bookmarkStart w:id="274" w:name="_Toc475348309"/>
      <w:bookmarkEnd w:id="251"/>
      <w:bookmarkEnd w:id="252"/>
      <w:bookmarkEnd w:id="253"/>
      <w:bookmarkEnd w:id="254"/>
      <w:bookmarkEnd w:id="255"/>
      <w:bookmarkEnd w:id="256"/>
      <w:bookmarkEnd w:id="257"/>
      <w:bookmarkEnd w:id="259"/>
      <w:bookmarkEnd w:id="260"/>
      <w:bookmarkEnd w:id="261"/>
      <w:bookmarkEnd w:id="262"/>
      <w:bookmarkEnd w:id="263"/>
      <w:bookmarkEnd w:id="264"/>
      <w:bookmarkEnd w:id="265"/>
      <w:bookmarkEnd w:id="266"/>
      <w:bookmarkEnd w:id="267"/>
      <w:bookmarkEnd w:id="268"/>
      <w:bookmarkEnd w:id="269"/>
      <w:r w:rsidRPr="00C51C8B">
        <w:rPr>
          <w:rFonts w:cs="Times New Roman"/>
        </w:rPr>
        <w:t>6.2.1</w:t>
      </w:r>
      <w:r w:rsidRPr="00C51C8B">
        <w:rPr>
          <w:rFonts w:cs="Times New Roman"/>
        </w:rPr>
        <w:t>评价等级判定及评价内容</w:t>
      </w:r>
      <w:bookmarkEnd w:id="270"/>
    </w:p>
    <w:p w:rsidR="00166717" w:rsidRPr="00C51C8B" w:rsidRDefault="005C4DF2">
      <w:pPr>
        <w:ind w:firstLine="480"/>
      </w:pPr>
      <w:r w:rsidRPr="00C51C8B">
        <w:t>根据地表水评价等级判定可知，本项目地表水影响评价等级为三级</w:t>
      </w:r>
      <w:r w:rsidRPr="00C51C8B">
        <w:t>B</w:t>
      </w:r>
      <w:r w:rsidRPr="00C51C8B">
        <w:t>，不进行预测分析，仅对水污染控制和水环境影响减缓措施有效性及依托污水处理设施的环境可行性进行分析。</w:t>
      </w:r>
    </w:p>
    <w:p w:rsidR="00166717" w:rsidRPr="00C51C8B" w:rsidRDefault="005C4DF2">
      <w:pPr>
        <w:pStyle w:val="3"/>
        <w:rPr>
          <w:rFonts w:cs="Times New Roman"/>
        </w:rPr>
      </w:pPr>
      <w:bookmarkStart w:id="275" w:name="5.2.2.2地表水环境影响分析"/>
      <w:bookmarkStart w:id="276" w:name="_Toc75244876"/>
      <w:bookmarkEnd w:id="275"/>
      <w:r w:rsidRPr="00C51C8B">
        <w:rPr>
          <w:rFonts w:cs="Times New Roman"/>
        </w:rPr>
        <w:t>6.2.2</w:t>
      </w:r>
      <w:r w:rsidRPr="00C51C8B">
        <w:rPr>
          <w:rFonts w:cs="Times New Roman"/>
        </w:rPr>
        <w:t>地表水环境影响分析</w:t>
      </w:r>
      <w:bookmarkEnd w:id="276"/>
    </w:p>
    <w:p w:rsidR="00166717" w:rsidRPr="00C51C8B" w:rsidRDefault="005C4DF2">
      <w:pPr>
        <w:ind w:firstLine="480"/>
      </w:pPr>
      <w:r w:rsidRPr="00C51C8B">
        <w:t>由工程分析可知，项目废水经处理后废水水质《医疗机构水污染物排放标准》（</w:t>
      </w:r>
      <w:r w:rsidRPr="00C51C8B">
        <w:t>GB18466-2005</w:t>
      </w:r>
      <w:r w:rsidRPr="00C51C8B">
        <w:t>）中表</w:t>
      </w:r>
      <w:r w:rsidRPr="00C51C8B">
        <w:t>2</w:t>
      </w:r>
      <w:r w:rsidRPr="00C51C8B">
        <w:t>标准和《污水排入城镇下水道水质标准》（</w:t>
      </w:r>
      <w:r w:rsidRPr="00C51C8B">
        <w:t>GB/T31962-2015</w:t>
      </w:r>
      <w:r w:rsidRPr="00C51C8B">
        <w:t>）</w:t>
      </w:r>
      <w:r w:rsidRPr="00C51C8B">
        <w:t>B</w:t>
      </w:r>
      <w:r w:rsidRPr="00C51C8B">
        <w:t>级标准要求，对环境影响较小。</w:t>
      </w:r>
    </w:p>
    <w:p w:rsidR="00166717" w:rsidRPr="00C51C8B" w:rsidRDefault="005C4DF2">
      <w:pPr>
        <w:pStyle w:val="3"/>
        <w:rPr>
          <w:rFonts w:cs="Times New Roman"/>
        </w:rPr>
      </w:pPr>
      <w:bookmarkStart w:id="277" w:name="_Toc75244877"/>
      <w:r w:rsidRPr="00C51C8B">
        <w:rPr>
          <w:rFonts w:cs="Times New Roman"/>
        </w:rPr>
        <w:t>6.2.3</w:t>
      </w:r>
      <w:r w:rsidRPr="00C51C8B">
        <w:rPr>
          <w:rFonts w:cs="Times New Roman" w:hint="eastAsia"/>
        </w:rPr>
        <w:t xml:space="preserve"> </w:t>
      </w:r>
      <w:r w:rsidRPr="00C51C8B">
        <w:rPr>
          <w:rFonts w:cs="Times New Roman"/>
        </w:rPr>
        <w:t>依托</w:t>
      </w:r>
      <w:r w:rsidRPr="00C51C8B">
        <w:rPr>
          <w:rFonts w:cs="Times New Roman" w:hint="eastAsia"/>
        </w:rPr>
        <w:t>渭南</w:t>
      </w:r>
      <w:r w:rsidRPr="00C51C8B">
        <w:rPr>
          <w:rFonts w:cs="Times New Roman"/>
        </w:rPr>
        <w:t>经开区污水处理厂的可行性分析</w:t>
      </w:r>
      <w:bookmarkEnd w:id="277"/>
    </w:p>
    <w:p w:rsidR="00166717" w:rsidRPr="00C51C8B" w:rsidRDefault="005C4DF2">
      <w:pPr>
        <w:ind w:firstLine="480"/>
      </w:pPr>
      <w:r w:rsidRPr="00C51C8B">
        <w:t>渭南经济技术开发区污水处理厂位于经开区前进路南端，占地</w:t>
      </w:r>
      <w:r w:rsidRPr="00C51C8B">
        <w:t>40</w:t>
      </w:r>
      <w:r w:rsidRPr="00C51C8B">
        <w:t>亩，根据《渭南经开区污水处理厂提标改造及污水管网项目环境影响报告表》中介绍，污水处理厂现有处理规模</w:t>
      </w:r>
      <w:r w:rsidRPr="00C51C8B">
        <w:t>2.5</w:t>
      </w:r>
      <w:r w:rsidRPr="00C51C8B">
        <w:t>万</w:t>
      </w:r>
      <w:r w:rsidRPr="00C51C8B">
        <w:t>m</w:t>
      </w:r>
      <w:r w:rsidRPr="00C51C8B">
        <w:rPr>
          <w:vertAlign w:val="superscript"/>
        </w:rPr>
        <w:t>3</w:t>
      </w:r>
      <w:r w:rsidRPr="00C51C8B">
        <w:t>/d</w:t>
      </w:r>
      <w:r w:rsidRPr="00C51C8B">
        <w:t>，目前实际进水量为</w:t>
      </w:r>
      <w:r w:rsidRPr="00C51C8B">
        <w:t>7000m</w:t>
      </w:r>
      <w:r w:rsidRPr="00C51C8B">
        <w:rPr>
          <w:vertAlign w:val="superscript"/>
        </w:rPr>
        <w:t>3</w:t>
      </w:r>
      <w:r w:rsidRPr="00C51C8B">
        <w:t>/d~8000m</w:t>
      </w:r>
      <w:r w:rsidRPr="00C51C8B">
        <w:rPr>
          <w:vertAlign w:val="superscript"/>
        </w:rPr>
        <w:t>3</w:t>
      </w:r>
      <w:r w:rsidRPr="00C51C8B">
        <w:t>/d</w:t>
      </w:r>
      <w:r w:rsidRPr="00C51C8B">
        <w:t>，处理余量不小于</w:t>
      </w:r>
      <w:r w:rsidRPr="00C51C8B">
        <w:t>1.7</w:t>
      </w:r>
      <w:r w:rsidRPr="00C51C8B">
        <w:t>万</w:t>
      </w:r>
      <w:r w:rsidRPr="00C51C8B">
        <w:t>m3/d</w:t>
      </w:r>
      <w:r w:rsidRPr="00C51C8B">
        <w:t>。技改项目对环沟式</w:t>
      </w:r>
      <w:r w:rsidRPr="00C51C8B">
        <w:t>A</w:t>
      </w:r>
      <w:r w:rsidRPr="00C51C8B">
        <w:rPr>
          <w:vertAlign w:val="superscript"/>
        </w:rPr>
        <w:t>2</w:t>
      </w:r>
      <w:r w:rsidRPr="00C51C8B">
        <w:t>/O</w:t>
      </w:r>
      <w:r w:rsidRPr="00C51C8B">
        <w:t>和混凝沉淀池进行改造，并在原有处理系统的混凝沉淀池后增加反硝化滤池处理系统，最终采用</w:t>
      </w:r>
      <w:r w:rsidRPr="00C51C8B">
        <w:t>“</w:t>
      </w:r>
      <w:r w:rsidRPr="00C51C8B">
        <w:t>粗格栅</w:t>
      </w:r>
      <w:r w:rsidRPr="00C51C8B">
        <w:t>+</w:t>
      </w:r>
      <w:r w:rsidRPr="00C51C8B">
        <w:t>提升泵站</w:t>
      </w:r>
      <w:r w:rsidRPr="00C51C8B">
        <w:t>+</w:t>
      </w:r>
      <w:r w:rsidRPr="00C51C8B">
        <w:t>细格栅</w:t>
      </w:r>
      <w:r w:rsidRPr="00C51C8B">
        <w:t>+</w:t>
      </w:r>
      <w:r w:rsidRPr="00C51C8B">
        <w:t>旋流沉砂池</w:t>
      </w:r>
      <w:r w:rsidRPr="00C51C8B">
        <w:t>+</w:t>
      </w:r>
      <w:r w:rsidRPr="00C51C8B">
        <w:t>环沟</w:t>
      </w:r>
      <w:r w:rsidRPr="00C51C8B">
        <w:lastRenderedPageBreak/>
        <w:t>式</w:t>
      </w:r>
      <w:r w:rsidRPr="00C51C8B">
        <w:t>A/A/O+</w:t>
      </w:r>
      <w:r w:rsidRPr="00C51C8B">
        <w:t>二沉池</w:t>
      </w:r>
      <w:r w:rsidRPr="00C51C8B">
        <w:t>+</w:t>
      </w:r>
      <w:r w:rsidRPr="00C51C8B">
        <w:t>混凝沉淀池</w:t>
      </w:r>
      <w:r w:rsidRPr="00C51C8B">
        <w:t>+</w:t>
      </w:r>
      <w:r w:rsidRPr="00C51C8B">
        <w:t>中间水池</w:t>
      </w:r>
      <w:r w:rsidRPr="00C51C8B">
        <w:t>+</w:t>
      </w:r>
      <w:r w:rsidRPr="00C51C8B">
        <w:t>反硝化滤池</w:t>
      </w:r>
      <w:r w:rsidRPr="00C51C8B">
        <w:t>+</w:t>
      </w:r>
      <w:r w:rsidRPr="00C51C8B">
        <w:t>清水池</w:t>
      </w:r>
      <w:r w:rsidRPr="00C51C8B">
        <w:t>+</w:t>
      </w:r>
      <w:r w:rsidRPr="00C51C8B">
        <w:t>紫外线消毒</w:t>
      </w:r>
      <w:r w:rsidRPr="00C51C8B">
        <w:t>”</w:t>
      </w:r>
      <w:r w:rsidRPr="00C51C8B">
        <w:t>水处理工艺，同时对现有部分建筑物进行修缮，对部分设备维修和更换。提</w:t>
      </w:r>
      <w:proofErr w:type="gramStart"/>
      <w:r w:rsidRPr="00C51C8B">
        <w:t>标改造</w:t>
      </w:r>
      <w:proofErr w:type="gramEnd"/>
      <w:r w:rsidRPr="00C51C8B">
        <w:t>后，出水水质达到《陕西省黄河流域污水综合排放标准》</w:t>
      </w:r>
      <w:r w:rsidRPr="00C51C8B">
        <w:t>(DB61/224-2018)A</w:t>
      </w:r>
      <w:r w:rsidRPr="00C51C8B">
        <w:t>标准。</w:t>
      </w:r>
    </w:p>
    <w:p w:rsidR="00166717" w:rsidRPr="00C51C8B" w:rsidRDefault="005C4DF2">
      <w:pPr>
        <w:ind w:firstLine="480"/>
      </w:pPr>
      <w:r w:rsidRPr="00C51C8B">
        <w:t>本项目位于经开区污水处理厂的收水范围内，项目污水产生量</w:t>
      </w:r>
      <w:r w:rsidR="00B4323E" w:rsidRPr="00C51C8B">
        <w:rPr>
          <w:rFonts w:hint="eastAsia"/>
        </w:rPr>
        <w:t>555.44</w:t>
      </w:r>
      <w:r w:rsidRPr="00C51C8B">
        <w:t>m</w:t>
      </w:r>
      <w:r w:rsidRPr="00C51C8B">
        <w:rPr>
          <w:vertAlign w:val="superscript"/>
        </w:rPr>
        <w:t>3</w:t>
      </w:r>
      <w:r w:rsidRPr="00C51C8B">
        <w:t>/d</w:t>
      </w:r>
      <w:r w:rsidRPr="00C51C8B">
        <w:t>，占经开区污水处理厂日处理能力的</w:t>
      </w:r>
      <w:r w:rsidR="00B4323E" w:rsidRPr="00C51C8B">
        <w:t>2.</w:t>
      </w:r>
      <w:r w:rsidR="00B4323E" w:rsidRPr="00C51C8B">
        <w:rPr>
          <w:rFonts w:hint="eastAsia"/>
        </w:rPr>
        <w:t>2</w:t>
      </w:r>
      <w:r w:rsidRPr="00C51C8B">
        <w:t>%</w:t>
      </w:r>
      <w:r w:rsidRPr="00C51C8B">
        <w:t>，占处理余量的</w:t>
      </w:r>
      <w:r w:rsidRPr="00C51C8B">
        <w:t>3.</w:t>
      </w:r>
      <w:r w:rsidR="00B4323E" w:rsidRPr="00C51C8B">
        <w:rPr>
          <w:rFonts w:hint="eastAsia"/>
        </w:rPr>
        <w:t>27</w:t>
      </w:r>
      <w:r w:rsidRPr="00C51C8B">
        <w:t>%</w:t>
      </w:r>
      <w:r w:rsidRPr="00C51C8B">
        <w:t>，经开区污水处理厂剩余处理量可满足本项目废水处理要求，且本项目水质较简单，可生化性较好，不会对污水处理厂水质造成较大冲击，因此，本项目废水排入经开区污水处理厂可行。</w:t>
      </w:r>
    </w:p>
    <w:p w:rsidR="00166717" w:rsidRPr="00C51C8B" w:rsidRDefault="005C4DF2">
      <w:pPr>
        <w:pStyle w:val="3"/>
        <w:rPr>
          <w:rFonts w:cs="Times New Roman"/>
        </w:rPr>
      </w:pPr>
      <w:bookmarkStart w:id="278" w:name="_Toc23173"/>
      <w:bookmarkStart w:id="279" w:name="_Toc15099"/>
      <w:bookmarkStart w:id="280" w:name="_Toc6352"/>
      <w:bookmarkStart w:id="281" w:name="_Toc31672"/>
      <w:bookmarkStart w:id="282" w:name="_Toc48555380"/>
      <w:bookmarkStart w:id="283" w:name="_Toc43714458"/>
      <w:bookmarkStart w:id="284" w:name="_Toc75244878"/>
      <w:r w:rsidRPr="00C51C8B">
        <w:rPr>
          <w:rFonts w:cs="Times New Roman"/>
        </w:rPr>
        <w:t>6.2.4</w:t>
      </w:r>
      <w:r w:rsidRPr="00C51C8B">
        <w:rPr>
          <w:rFonts w:cs="Times New Roman" w:hint="eastAsia"/>
        </w:rPr>
        <w:t xml:space="preserve"> </w:t>
      </w:r>
      <w:r w:rsidRPr="00C51C8B">
        <w:rPr>
          <w:rFonts w:cs="Times New Roman"/>
        </w:rPr>
        <w:t>水污染物排放核算</w:t>
      </w:r>
      <w:bookmarkEnd w:id="278"/>
      <w:bookmarkEnd w:id="279"/>
      <w:bookmarkEnd w:id="280"/>
      <w:bookmarkEnd w:id="281"/>
      <w:bookmarkEnd w:id="282"/>
      <w:bookmarkEnd w:id="283"/>
      <w:bookmarkEnd w:id="284"/>
    </w:p>
    <w:p w:rsidR="00166717" w:rsidRPr="00C51C8B" w:rsidRDefault="005C4DF2">
      <w:pPr>
        <w:ind w:firstLine="480"/>
        <w:sectPr w:rsidR="00166717" w:rsidRPr="00C51C8B">
          <w:headerReference w:type="even" r:id="rId40"/>
          <w:footerReference w:type="even" r:id="rId41"/>
          <w:headerReference w:type="first" r:id="rId42"/>
          <w:footerReference w:type="first" r:id="rId43"/>
          <w:pgSz w:w="11906" w:h="16838"/>
          <w:pgMar w:top="1418" w:right="1418" w:bottom="1418" w:left="1418" w:header="850" w:footer="992" w:gutter="0"/>
          <w:cols w:space="720"/>
          <w:docGrid w:type="lines" w:linePitch="326"/>
        </w:sectPr>
      </w:pPr>
      <w:r w:rsidRPr="00C51C8B">
        <w:t>本项目废水类别、污染物及污染治理设施信息见表</w:t>
      </w:r>
      <w:r w:rsidRPr="00C51C8B">
        <w:t>6.2-1</w:t>
      </w:r>
      <w:r w:rsidRPr="00C51C8B">
        <w:t>，废水间接排放口基本情况见表</w:t>
      </w:r>
      <w:r w:rsidRPr="00C51C8B">
        <w:t>6.2-2</w:t>
      </w:r>
      <w:r w:rsidRPr="00C51C8B">
        <w:t>，废水污染物排放执行标准见表</w:t>
      </w:r>
      <w:r w:rsidRPr="00C51C8B">
        <w:t>6.2-3</w:t>
      </w:r>
      <w:r w:rsidRPr="00C51C8B">
        <w:t>，废水污染物排放信息见表</w:t>
      </w:r>
      <w:r w:rsidRPr="00C51C8B">
        <w:t>6.2-4</w:t>
      </w:r>
      <w:r w:rsidRPr="00C51C8B">
        <w:t>。</w:t>
      </w:r>
    </w:p>
    <w:p w:rsidR="00166717" w:rsidRPr="00C51C8B" w:rsidRDefault="005C4DF2">
      <w:pPr>
        <w:pStyle w:val="afff7"/>
        <w:ind w:firstLine="480"/>
      </w:pPr>
      <w:r w:rsidRPr="00C51C8B">
        <w:lastRenderedPageBreak/>
        <w:t>表</w:t>
      </w:r>
      <w:r w:rsidRPr="00C51C8B">
        <w:t xml:space="preserve">6.2-1  </w:t>
      </w:r>
      <w:r w:rsidRPr="00C51C8B">
        <w:t>废水类别、污染物及污染治理设施信息表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1417"/>
        <w:gridCol w:w="1133"/>
        <w:gridCol w:w="1983"/>
        <w:gridCol w:w="858"/>
        <w:gridCol w:w="992"/>
        <w:gridCol w:w="1952"/>
        <w:gridCol w:w="881"/>
        <w:gridCol w:w="991"/>
        <w:gridCol w:w="2769"/>
      </w:tblGrid>
      <w:tr w:rsidR="00C51C8B" w:rsidRPr="00C51C8B">
        <w:trPr>
          <w:trHeight w:val="561"/>
        </w:trPr>
        <w:tc>
          <w:tcPr>
            <w:tcW w:w="534"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序号</w:t>
            </w:r>
          </w:p>
        </w:tc>
        <w:tc>
          <w:tcPr>
            <w:tcW w:w="708"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废水类别</w:t>
            </w:r>
          </w:p>
        </w:tc>
        <w:tc>
          <w:tcPr>
            <w:tcW w:w="1417"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污染物种类</w:t>
            </w:r>
          </w:p>
        </w:tc>
        <w:tc>
          <w:tcPr>
            <w:tcW w:w="1133"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排放去向</w:t>
            </w:r>
          </w:p>
        </w:tc>
        <w:tc>
          <w:tcPr>
            <w:tcW w:w="1983"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排放规律</w:t>
            </w:r>
          </w:p>
        </w:tc>
        <w:tc>
          <w:tcPr>
            <w:tcW w:w="3802" w:type="dxa"/>
            <w:gridSpan w:val="3"/>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污染治理设施</w:t>
            </w:r>
          </w:p>
        </w:tc>
        <w:tc>
          <w:tcPr>
            <w:tcW w:w="881"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排放口编号</w:t>
            </w:r>
          </w:p>
        </w:tc>
        <w:tc>
          <w:tcPr>
            <w:tcW w:w="991"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排放口设置是否符合标准</w:t>
            </w:r>
          </w:p>
        </w:tc>
        <w:tc>
          <w:tcPr>
            <w:tcW w:w="2769"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w:t>
            </w:r>
            <w:proofErr w:type="gramStart"/>
            <w:r w:rsidRPr="00C51C8B">
              <w:rPr>
                <w:b/>
                <w:sz w:val="21"/>
                <w:szCs w:val="21"/>
              </w:rPr>
              <w:t>口类型</w:t>
            </w:r>
            <w:proofErr w:type="gramEnd"/>
          </w:p>
        </w:tc>
      </w:tr>
      <w:tr w:rsidR="00C51C8B" w:rsidRPr="00C51C8B">
        <w:trPr>
          <w:trHeight w:val="561"/>
        </w:trPr>
        <w:tc>
          <w:tcPr>
            <w:tcW w:w="534"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708"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1417"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1133"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1983"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858"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污染治理设施编号</w:t>
            </w:r>
          </w:p>
        </w:tc>
        <w:tc>
          <w:tcPr>
            <w:tcW w:w="992"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污染治理设施名称</w:t>
            </w:r>
          </w:p>
        </w:tc>
        <w:tc>
          <w:tcPr>
            <w:tcW w:w="1952"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污染治理设施工艺</w:t>
            </w:r>
          </w:p>
        </w:tc>
        <w:tc>
          <w:tcPr>
            <w:tcW w:w="881"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991"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2769"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r>
      <w:tr w:rsidR="00C51C8B" w:rsidRPr="00C51C8B">
        <w:trPr>
          <w:trHeight w:val="1630"/>
        </w:trPr>
        <w:tc>
          <w:tcPr>
            <w:tcW w:w="534"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w:t>
            </w:r>
          </w:p>
        </w:tc>
        <w:tc>
          <w:tcPr>
            <w:tcW w:w="708"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医疗废水（含生活污水）</w:t>
            </w:r>
          </w:p>
        </w:tc>
        <w:tc>
          <w:tcPr>
            <w:tcW w:w="1417"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COD</w:t>
            </w:r>
            <w:r w:rsidRPr="00C51C8B">
              <w:rPr>
                <w:sz w:val="21"/>
                <w:szCs w:val="21"/>
              </w:rPr>
              <w:t>、</w:t>
            </w:r>
            <w:r w:rsidRPr="00C51C8B">
              <w:rPr>
                <w:sz w:val="21"/>
                <w:szCs w:val="21"/>
              </w:rPr>
              <w:t>BOD</w:t>
            </w:r>
            <w:r w:rsidRPr="00C51C8B">
              <w:rPr>
                <w:sz w:val="21"/>
                <w:szCs w:val="21"/>
              </w:rPr>
              <w:t>、</w:t>
            </w:r>
            <w:r w:rsidRPr="00C51C8B">
              <w:rPr>
                <w:sz w:val="21"/>
                <w:szCs w:val="21"/>
              </w:rPr>
              <w:t>SS</w:t>
            </w:r>
            <w:r w:rsidRPr="00C51C8B">
              <w:rPr>
                <w:sz w:val="21"/>
                <w:szCs w:val="21"/>
              </w:rPr>
              <w:t>、氨氮、粪大肠菌群、总氮、总磷</w:t>
            </w:r>
          </w:p>
        </w:tc>
        <w:tc>
          <w:tcPr>
            <w:tcW w:w="1133"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厂内废水处理站处理后进入渭南经开区污水处理厂</w:t>
            </w:r>
          </w:p>
        </w:tc>
        <w:tc>
          <w:tcPr>
            <w:tcW w:w="1983"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连续排放，流量稳定</w:t>
            </w:r>
          </w:p>
        </w:tc>
        <w:tc>
          <w:tcPr>
            <w:tcW w:w="858"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TW001</w:t>
            </w:r>
          </w:p>
        </w:tc>
        <w:tc>
          <w:tcPr>
            <w:tcW w:w="992"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化粪池、厂区污水处理站</w:t>
            </w:r>
          </w:p>
        </w:tc>
        <w:tc>
          <w:tcPr>
            <w:tcW w:w="1952"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调节池</w:t>
            </w:r>
            <w:r w:rsidRPr="00C51C8B">
              <w:rPr>
                <w:sz w:val="21"/>
                <w:szCs w:val="21"/>
              </w:rPr>
              <w:t>+</w:t>
            </w:r>
            <w:r w:rsidRPr="00C51C8B">
              <w:rPr>
                <w:sz w:val="21"/>
                <w:szCs w:val="21"/>
              </w:rPr>
              <w:t>水解酸化</w:t>
            </w:r>
            <w:r w:rsidRPr="00C51C8B">
              <w:rPr>
                <w:sz w:val="21"/>
                <w:szCs w:val="21"/>
              </w:rPr>
              <w:t>+</w:t>
            </w:r>
            <w:r w:rsidRPr="00C51C8B">
              <w:rPr>
                <w:sz w:val="21"/>
                <w:szCs w:val="21"/>
              </w:rPr>
              <w:t>接触氧化</w:t>
            </w:r>
            <w:r w:rsidRPr="00C51C8B">
              <w:rPr>
                <w:sz w:val="21"/>
                <w:szCs w:val="21"/>
              </w:rPr>
              <w:t>+</w:t>
            </w:r>
            <w:r w:rsidRPr="00C51C8B">
              <w:rPr>
                <w:sz w:val="21"/>
                <w:szCs w:val="21"/>
              </w:rPr>
              <w:t>沉淀</w:t>
            </w:r>
            <w:r w:rsidRPr="00C51C8B">
              <w:rPr>
                <w:sz w:val="21"/>
                <w:szCs w:val="21"/>
              </w:rPr>
              <w:t>+</w:t>
            </w:r>
            <w:r w:rsidRPr="00C51C8B">
              <w:rPr>
                <w:sz w:val="21"/>
                <w:szCs w:val="21"/>
              </w:rPr>
              <w:t>过滤</w:t>
            </w:r>
            <w:r w:rsidRPr="00C51C8B">
              <w:rPr>
                <w:sz w:val="21"/>
                <w:szCs w:val="21"/>
              </w:rPr>
              <w:t>+</w:t>
            </w:r>
            <w:r w:rsidRPr="00C51C8B">
              <w:rPr>
                <w:sz w:val="21"/>
                <w:szCs w:val="21"/>
              </w:rPr>
              <w:t>消毒</w:t>
            </w:r>
          </w:p>
        </w:tc>
        <w:tc>
          <w:tcPr>
            <w:tcW w:w="881"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DW001</w:t>
            </w:r>
          </w:p>
        </w:tc>
        <w:tc>
          <w:tcPr>
            <w:tcW w:w="991"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sym w:font="Wingdings 2" w:char="0052"/>
            </w:r>
            <w:r w:rsidRPr="00C51C8B">
              <w:rPr>
                <w:kern w:val="0"/>
                <w:sz w:val="21"/>
                <w:szCs w:val="21"/>
              </w:rPr>
              <w:t>是</w:t>
            </w:r>
          </w:p>
          <w:p w:rsidR="00166717" w:rsidRPr="00C51C8B" w:rsidRDefault="005C4DF2">
            <w:pPr>
              <w:adjustRightInd w:val="0"/>
              <w:snapToGrid w:val="0"/>
              <w:spacing w:line="240" w:lineRule="auto"/>
              <w:ind w:firstLineChars="0" w:firstLine="0"/>
              <w:jc w:val="center"/>
              <w:rPr>
                <w:sz w:val="21"/>
                <w:szCs w:val="21"/>
              </w:rPr>
            </w:pPr>
            <w:r w:rsidRPr="00C51C8B">
              <w:rPr>
                <w:kern w:val="0"/>
                <w:sz w:val="21"/>
                <w:szCs w:val="21"/>
              </w:rPr>
              <w:t>口否</w:t>
            </w:r>
          </w:p>
        </w:tc>
        <w:tc>
          <w:tcPr>
            <w:tcW w:w="2769" w:type="dxa"/>
            <w:vAlign w:val="center"/>
          </w:tcPr>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sym w:font="Wingdings 2" w:char="0052"/>
            </w:r>
            <w:r w:rsidRPr="00C51C8B">
              <w:rPr>
                <w:kern w:val="0"/>
                <w:sz w:val="21"/>
                <w:szCs w:val="21"/>
              </w:rPr>
              <w:t>企业总排</w:t>
            </w:r>
          </w:p>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口雨水排放</w:t>
            </w:r>
          </w:p>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口清净下水排放</w:t>
            </w:r>
          </w:p>
          <w:p w:rsidR="00166717" w:rsidRPr="00C51C8B" w:rsidRDefault="005C4DF2">
            <w:pPr>
              <w:adjustRightInd w:val="0"/>
              <w:snapToGrid w:val="0"/>
              <w:spacing w:line="240" w:lineRule="auto"/>
              <w:ind w:firstLineChars="0" w:firstLine="0"/>
              <w:jc w:val="center"/>
              <w:rPr>
                <w:kern w:val="0"/>
                <w:sz w:val="21"/>
                <w:szCs w:val="21"/>
              </w:rPr>
            </w:pPr>
            <w:r w:rsidRPr="00C51C8B">
              <w:rPr>
                <w:kern w:val="0"/>
                <w:sz w:val="21"/>
                <w:szCs w:val="21"/>
              </w:rPr>
              <w:t>口温排水排放</w:t>
            </w:r>
          </w:p>
          <w:p w:rsidR="00166717" w:rsidRPr="00C51C8B" w:rsidRDefault="005C4DF2">
            <w:pPr>
              <w:adjustRightInd w:val="0"/>
              <w:snapToGrid w:val="0"/>
              <w:spacing w:line="240" w:lineRule="auto"/>
              <w:ind w:firstLineChars="0" w:firstLine="0"/>
              <w:jc w:val="center"/>
              <w:rPr>
                <w:sz w:val="21"/>
                <w:szCs w:val="21"/>
              </w:rPr>
            </w:pPr>
            <w:r w:rsidRPr="00C51C8B">
              <w:rPr>
                <w:kern w:val="0"/>
                <w:sz w:val="21"/>
                <w:szCs w:val="21"/>
              </w:rPr>
              <w:t>口车间或车间处理设施排放</w:t>
            </w:r>
          </w:p>
        </w:tc>
      </w:tr>
    </w:tbl>
    <w:p w:rsidR="00166717" w:rsidRPr="00C51C8B" w:rsidRDefault="005C4DF2">
      <w:pPr>
        <w:pStyle w:val="afff7"/>
        <w:ind w:firstLine="480"/>
      </w:pPr>
      <w:r w:rsidRPr="00C51C8B">
        <w:t>表</w:t>
      </w:r>
      <w:r w:rsidRPr="00C51C8B">
        <w:t xml:space="preserve">6.2-2  </w:t>
      </w:r>
      <w:r w:rsidRPr="00C51C8B">
        <w:t>废水间接排放口基本情况表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881"/>
        <w:gridCol w:w="1746"/>
        <w:gridCol w:w="1641"/>
        <w:gridCol w:w="1055"/>
        <w:gridCol w:w="1244"/>
        <w:gridCol w:w="1386"/>
        <w:gridCol w:w="1367"/>
        <w:gridCol w:w="848"/>
        <w:gridCol w:w="1250"/>
        <w:gridCol w:w="2290"/>
      </w:tblGrid>
      <w:tr w:rsidR="00C51C8B" w:rsidRPr="00C51C8B">
        <w:trPr>
          <w:trHeight w:val="184"/>
          <w:tblHeader/>
        </w:trPr>
        <w:tc>
          <w:tcPr>
            <w:tcW w:w="514"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序号</w:t>
            </w:r>
          </w:p>
        </w:tc>
        <w:tc>
          <w:tcPr>
            <w:tcW w:w="881"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排放口编号</w:t>
            </w:r>
          </w:p>
        </w:tc>
        <w:tc>
          <w:tcPr>
            <w:tcW w:w="3183" w:type="dxa"/>
            <w:gridSpan w:val="2"/>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排放口地理坐标</w:t>
            </w:r>
          </w:p>
        </w:tc>
        <w:tc>
          <w:tcPr>
            <w:tcW w:w="1057"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废水排放量</w:t>
            </w:r>
            <w:r w:rsidRPr="00C51C8B">
              <w:rPr>
                <w:b/>
                <w:sz w:val="21"/>
                <w:szCs w:val="21"/>
              </w:rPr>
              <w:t>/t/a</w:t>
            </w:r>
          </w:p>
        </w:tc>
        <w:tc>
          <w:tcPr>
            <w:tcW w:w="1277"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排放去向</w:t>
            </w:r>
          </w:p>
        </w:tc>
        <w:tc>
          <w:tcPr>
            <w:tcW w:w="1416"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排放规律</w:t>
            </w:r>
          </w:p>
        </w:tc>
        <w:tc>
          <w:tcPr>
            <w:tcW w:w="1405"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间歇排放时段</w:t>
            </w:r>
          </w:p>
        </w:tc>
        <w:tc>
          <w:tcPr>
            <w:tcW w:w="4485" w:type="dxa"/>
            <w:gridSpan w:val="3"/>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受纳污水处理</w:t>
            </w:r>
            <w:proofErr w:type="gramStart"/>
            <w:r w:rsidRPr="00C51C8B">
              <w:rPr>
                <w:b/>
                <w:sz w:val="21"/>
                <w:szCs w:val="21"/>
              </w:rPr>
              <w:t>厂信息</w:t>
            </w:r>
            <w:proofErr w:type="gramEnd"/>
          </w:p>
        </w:tc>
      </w:tr>
      <w:tr w:rsidR="00C51C8B" w:rsidRPr="00C51C8B">
        <w:trPr>
          <w:trHeight w:val="184"/>
          <w:tblHeader/>
        </w:trPr>
        <w:tc>
          <w:tcPr>
            <w:tcW w:w="514"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881"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1651"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经度</w:t>
            </w:r>
          </w:p>
        </w:tc>
        <w:tc>
          <w:tcPr>
            <w:tcW w:w="1532"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纬度</w:t>
            </w:r>
          </w:p>
        </w:tc>
        <w:tc>
          <w:tcPr>
            <w:tcW w:w="1057"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1277"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1416"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1405"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865"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名称</w:t>
            </w:r>
          </w:p>
        </w:tc>
        <w:tc>
          <w:tcPr>
            <w:tcW w:w="1274"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污染物种类</w:t>
            </w:r>
          </w:p>
        </w:tc>
        <w:tc>
          <w:tcPr>
            <w:tcW w:w="2346"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国家或地方污染物排放标准浓度限值</w:t>
            </w:r>
            <w:r w:rsidRPr="00C51C8B">
              <w:rPr>
                <w:b/>
                <w:sz w:val="21"/>
                <w:szCs w:val="21"/>
              </w:rPr>
              <w:t xml:space="preserve"> /(mg/L)</w:t>
            </w:r>
          </w:p>
        </w:tc>
      </w:tr>
      <w:tr w:rsidR="00C51C8B" w:rsidRPr="00C51C8B">
        <w:trPr>
          <w:trHeight w:val="377"/>
        </w:trPr>
        <w:tc>
          <w:tcPr>
            <w:tcW w:w="514"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w:t>
            </w:r>
          </w:p>
        </w:tc>
        <w:tc>
          <w:tcPr>
            <w:tcW w:w="881" w:type="dxa"/>
            <w:vMerge w:val="restart"/>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DW001</w:t>
            </w:r>
          </w:p>
        </w:tc>
        <w:tc>
          <w:tcPr>
            <w:tcW w:w="1651"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109°30′17.88440″</w:t>
            </w:r>
          </w:p>
        </w:tc>
        <w:tc>
          <w:tcPr>
            <w:tcW w:w="1532"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34°34′17.20216″</w:t>
            </w:r>
          </w:p>
        </w:tc>
        <w:tc>
          <w:tcPr>
            <w:tcW w:w="1057"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237775.6</w:t>
            </w:r>
          </w:p>
        </w:tc>
        <w:tc>
          <w:tcPr>
            <w:tcW w:w="1277"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厂内废水处理站处理后进入渭南经开区污水处理厂</w:t>
            </w:r>
          </w:p>
        </w:tc>
        <w:tc>
          <w:tcPr>
            <w:tcW w:w="1416"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连续排放，流量稳定</w:t>
            </w:r>
          </w:p>
        </w:tc>
        <w:tc>
          <w:tcPr>
            <w:tcW w:w="1405"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w:t>
            </w:r>
          </w:p>
        </w:tc>
        <w:tc>
          <w:tcPr>
            <w:tcW w:w="865"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渭南经开区污水处理厂</w:t>
            </w:r>
          </w:p>
        </w:tc>
        <w:tc>
          <w:tcPr>
            <w:tcW w:w="1274"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COD</w:t>
            </w:r>
          </w:p>
        </w:tc>
        <w:tc>
          <w:tcPr>
            <w:tcW w:w="234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30</w:t>
            </w:r>
          </w:p>
        </w:tc>
      </w:tr>
      <w:tr w:rsidR="00C51C8B" w:rsidRPr="00C51C8B">
        <w:trPr>
          <w:trHeight w:val="283"/>
        </w:trPr>
        <w:tc>
          <w:tcPr>
            <w:tcW w:w="514"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88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65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532"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05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1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0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86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4"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BOD</w:t>
            </w:r>
          </w:p>
        </w:tc>
        <w:tc>
          <w:tcPr>
            <w:tcW w:w="234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6</w:t>
            </w:r>
          </w:p>
        </w:tc>
      </w:tr>
      <w:tr w:rsidR="00C51C8B" w:rsidRPr="00C51C8B">
        <w:trPr>
          <w:trHeight w:val="217"/>
        </w:trPr>
        <w:tc>
          <w:tcPr>
            <w:tcW w:w="514"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88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65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532"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05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1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0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86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4"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SS</w:t>
            </w:r>
          </w:p>
        </w:tc>
        <w:tc>
          <w:tcPr>
            <w:tcW w:w="234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w:t>
            </w:r>
          </w:p>
        </w:tc>
      </w:tr>
      <w:tr w:rsidR="00C51C8B" w:rsidRPr="00C51C8B">
        <w:trPr>
          <w:trHeight w:val="321"/>
        </w:trPr>
        <w:tc>
          <w:tcPr>
            <w:tcW w:w="514"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88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65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532"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05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1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0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86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4"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氨氮</w:t>
            </w:r>
          </w:p>
        </w:tc>
        <w:tc>
          <w:tcPr>
            <w:tcW w:w="234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1.5</w:t>
            </w:r>
            <w:r w:rsidRPr="00C51C8B">
              <w:rPr>
                <w:sz w:val="21"/>
                <w:szCs w:val="21"/>
              </w:rPr>
              <w:t>（</w:t>
            </w:r>
            <w:r w:rsidRPr="00C51C8B">
              <w:rPr>
                <w:sz w:val="21"/>
                <w:szCs w:val="21"/>
              </w:rPr>
              <w:t>3</w:t>
            </w:r>
            <w:r w:rsidRPr="00C51C8B">
              <w:rPr>
                <w:sz w:val="21"/>
                <w:szCs w:val="21"/>
              </w:rPr>
              <w:t>）</w:t>
            </w:r>
          </w:p>
        </w:tc>
      </w:tr>
      <w:tr w:rsidR="00C51C8B" w:rsidRPr="00C51C8B">
        <w:trPr>
          <w:trHeight w:val="89"/>
        </w:trPr>
        <w:tc>
          <w:tcPr>
            <w:tcW w:w="514"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88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65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532"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05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1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0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86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4"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总氮</w:t>
            </w:r>
          </w:p>
        </w:tc>
        <w:tc>
          <w:tcPr>
            <w:tcW w:w="234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15</w:t>
            </w:r>
          </w:p>
        </w:tc>
      </w:tr>
      <w:tr w:rsidR="00C51C8B" w:rsidRPr="00C51C8B">
        <w:trPr>
          <w:trHeight w:val="64"/>
        </w:trPr>
        <w:tc>
          <w:tcPr>
            <w:tcW w:w="514"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88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651"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532"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05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7"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1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40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86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1274"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总磷</w:t>
            </w:r>
          </w:p>
        </w:tc>
        <w:tc>
          <w:tcPr>
            <w:tcW w:w="2346"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0.3</w:t>
            </w:r>
          </w:p>
        </w:tc>
      </w:tr>
    </w:tbl>
    <w:p w:rsidR="00166717" w:rsidRPr="00C51C8B" w:rsidRDefault="005C4DF2">
      <w:pPr>
        <w:pStyle w:val="afff7"/>
        <w:ind w:firstLine="480"/>
      </w:pPr>
      <w:r w:rsidRPr="00C51C8B">
        <w:t>表</w:t>
      </w:r>
      <w:r w:rsidRPr="00C51C8B">
        <w:t xml:space="preserve">6.2-3  </w:t>
      </w:r>
      <w:r w:rsidRPr="00C51C8B">
        <w:t>废水污染物排放执行标准表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976"/>
        <w:gridCol w:w="2268"/>
        <w:gridCol w:w="3685"/>
        <w:gridCol w:w="3339"/>
      </w:tblGrid>
      <w:tr w:rsidR="00C51C8B" w:rsidRPr="00C51C8B">
        <w:trPr>
          <w:tblHeader/>
        </w:trPr>
        <w:tc>
          <w:tcPr>
            <w:tcW w:w="1950"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序号</w:t>
            </w:r>
          </w:p>
        </w:tc>
        <w:tc>
          <w:tcPr>
            <w:tcW w:w="2976"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排放口编号</w:t>
            </w:r>
          </w:p>
        </w:tc>
        <w:tc>
          <w:tcPr>
            <w:tcW w:w="2268" w:type="dxa"/>
            <w:vMerge w:val="restar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污染物种类</w:t>
            </w:r>
          </w:p>
        </w:tc>
        <w:tc>
          <w:tcPr>
            <w:tcW w:w="7024" w:type="dxa"/>
            <w:gridSpan w:val="2"/>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国家或地方污染物排放标准及其他按规定</w:t>
            </w:r>
            <w:r w:rsidRPr="00C51C8B">
              <w:rPr>
                <w:b/>
                <w:sz w:val="21"/>
                <w:szCs w:val="21"/>
              </w:rPr>
              <w:t xml:space="preserve"> </w:t>
            </w:r>
            <w:r w:rsidRPr="00C51C8B">
              <w:rPr>
                <w:b/>
                <w:sz w:val="21"/>
                <w:szCs w:val="21"/>
              </w:rPr>
              <w:t>商定的排放协议</w:t>
            </w:r>
          </w:p>
        </w:tc>
      </w:tr>
      <w:tr w:rsidR="00C51C8B" w:rsidRPr="00C51C8B">
        <w:trPr>
          <w:tblHeader/>
        </w:trPr>
        <w:tc>
          <w:tcPr>
            <w:tcW w:w="1950"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2976"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2268" w:type="dxa"/>
            <w:vMerge/>
            <w:shd w:val="pct10" w:color="auto" w:fill="auto"/>
            <w:vAlign w:val="center"/>
          </w:tcPr>
          <w:p w:rsidR="00166717" w:rsidRPr="00C51C8B" w:rsidRDefault="00166717">
            <w:pPr>
              <w:adjustRightInd w:val="0"/>
              <w:snapToGrid w:val="0"/>
              <w:spacing w:line="240" w:lineRule="auto"/>
              <w:ind w:firstLineChars="0" w:firstLine="0"/>
              <w:jc w:val="center"/>
              <w:rPr>
                <w:b/>
                <w:sz w:val="21"/>
                <w:szCs w:val="21"/>
              </w:rPr>
            </w:pPr>
          </w:p>
        </w:tc>
        <w:tc>
          <w:tcPr>
            <w:tcW w:w="3685"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名称</w:t>
            </w:r>
          </w:p>
        </w:tc>
        <w:tc>
          <w:tcPr>
            <w:tcW w:w="3339"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浓度限值</w:t>
            </w:r>
            <w:r w:rsidRPr="00C51C8B">
              <w:rPr>
                <w:b/>
                <w:sz w:val="21"/>
                <w:szCs w:val="21"/>
              </w:rPr>
              <w:t>/</w:t>
            </w:r>
            <w:r w:rsidRPr="00C51C8B">
              <w:rPr>
                <w:b/>
                <w:sz w:val="21"/>
                <w:szCs w:val="21"/>
              </w:rPr>
              <w:t>（</w:t>
            </w:r>
            <w:r w:rsidRPr="00C51C8B">
              <w:rPr>
                <w:b/>
                <w:sz w:val="21"/>
                <w:szCs w:val="21"/>
              </w:rPr>
              <w:t>mg/L</w:t>
            </w:r>
            <w:r w:rsidRPr="00C51C8B">
              <w:rPr>
                <w:b/>
                <w:sz w:val="21"/>
                <w:szCs w:val="21"/>
              </w:rPr>
              <w:t>）</w:t>
            </w:r>
          </w:p>
        </w:tc>
      </w:tr>
      <w:tr w:rsidR="00C51C8B" w:rsidRPr="00C51C8B">
        <w:tc>
          <w:tcPr>
            <w:tcW w:w="1950"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w:t>
            </w:r>
          </w:p>
        </w:tc>
        <w:tc>
          <w:tcPr>
            <w:tcW w:w="2976"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DW001</w:t>
            </w:r>
          </w:p>
        </w:tc>
        <w:tc>
          <w:tcPr>
            <w:tcW w:w="2268" w:type="dxa"/>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COD</w:t>
            </w:r>
          </w:p>
        </w:tc>
        <w:tc>
          <w:tcPr>
            <w:tcW w:w="3685" w:type="dxa"/>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《医疗机构水污染物排放标准》（</w:t>
            </w:r>
            <w:r w:rsidRPr="00C51C8B">
              <w:rPr>
                <w:sz w:val="21"/>
                <w:szCs w:val="21"/>
              </w:rPr>
              <w:t>GB18466-2005</w:t>
            </w:r>
            <w:r w:rsidRPr="00C51C8B">
              <w:rPr>
                <w:sz w:val="21"/>
                <w:szCs w:val="21"/>
              </w:rPr>
              <w:t>）中表</w:t>
            </w:r>
            <w:r w:rsidRPr="00C51C8B">
              <w:rPr>
                <w:sz w:val="21"/>
                <w:szCs w:val="21"/>
              </w:rPr>
              <w:t>2</w:t>
            </w:r>
            <w:r w:rsidRPr="00C51C8B">
              <w:rPr>
                <w:sz w:val="21"/>
                <w:szCs w:val="21"/>
              </w:rPr>
              <w:t>标准和《污水排入城镇下水道水质标准》（</w:t>
            </w:r>
            <w:r w:rsidRPr="00C51C8B">
              <w:rPr>
                <w:sz w:val="21"/>
                <w:szCs w:val="21"/>
              </w:rPr>
              <w:t>GB/T31962-2015</w:t>
            </w:r>
            <w:r w:rsidRPr="00C51C8B">
              <w:rPr>
                <w:sz w:val="21"/>
                <w:szCs w:val="21"/>
              </w:rPr>
              <w:t>）</w:t>
            </w:r>
            <w:r w:rsidRPr="00C51C8B">
              <w:rPr>
                <w:sz w:val="21"/>
                <w:szCs w:val="21"/>
              </w:rPr>
              <w:t>B</w:t>
            </w:r>
            <w:r w:rsidRPr="00C51C8B">
              <w:rPr>
                <w:sz w:val="21"/>
                <w:szCs w:val="21"/>
              </w:rPr>
              <w:t>级标准</w:t>
            </w:r>
          </w:p>
        </w:tc>
        <w:tc>
          <w:tcPr>
            <w:tcW w:w="333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250</w:t>
            </w:r>
          </w:p>
        </w:tc>
      </w:tr>
      <w:tr w:rsidR="00C51C8B" w:rsidRPr="00C51C8B">
        <w:tc>
          <w:tcPr>
            <w:tcW w:w="1950"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97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268"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BOD</w:t>
            </w:r>
          </w:p>
        </w:tc>
        <w:tc>
          <w:tcPr>
            <w:tcW w:w="368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33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100</w:t>
            </w:r>
          </w:p>
        </w:tc>
      </w:tr>
      <w:tr w:rsidR="00C51C8B" w:rsidRPr="00C51C8B">
        <w:tc>
          <w:tcPr>
            <w:tcW w:w="1950"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97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268" w:type="dxa"/>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SS</w:t>
            </w:r>
          </w:p>
        </w:tc>
        <w:tc>
          <w:tcPr>
            <w:tcW w:w="368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33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60</w:t>
            </w:r>
          </w:p>
        </w:tc>
      </w:tr>
      <w:tr w:rsidR="00C51C8B" w:rsidRPr="00C51C8B">
        <w:tc>
          <w:tcPr>
            <w:tcW w:w="1950"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97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268" w:type="dxa"/>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氨氮</w:t>
            </w:r>
          </w:p>
        </w:tc>
        <w:tc>
          <w:tcPr>
            <w:tcW w:w="368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33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45</w:t>
            </w:r>
          </w:p>
        </w:tc>
      </w:tr>
      <w:tr w:rsidR="00C51C8B" w:rsidRPr="00C51C8B">
        <w:tc>
          <w:tcPr>
            <w:tcW w:w="1950"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97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268" w:type="dxa"/>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粪大肠菌群数</w:t>
            </w:r>
          </w:p>
        </w:tc>
        <w:tc>
          <w:tcPr>
            <w:tcW w:w="368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33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5000MPN/L</w:t>
            </w:r>
          </w:p>
        </w:tc>
      </w:tr>
      <w:tr w:rsidR="00C51C8B" w:rsidRPr="00C51C8B">
        <w:tc>
          <w:tcPr>
            <w:tcW w:w="1950"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97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268"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总氮</w:t>
            </w:r>
          </w:p>
        </w:tc>
        <w:tc>
          <w:tcPr>
            <w:tcW w:w="368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33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70</w:t>
            </w:r>
          </w:p>
        </w:tc>
      </w:tr>
      <w:tr w:rsidR="00C51C8B" w:rsidRPr="00C51C8B">
        <w:tc>
          <w:tcPr>
            <w:tcW w:w="1950"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976"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268"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总磷</w:t>
            </w:r>
          </w:p>
        </w:tc>
        <w:tc>
          <w:tcPr>
            <w:tcW w:w="3685"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333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8</w:t>
            </w:r>
          </w:p>
        </w:tc>
      </w:tr>
    </w:tbl>
    <w:p w:rsidR="00166717" w:rsidRPr="00C51C8B" w:rsidRDefault="005C4DF2">
      <w:pPr>
        <w:pStyle w:val="afff7"/>
        <w:ind w:firstLine="480"/>
      </w:pPr>
      <w:r w:rsidRPr="00C51C8B">
        <w:t>表</w:t>
      </w:r>
      <w:r w:rsidRPr="00C51C8B">
        <w:t xml:space="preserve">6.2-4  </w:t>
      </w:r>
      <w:r w:rsidRPr="00C51C8B">
        <w:t>废水污染物排放信息表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369"/>
        <w:gridCol w:w="2370"/>
        <w:gridCol w:w="2370"/>
        <w:gridCol w:w="2370"/>
        <w:gridCol w:w="2370"/>
      </w:tblGrid>
      <w:tr w:rsidR="00C51C8B" w:rsidRPr="00C51C8B">
        <w:trPr>
          <w:tblHeader/>
        </w:trPr>
        <w:tc>
          <w:tcPr>
            <w:tcW w:w="2369"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序号</w:t>
            </w:r>
          </w:p>
        </w:tc>
        <w:tc>
          <w:tcPr>
            <w:tcW w:w="2369"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排放口编号</w:t>
            </w:r>
          </w:p>
        </w:tc>
        <w:tc>
          <w:tcPr>
            <w:tcW w:w="2370"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污染物种类</w:t>
            </w:r>
          </w:p>
        </w:tc>
        <w:tc>
          <w:tcPr>
            <w:tcW w:w="2370"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排放浓度</w:t>
            </w:r>
            <w:r w:rsidRPr="00C51C8B">
              <w:rPr>
                <w:b/>
                <w:sz w:val="21"/>
                <w:szCs w:val="21"/>
              </w:rPr>
              <w:t>/</w:t>
            </w:r>
            <w:r w:rsidRPr="00C51C8B">
              <w:rPr>
                <w:b/>
                <w:sz w:val="21"/>
                <w:szCs w:val="21"/>
              </w:rPr>
              <w:t>（</w:t>
            </w:r>
            <w:r w:rsidRPr="00C51C8B">
              <w:rPr>
                <w:b/>
                <w:sz w:val="21"/>
                <w:szCs w:val="21"/>
              </w:rPr>
              <w:t>mg/L</w:t>
            </w:r>
            <w:r w:rsidRPr="00C51C8B">
              <w:rPr>
                <w:b/>
                <w:sz w:val="21"/>
                <w:szCs w:val="21"/>
              </w:rPr>
              <w:t>）</w:t>
            </w:r>
          </w:p>
        </w:tc>
        <w:tc>
          <w:tcPr>
            <w:tcW w:w="2370"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日排放量</w:t>
            </w:r>
            <w:r w:rsidRPr="00C51C8B">
              <w:rPr>
                <w:b/>
                <w:sz w:val="21"/>
                <w:szCs w:val="21"/>
              </w:rPr>
              <w:t>/</w:t>
            </w:r>
            <w:r w:rsidRPr="00C51C8B">
              <w:rPr>
                <w:b/>
                <w:sz w:val="21"/>
                <w:szCs w:val="21"/>
              </w:rPr>
              <w:t>（</w:t>
            </w:r>
            <w:r w:rsidRPr="00C51C8B">
              <w:rPr>
                <w:b/>
                <w:sz w:val="21"/>
                <w:szCs w:val="21"/>
              </w:rPr>
              <w:t>kg/d</w:t>
            </w:r>
            <w:r w:rsidRPr="00C51C8B">
              <w:rPr>
                <w:b/>
                <w:sz w:val="21"/>
                <w:szCs w:val="21"/>
              </w:rPr>
              <w:t>）</w:t>
            </w:r>
          </w:p>
        </w:tc>
        <w:tc>
          <w:tcPr>
            <w:tcW w:w="2370" w:type="dxa"/>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年排放量</w:t>
            </w:r>
            <w:r w:rsidRPr="00C51C8B">
              <w:rPr>
                <w:b/>
                <w:sz w:val="21"/>
                <w:szCs w:val="21"/>
              </w:rPr>
              <w:t>/</w:t>
            </w:r>
            <w:r w:rsidRPr="00C51C8B">
              <w:rPr>
                <w:b/>
                <w:sz w:val="21"/>
                <w:szCs w:val="21"/>
              </w:rPr>
              <w:t>（</w:t>
            </w:r>
            <w:r w:rsidRPr="00C51C8B">
              <w:rPr>
                <w:b/>
                <w:sz w:val="21"/>
                <w:szCs w:val="21"/>
              </w:rPr>
              <w:t>t/a</w:t>
            </w:r>
            <w:r w:rsidRPr="00C51C8B">
              <w:rPr>
                <w:b/>
                <w:sz w:val="21"/>
                <w:szCs w:val="21"/>
              </w:rPr>
              <w:t>）</w:t>
            </w:r>
          </w:p>
        </w:tc>
      </w:tr>
      <w:tr w:rsidR="00C51C8B" w:rsidRPr="00C51C8B">
        <w:tc>
          <w:tcPr>
            <w:tcW w:w="236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w:t>
            </w:r>
          </w:p>
        </w:tc>
        <w:tc>
          <w:tcPr>
            <w:tcW w:w="2369" w:type="dxa"/>
            <w:vMerge w:val="restart"/>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DW001</w:t>
            </w:r>
          </w:p>
        </w:tc>
        <w:tc>
          <w:tcPr>
            <w:tcW w:w="2370" w:type="dxa"/>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COD</w:t>
            </w: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100</w:t>
            </w:r>
          </w:p>
        </w:tc>
        <w:tc>
          <w:tcPr>
            <w:tcW w:w="2370" w:type="dxa"/>
            <w:vAlign w:val="center"/>
          </w:tcPr>
          <w:p w:rsidR="00166717" w:rsidRPr="00C51C8B" w:rsidRDefault="00B4323E" w:rsidP="00B4323E">
            <w:pPr>
              <w:adjustRightInd w:val="0"/>
              <w:snapToGrid w:val="0"/>
              <w:spacing w:line="240" w:lineRule="auto"/>
              <w:ind w:firstLineChars="0" w:firstLine="0"/>
              <w:jc w:val="center"/>
              <w:rPr>
                <w:sz w:val="21"/>
                <w:szCs w:val="21"/>
              </w:rPr>
            </w:pPr>
            <w:r w:rsidRPr="00C51C8B">
              <w:rPr>
                <w:rFonts w:hint="eastAsia"/>
                <w:sz w:val="21"/>
                <w:szCs w:val="21"/>
              </w:rPr>
              <w:t>55.54</w:t>
            </w:r>
          </w:p>
        </w:tc>
        <w:tc>
          <w:tcPr>
            <w:tcW w:w="2370" w:type="dxa"/>
            <w:vAlign w:val="center"/>
          </w:tcPr>
          <w:p w:rsidR="00166717" w:rsidRPr="00C51C8B" w:rsidRDefault="00B4323E">
            <w:pPr>
              <w:adjustRightInd w:val="0"/>
              <w:snapToGrid w:val="0"/>
              <w:spacing w:line="240" w:lineRule="auto"/>
              <w:ind w:firstLineChars="0" w:firstLine="0"/>
              <w:jc w:val="center"/>
              <w:rPr>
                <w:sz w:val="21"/>
                <w:szCs w:val="21"/>
              </w:rPr>
            </w:pPr>
            <w:r w:rsidRPr="00C51C8B">
              <w:rPr>
                <w:sz w:val="21"/>
                <w:szCs w:val="21"/>
              </w:rPr>
              <w:t>20.27</w:t>
            </w:r>
          </w:p>
        </w:tc>
      </w:tr>
      <w:tr w:rsidR="00C51C8B" w:rsidRPr="00C51C8B">
        <w:tc>
          <w:tcPr>
            <w:tcW w:w="236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w:t>
            </w:r>
          </w:p>
        </w:tc>
        <w:tc>
          <w:tcPr>
            <w:tcW w:w="2369" w:type="dxa"/>
            <w:vMerge/>
            <w:vAlign w:val="center"/>
          </w:tcPr>
          <w:p w:rsidR="00166717" w:rsidRPr="00C51C8B" w:rsidRDefault="00166717">
            <w:pPr>
              <w:adjustRightInd w:val="0"/>
              <w:snapToGrid w:val="0"/>
              <w:spacing w:line="240" w:lineRule="auto"/>
              <w:ind w:firstLineChars="0" w:firstLine="0"/>
              <w:jc w:val="center"/>
              <w:rPr>
                <w:sz w:val="21"/>
                <w:szCs w:val="21"/>
              </w:rPr>
            </w:pP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BOD</w:t>
            </w: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w:t>
            </w:r>
          </w:p>
        </w:tc>
        <w:tc>
          <w:tcPr>
            <w:tcW w:w="2370" w:type="dxa"/>
            <w:vAlign w:val="center"/>
          </w:tcPr>
          <w:p w:rsidR="00166717" w:rsidRPr="00C51C8B" w:rsidRDefault="00B4323E" w:rsidP="00B4323E">
            <w:pPr>
              <w:adjustRightInd w:val="0"/>
              <w:snapToGrid w:val="0"/>
              <w:spacing w:line="240" w:lineRule="auto"/>
              <w:ind w:firstLineChars="0" w:firstLine="0"/>
              <w:jc w:val="center"/>
              <w:rPr>
                <w:sz w:val="21"/>
                <w:szCs w:val="21"/>
              </w:rPr>
            </w:pPr>
            <w:r w:rsidRPr="00C51C8B">
              <w:rPr>
                <w:rFonts w:hint="eastAsia"/>
                <w:sz w:val="21"/>
                <w:szCs w:val="21"/>
              </w:rPr>
              <w:t>27.77</w:t>
            </w:r>
          </w:p>
        </w:tc>
        <w:tc>
          <w:tcPr>
            <w:tcW w:w="2370" w:type="dxa"/>
            <w:vAlign w:val="center"/>
          </w:tcPr>
          <w:p w:rsidR="00166717" w:rsidRPr="00C51C8B" w:rsidRDefault="00B4323E">
            <w:pPr>
              <w:adjustRightInd w:val="0"/>
              <w:snapToGrid w:val="0"/>
              <w:spacing w:line="240" w:lineRule="auto"/>
              <w:ind w:firstLineChars="0" w:firstLine="0"/>
              <w:jc w:val="center"/>
              <w:rPr>
                <w:sz w:val="21"/>
                <w:szCs w:val="21"/>
              </w:rPr>
            </w:pPr>
            <w:r w:rsidRPr="00C51C8B">
              <w:rPr>
                <w:sz w:val="21"/>
                <w:szCs w:val="21"/>
              </w:rPr>
              <w:t>10.14</w:t>
            </w:r>
          </w:p>
        </w:tc>
      </w:tr>
      <w:tr w:rsidR="00C51C8B" w:rsidRPr="00C51C8B">
        <w:tc>
          <w:tcPr>
            <w:tcW w:w="236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3</w:t>
            </w:r>
          </w:p>
        </w:tc>
        <w:tc>
          <w:tcPr>
            <w:tcW w:w="2369"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2370" w:type="dxa"/>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SS</w:t>
            </w: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w:t>
            </w:r>
          </w:p>
        </w:tc>
        <w:tc>
          <w:tcPr>
            <w:tcW w:w="2370" w:type="dxa"/>
            <w:vAlign w:val="center"/>
          </w:tcPr>
          <w:p w:rsidR="00166717" w:rsidRPr="00C51C8B" w:rsidRDefault="00B4323E" w:rsidP="00B4323E">
            <w:pPr>
              <w:adjustRightInd w:val="0"/>
              <w:snapToGrid w:val="0"/>
              <w:spacing w:line="240" w:lineRule="auto"/>
              <w:ind w:firstLineChars="0" w:firstLine="0"/>
              <w:jc w:val="center"/>
              <w:rPr>
                <w:sz w:val="21"/>
                <w:szCs w:val="21"/>
              </w:rPr>
            </w:pPr>
            <w:r w:rsidRPr="00C51C8B">
              <w:rPr>
                <w:rFonts w:hint="eastAsia"/>
                <w:sz w:val="21"/>
                <w:szCs w:val="21"/>
              </w:rPr>
              <w:t>11.11</w:t>
            </w:r>
          </w:p>
        </w:tc>
        <w:tc>
          <w:tcPr>
            <w:tcW w:w="2370" w:type="dxa"/>
            <w:vAlign w:val="center"/>
          </w:tcPr>
          <w:p w:rsidR="00166717" w:rsidRPr="00C51C8B" w:rsidRDefault="00B4323E">
            <w:pPr>
              <w:adjustRightInd w:val="0"/>
              <w:snapToGrid w:val="0"/>
              <w:spacing w:line="240" w:lineRule="auto"/>
              <w:ind w:firstLineChars="0" w:firstLine="0"/>
              <w:jc w:val="center"/>
              <w:rPr>
                <w:sz w:val="21"/>
                <w:szCs w:val="21"/>
              </w:rPr>
            </w:pPr>
            <w:r w:rsidRPr="00C51C8B">
              <w:rPr>
                <w:sz w:val="21"/>
                <w:szCs w:val="21"/>
              </w:rPr>
              <w:t>4.05</w:t>
            </w:r>
          </w:p>
        </w:tc>
      </w:tr>
      <w:tr w:rsidR="00C51C8B" w:rsidRPr="00C51C8B">
        <w:tc>
          <w:tcPr>
            <w:tcW w:w="236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w:t>
            </w:r>
          </w:p>
        </w:tc>
        <w:tc>
          <w:tcPr>
            <w:tcW w:w="2369"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2370" w:type="dxa"/>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氨氮</w:t>
            </w: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20</w:t>
            </w:r>
          </w:p>
        </w:tc>
        <w:tc>
          <w:tcPr>
            <w:tcW w:w="2370" w:type="dxa"/>
            <w:vAlign w:val="center"/>
          </w:tcPr>
          <w:p w:rsidR="00166717" w:rsidRPr="00C51C8B" w:rsidRDefault="00B4323E" w:rsidP="00B4323E">
            <w:pPr>
              <w:adjustRightInd w:val="0"/>
              <w:snapToGrid w:val="0"/>
              <w:spacing w:line="240" w:lineRule="auto"/>
              <w:ind w:firstLineChars="0" w:firstLine="0"/>
              <w:jc w:val="center"/>
              <w:rPr>
                <w:sz w:val="21"/>
                <w:szCs w:val="21"/>
              </w:rPr>
            </w:pPr>
            <w:r w:rsidRPr="00C51C8B">
              <w:rPr>
                <w:rFonts w:hint="eastAsia"/>
                <w:sz w:val="21"/>
                <w:szCs w:val="21"/>
              </w:rPr>
              <w:t>11.11</w:t>
            </w:r>
            <w:r w:rsidR="005C4DF2" w:rsidRPr="00C51C8B">
              <w:rPr>
                <w:sz w:val="21"/>
                <w:szCs w:val="21"/>
              </w:rPr>
              <w:t xml:space="preserve"> </w:t>
            </w:r>
          </w:p>
        </w:tc>
        <w:tc>
          <w:tcPr>
            <w:tcW w:w="2370" w:type="dxa"/>
            <w:vAlign w:val="center"/>
          </w:tcPr>
          <w:p w:rsidR="00166717" w:rsidRPr="00C51C8B" w:rsidRDefault="00B4323E">
            <w:pPr>
              <w:adjustRightInd w:val="0"/>
              <w:snapToGrid w:val="0"/>
              <w:spacing w:line="240" w:lineRule="auto"/>
              <w:ind w:firstLineChars="0" w:firstLine="0"/>
              <w:jc w:val="center"/>
              <w:rPr>
                <w:sz w:val="21"/>
                <w:szCs w:val="21"/>
              </w:rPr>
            </w:pPr>
            <w:r w:rsidRPr="00C51C8B">
              <w:rPr>
                <w:sz w:val="21"/>
                <w:szCs w:val="21"/>
              </w:rPr>
              <w:t>4.05</w:t>
            </w:r>
          </w:p>
        </w:tc>
      </w:tr>
      <w:tr w:rsidR="00C51C8B" w:rsidRPr="00C51C8B">
        <w:tc>
          <w:tcPr>
            <w:tcW w:w="236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w:t>
            </w:r>
          </w:p>
        </w:tc>
        <w:tc>
          <w:tcPr>
            <w:tcW w:w="2369"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2370" w:type="dxa"/>
            <w:vAlign w:val="center"/>
          </w:tcPr>
          <w:p w:rsidR="00166717" w:rsidRPr="00C51C8B" w:rsidRDefault="005C4DF2">
            <w:pPr>
              <w:adjustRightInd w:val="0"/>
              <w:snapToGrid w:val="0"/>
              <w:spacing w:line="240" w:lineRule="auto"/>
              <w:ind w:firstLineChars="0" w:firstLine="0"/>
              <w:jc w:val="center"/>
              <w:rPr>
                <w:b/>
                <w:sz w:val="21"/>
                <w:szCs w:val="21"/>
              </w:rPr>
            </w:pPr>
            <w:r w:rsidRPr="00C51C8B">
              <w:rPr>
                <w:sz w:val="21"/>
                <w:szCs w:val="21"/>
              </w:rPr>
              <w:t>粪大肠杆菌群</w:t>
            </w: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500</w:t>
            </w:r>
            <w:r w:rsidRPr="00C51C8B">
              <w:rPr>
                <w:sz w:val="21"/>
                <w:szCs w:val="21"/>
              </w:rPr>
              <w:t>个</w:t>
            </w:r>
            <w:r w:rsidRPr="00C51C8B">
              <w:rPr>
                <w:sz w:val="21"/>
                <w:szCs w:val="21"/>
              </w:rPr>
              <w:t>/L</w:t>
            </w:r>
          </w:p>
        </w:tc>
        <w:tc>
          <w:tcPr>
            <w:tcW w:w="2370" w:type="dxa"/>
            <w:vAlign w:val="center"/>
          </w:tcPr>
          <w:p w:rsidR="00166717" w:rsidRPr="00C51C8B" w:rsidRDefault="00B4323E">
            <w:pPr>
              <w:adjustRightInd w:val="0"/>
              <w:snapToGrid w:val="0"/>
              <w:spacing w:line="240" w:lineRule="auto"/>
              <w:ind w:firstLineChars="0" w:firstLine="0"/>
              <w:jc w:val="center"/>
              <w:rPr>
                <w:sz w:val="21"/>
                <w:szCs w:val="21"/>
              </w:rPr>
            </w:pPr>
            <w:r w:rsidRPr="00C51C8B">
              <w:rPr>
                <w:rFonts w:hint="eastAsia"/>
                <w:sz w:val="21"/>
                <w:szCs w:val="21"/>
              </w:rPr>
              <w:t>2.78</w:t>
            </w:r>
            <w:r w:rsidR="005C4DF2" w:rsidRPr="00C51C8B">
              <w:rPr>
                <w:sz w:val="21"/>
                <w:szCs w:val="21"/>
              </w:rPr>
              <w:t>×10</w:t>
            </w:r>
            <w:r w:rsidR="005C4DF2" w:rsidRPr="00C51C8B">
              <w:rPr>
                <w:sz w:val="21"/>
                <w:szCs w:val="21"/>
                <w:vertAlign w:val="superscript"/>
              </w:rPr>
              <w:t>8</w:t>
            </w:r>
            <w:r w:rsidR="005C4DF2" w:rsidRPr="00C51C8B">
              <w:rPr>
                <w:sz w:val="21"/>
                <w:szCs w:val="21"/>
              </w:rPr>
              <w:t>个</w:t>
            </w:r>
            <w:r w:rsidR="005C4DF2" w:rsidRPr="00C51C8B">
              <w:rPr>
                <w:sz w:val="21"/>
                <w:szCs w:val="21"/>
              </w:rPr>
              <w:t>/L</w:t>
            </w:r>
          </w:p>
        </w:tc>
        <w:tc>
          <w:tcPr>
            <w:tcW w:w="2370" w:type="dxa"/>
            <w:vAlign w:val="center"/>
          </w:tcPr>
          <w:p w:rsidR="00166717" w:rsidRPr="00C51C8B" w:rsidRDefault="005E77FF" w:rsidP="005E77FF">
            <w:pPr>
              <w:adjustRightInd w:val="0"/>
              <w:snapToGrid w:val="0"/>
              <w:spacing w:line="240" w:lineRule="auto"/>
              <w:ind w:firstLineChars="0" w:firstLine="0"/>
              <w:jc w:val="center"/>
              <w:rPr>
                <w:sz w:val="21"/>
                <w:szCs w:val="21"/>
              </w:rPr>
            </w:pPr>
            <w:r w:rsidRPr="00C51C8B">
              <w:rPr>
                <w:rFonts w:hint="eastAsia"/>
                <w:sz w:val="21"/>
                <w:szCs w:val="21"/>
              </w:rPr>
              <w:t>1.01</w:t>
            </w:r>
            <w:r w:rsidRPr="00C51C8B">
              <w:rPr>
                <w:sz w:val="21"/>
                <w:szCs w:val="21"/>
              </w:rPr>
              <w:t>×10</w:t>
            </w:r>
            <w:r w:rsidRPr="00C51C8B">
              <w:rPr>
                <w:rFonts w:hint="eastAsia"/>
                <w:sz w:val="21"/>
                <w:szCs w:val="21"/>
                <w:vertAlign w:val="superscript"/>
              </w:rPr>
              <w:t>11</w:t>
            </w:r>
            <w:r w:rsidRPr="00C51C8B">
              <w:rPr>
                <w:sz w:val="21"/>
                <w:szCs w:val="21"/>
              </w:rPr>
              <w:t>个</w:t>
            </w:r>
            <w:r w:rsidRPr="00C51C8B">
              <w:rPr>
                <w:sz w:val="21"/>
                <w:szCs w:val="21"/>
              </w:rPr>
              <w:t>/</w:t>
            </w:r>
            <w:r w:rsidRPr="00C51C8B">
              <w:rPr>
                <w:rFonts w:hint="eastAsia"/>
                <w:sz w:val="21"/>
                <w:szCs w:val="21"/>
              </w:rPr>
              <w:t>a</w:t>
            </w:r>
          </w:p>
        </w:tc>
      </w:tr>
      <w:tr w:rsidR="00C51C8B" w:rsidRPr="00C51C8B">
        <w:tc>
          <w:tcPr>
            <w:tcW w:w="236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6</w:t>
            </w:r>
          </w:p>
        </w:tc>
        <w:tc>
          <w:tcPr>
            <w:tcW w:w="2369"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总氮</w:t>
            </w: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50</w:t>
            </w:r>
          </w:p>
        </w:tc>
        <w:tc>
          <w:tcPr>
            <w:tcW w:w="2370" w:type="dxa"/>
            <w:vAlign w:val="center"/>
          </w:tcPr>
          <w:p w:rsidR="00166717" w:rsidRPr="00C51C8B" w:rsidRDefault="00B4323E" w:rsidP="00B4323E">
            <w:pPr>
              <w:adjustRightInd w:val="0"/>
              <w:snapToGrid w:val="0"/>
              <w:spacing w:line="240" w:lineRule="auto"/>
              <w:ind w:firstLineChars="0" w:firstLine="0"/>
              <w:jc w:val="center"/>
              <w:rPr>
                <w:sz w:val="21"/>
                <w:szCs w:val="21"/>
              </w:rPr>
            </w:pPr>
            <w:r w:rsidRPr="00C51C8B">
              <w:rPr>
                <w:rFonts w:hint="eastAsia"/>
                <w:sz w:val="21"/>
                <w:szCs w:val="21"/>
              </w:rPr>
              <w:t>27.77</w:t>
            </w:r>
          </w:p>
        </w:tc>
        <w:tc>
          <w:tcPr>
            <w:tcW w:w="2370" w:type="dxa"/>
            <w:vAlign w:val="center"/>
          </w:tcPr>
          <w:p w:rsidR="00166717" w:rsidRPr="00C51C8B" w:rsidRDefault="00B4323E">
            <w:pPr>
              <w:adjustRightInd w:val="0"/>
              <w:snapToGrid w:val="0"/>
              <w:spacing w:line="240" w:lineRule="auto"/>
              <w:ind w:firstLineChars="0" w:firstLine="0"/>
              <w:jc w:val="center"/>
              <w:rPr>
                <w:sz w:val="21"/>
                <w:szCs w:val="21"/>
              </w:rPr>
            </w:pPr>
            <w:r w:rsidRPr="00C51C8B">
              <w:rPr>
                <w:sz w:val="21"/>
                <w:szCs w:val="21"/>
              </w:rPr>
              <w:t>10.14</w:t>
            </w:r>
          </w:p>
        </w:tc>
      </w:tr>
      <w:tr w:rsidR="00C51C8B" w:rsidRPr="00C51C8B">
        <w:tc>
          <w:tcPr>
            <w:tcW w:w="2369"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7</w:t>
            </w:r>
          </w:p>
        </w:tc>
        <w:tc>
          <w:tcPr>
            <w:tcW w:w="2369" w:type="dxa"/>
            <w:vMerge/>
            <w:vAlign w:val="center"/>
          </w:tcPr>
          <w:p w:rsidR="00166717" w:rsidRPr="00C51C8B" w:rsidRDefault="00166717">
            <w:pPr>
              <w:adjustRightInd w:val="0"/>
              <w:snapToGrid w:val="0"/>
              <w:spacing w:line="240" w:lineRule="auto"/>
              <w:ind w:firstLineChars="0" w:firstLine="0"/>
              <w:jc w:val="center"/>
              <w:rPr>
                <w:b/>
                <w:sz w:val="21"/>
                <w:szCs w:val="21"/>
              </w:rPr>
            </w:pP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总磷</w:t>
            </w:r>
          </w:p>
        </w:tc>
        <w:tc>
          <w:tcPr>
            <w:tcW w:w="2370" w:type="dxa"/>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5</w:t>
            </w:r>
          </w:p>
        </w:tc>
        <w:tc>
          <w:tcPr>
            <w:tcW w:w="2370" w:type="dxa"/>
            <w:vAlign w:val="center"/>
          </w:tcPr>
          <w:p w:rsidR="00166717" w:rsidRPr="00C51C8B" w:rsidRDefault="00B4323E" w:rsidP="00B4323E">
            <w:pPr>
              <w:adjustRightInd w:val="0"/>
              <w:snapToGrid w:val="0"/>
              <w:spacing w:line="240" w:lineRule="auto"/>
              <w:ind w:firstLineChars="0" w:firstLine="0"/>
              <w:jc w:val="center"/>
              <w:rPr>
                <w:sz w:val="21"/>
                <w:szCs w:val="21"/>
              </w:rPr>
            </w:pPr>
            <w:r w:rsidRPr="00C51C8B">
              <w:rPr>
                <w:rFonts w:hint="eastAsia"/>
                <w:sz w:val="21"/>
                <w:szCs w:val="21"/>
              </w:rPr>
              <w:t>2.78</w:t>
            </w:r>
          </w:p>
        </w:tc>
        <w:tc>
          <w:tcPr>
            <w:tcW w:w="2370" w:type="dxa"/>
            <w:vAlign w:val="center"/>
          </w:tcPr>
          <w:p w:rsidR="00166717" w:rsidRPr="00C51C8B" w:rsidRDefault="00B4323E">
            <w:pPr>
              <w:adjustRightInd w:val="0"/>
              <w:snapToGrid w:val="0"/>
              <w:spacing w:line="240" w:lineRule="auto"/>
              <w:ind w:firstLineChars="0" w:firstLine="0"/>
              <w:jc w:val="center"/>
              <w:rPr>
                <w:sz w:val="21"/>
                <w:szCs w:val="21"/>
              </w:rPr>
            </w:pPr>
            <w:r w:rsidRPr="00C51C8B">
              <w:rPr>
                <w:sz w:val="21"/>
                <w:szCs w:val="21"/>
              </w:rPr>
              <w:t>1.01</w:t>
            </w:r>
          </w:p>
        </w:tc>
      </w:tr>
    </w:tbl>
    <w:p w:rsidR="00166717" w:rsidRPr="00C51C8B" w:rsidRDefault="005C4DF2">
      <w:pPr>
        <w:pStyle w:val="3"/>
        <w:rPr>
          <w:rFonts w:cs="Times New Roman"/>
        </w:rPr>
      </w:pPr>
      <w:bookmarkStart w:id="285" w:name="_Toc48555381"/>
      <w:bookmarkStart w:id="286" w:name="_Toc43714459"/>
      <w:bookmarkStart w:id="287" w:name="_Toc23280"/>
      <w:bookmarkStart w:id="288" w:name="_Toc27551"/>
      <w:bookmarkStart w:id="289" w:name="_Toc5527"/>
      <w:bookmarkStart w:id="290" w:name="_Toc990"/>
      <w:bookmarkStart w:id="291" w:name="_Toc75244879"/>
      <w:r w:rsidRPr="00C51C8B">
        <w:rPr>
          <w:rFonts w:cs="Times New Roman"/>
        </w:rPr>
        <w:t xml:space="preserve">6.2.5 </w:t>
      </w:r>
      <w:r w:rsidRPr="00C51C8B">
        <w:rPr>
          <w:rFonts w:cs="Times New Roman"/>
        </w:rPr>
        <w:t>地表水环境影响评价自查表</w:t>
      </w:r>
      <w:bookmarkEnd w:id="285"/>
      <w:bookmarkEnd w:id="286"/>
      <w:bookmarkEnd w:id="287"/>
      <w:bookmarkEnd w:id="288"/>
      <w:bookmarkEnd w:id="289"/>
      <w:bookmarkEnd w:id="290"/>
      <w:bookmarkEnd w:id="291"/>
    </w:p>
    <w:p w:rsidR="00166717" w:rsidRPr="00C51C8B" w:rsidRDefault="005C4DF2">
      <w:pPr>
        <w:spacing w:line="240" w:lineRule="auto"/>
        <w:ind w:firstLineChars="0" w:firstLine="0"/>
        <w:jc w:val="center"/>
        <w:rPr>
          <w:b/>
          <w:bCs/>
        </w:rPr>
      </w:pPr>
      <w:r w:rsidRPr="00C51C8B">
        <w:rPr>
          <w:b/>
          <w:bCs/>
        </w:rPr>
        <w:t>表</w:t>
      </w:r>
      <w:r w:rsidRPr="00C51C8B">
        <w:rPr>
          <w:b/>
          <w:bCs/>
        </w:rPr>
        <w:t xml:space="preserve">6.2-5  </w:t>
      </w:r>
      <w:r w:rsidRPr="00C51C8B">
        <w:rPr>
          <w:b/>
          <w:bCs/>
        </w:rPr>
        <w:t>地表水环境影响评价自查表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608"/>
        <w:gridCol w:w="2023"/>
        <w:gridCol w:w="2032"/>
        <w:gridCol w:w="1847"/>
        <w:gridCol w:w="2225"/>
        <w:gridCol w:w="2046"/>
      </w:tblGrid>
      <w:tr w:rsidR="00C51C8B" w:rsidRPr="00C51C8B">
        <w:trPr>
          <w:tblHeader/>
        </w:trPr>
        <w:tc>
          <w:tcPr>
            <w:tcW w:w="1420" w:type="pct"/>
            <w:gridSpan w:val="2"/>
            <w:shd w:val="pct10" w:color="auto" w:fill="auto"/>
            <w:vAlign w:val="center"/>
          </w:tcPr>
          <w:p w:rsidR="00166717" w:rsidRPr="00C51C8B" w:rsidRDefault="005C4DF2">
            <w:pPr>
              <w:spacing w:line="240" w:lineRule="auto"/>
              <w:ind w:firstLineChars="0" w:firstLine="0"/>
              <w:jc w:val="center"/>
              <w:rPr>
                <w:b/>
                <w:sz w:val="21"/>
                <w:szCs w:val="21"/>
              </w:rPr>
            </w:pPr>
            <w:r w:rsidRPr="00C51C8B">
              <w:rPr>
                <w:b/>
                <w:sz w:val="21"/>
                <w:szCs w:val="21"/>
              </w:rPr>
              <w:t>工作内容</w:t>
            </w:r>
          </w:p>
        </w:tc>
        <w:tc>
          <w:tcPr>
            <w:tcW w:w="3580" w:type="pct"/>
            <w:gridSpan w:val="5"/>
            <w:shd w:val="pct10" w:color="auto" w:fill="auto"/>
            <w:vAlign w:val="center"/>
          </w:tcPr>
          <w:p w:rsidR="00166717" w:rsidRPr="00C51C8B" w:rsidRDefault="005C4DF2">
            <w:pPr>
              <w:spacing w:line="240" w:lineRule="auto"/>
              <w:ind w:firstLineChars="0" w:firstLine="0"/>
              <w:jc w:val="center"/>
              <w:rPr>
                <w:b/>
                <w:sz w:val="21"/>
                <w:szCs w:val="21"/>
              </w:rPr>
            </w:pPr>
            <w:r w:rsidRPr="00C51C8B">
              <w:rPr>
                <w:b/>
                <w:sz w:val="21"/>
                <w:szCs w:val="21"/>
              </w:rPr>
              <w:t>自查项目</w:t>
            </w:r>
          </w:p>
        </w:tc>
      </w:tr>
      <w:tr w:rsidR="00C51C8B" w:rsidRPr="00C51C8B">
        <w:tc>
          <w:tcPr>
            <w:tcW w:w="15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影响识别</w:t>
            </w: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影响类型</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水污染影响型</w:t>
            </w:r>
            <w:r w:rsidRPr="00C51C8B">
              <w:rPr>
                <w:rFonts w:ascii="MS Mincho" w:eastAsia="MS Mincho" w:hAnsi="MS Mincho" w:cs="MS Mincho" w:hint="eastAsia"/>
                <w:sz w:val="21"/>
                <w:szCs w:val="21"/>
              </w:rPr>
              <w:t>☑</w:t>
            </w:r>
            <w:r w:rsidRPr="00C51C8B">
              <w:rPr>
                <w:sz w:val="21"/>
                <w:szCs w:val="21"/>
              </w:rPr>
              <w:t>；水文要素影响型</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水环境保护目标</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饮用水水源保护区</w:t>
            </w:r>
            <w:r w:rsidRPr="00C51C8B">
              <w:rPr>
                <w:sz w:val="21"/>
                <w:szCs w:val="21"/>
              </w:rPr>
              <w:t>□</w:t>
            </w:r>
            <w:r w:rsidRPr="00C51C8B">
              <w:rPr>
                <w:sz w:val="21"/>
                <w:szCs w:val="21"/>
              </w:rPr>
              <w:t>；饮用水取水口</w:t>
            </w:r>
            <w:r w:rsidRPr="00C51C8B">
              <w:rPr>
                <w:sz w:val="21"/>
                <w:szCs w:val="21"/>
              </w:rPr>
              <w:t>□</w:t>
            </w:r>
            <w:r w:rsidRPr="00C51C8B">
              <w:rPr>
                <w:sz w:val="21"/>
                <w:szCs w:val="21"/>
              </w:rPr>
              <w:t>；涉水的自然保护区</w:t>
            </w:r>
            <w:r w:rsidRPr="00C51C8B">
              <w:rPr>
                <w:sz w:val="21"/>
                <w:szCs w:val="21"/>
              </w:rPr>
              <w:t>□</w:t>
            </w:r>
            <w:r w:rsidRPr="00C51C8B">
              <w:rPr>
                <w:sz w:val="21"/>
                <w:szCs w:val="21"/>
              </w:rPr>
              <w:t>；涉水的风景名胜区</w:t>
            </w:r>
            <w:r w:rsidRPr="00C51C8B">
              <w:rPr>
                <w:sz w:val="21"/>
                <w:szCs w:val="21"/>
              </w:rPr>
              <w:t>□</w:t>
            </w:r>
            <w:r w:rsidRPr="00C51C8B">
              <w:rPr>
                <w:sz w:val="21"/>
                <w:szCs w:val="21"/>
              </w:rPr>
              <w:t>；重要湿地</w:t>
            </w:r>
            <w:r w:rsidRPr="00C51C8B">
              <w:rPr>
                <w:sz w:val="21"/>
                <w:szCs w:val="21"/>
              </w:rPr>
              <w:t>□</w:t>
            </w:r>
            <w:r w:rsidRPr="00C51C8B">
              <w:rPr>
                <w:sz w:val="21"/>
                <w:szCs w:val="21"/>
              </w:rPr>
              <w:t>；重点保护与珍稀水生生物的栖息地</w:t>
            </w:r>
            <w:r w:rsidRPr="00C51C8B">
              <w:rPr>
                <w:sz w:val="21"/>
                <w:szCs w:val="21"/>
              </w:rPr>
              <w:t>□</w:t>
            </w:r>
            <w:r w:rsidRPr="00C51C8B">
              <w:rPr>
                <w:sz w:val="21"/>
                <w:szCs w:val="21"/>
              </w:rPr>
              <w:t>；重要水生生物的自然产卵场及索饵场、越冬场和洄游通道</w:t>
            </w:r>
            <w:r w:rsidRPr="00C51C8B">
              <w:rPr>
                <w:sz w:val="21"/>
                <w:szCs w:val="21"/>
              </w:rPr>
              <w:t>□</w:t>
            </w:r>
            <w:r w:rsidRPr="00C51C8B">
              <w:rPr>
                <w:sz w:val="21"/>
                <w:szCs w:val="21"/>
              </w:rPr>
              <w:t>；天然渔场等渔业水体</w:t>
            </w:r>
            <w:r w:rsidRPr="00C51C8B">
              <w:rPr>
                <w:sz w:val="21"/>
                <w:szCs w:val="21"/>
              </w:rPr>
              <w:t>□</w:t>
            </w:r>
            <w:r w:rsidRPr="00C51C8B">
              <w:rPr>
                <w:sz w:val="21"/>
                <w:szCs w:val="21"/>
              </w:rPr>
              <w:t>；水产种质资源保护区</w:t>
            </w:r>
            <w:r w:rsidRPr="00C51C8B">
              <w:rPr>
                <w:sz w:val="21"/>
                <w:szCs w:val="21"/>
              </w:rPr>
              <w:t>□</w:t>
            </w:r>
            <w:r w:rsidRPr="00C51C8B">
              <w:rPr>
                <w:sz w:val="21"/>
                <w:szCs w:val="21"/>
              </w:rPr>
              <w:t>；其他</w:t>
            </w:r>
            <w:r w:rsidRPr="00C51C8B">
              <w:rPr>
                <w:rFonts w:ascii="MS Mincho" w:eastAsia="MS Mincho" w:hAnsi="MS Mincho" w:cs="MS Mincho" w:hint="eastAsia"/>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影响途径</w:t>
            </w: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水污染影响型</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水文要素影响型</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ign w:val="center"/>
          </w:tcPr>
          <w:p w:rsidR="00166717" w:rsidRPr="00C51C8B" w:rsidRDefault="00166717">
            <w:pPr>
              <w:spacing w:line="240" w:lineRule="auto"/>
              <w:ind w:firstLineChars="0" w:firstLine="0"/>
              <w:jc w:val="center"/>
              <w:rPr>
                <w:sz w:val="21"/>
                <w:szCs w:val="21"/>
              </w:rPr>
            </w:pP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直接排放</w:t>
            </w:r>
            <w:r w:rsidRPr="00C51C8B">
              <w:rPr>
                <w:sz w:val="21"/>
                <w:szCs w:val="21"/>
              </w:rPr>
              <w:t>□</w:t>
            </w:r>
            <w:r w:rsidRPr="00C51C8B">
              <w:rPr>
                <w:sz w:val="21"/>
                <w:szCs w:val="21"/>
              </w:rPr>
              <w:t>；间接排放</w:t>
            </w:r>
            <w:r w:rsidRPr="00C51C8B">
              <w:rPr>
                <w:rFonts w:ascii="MS Mincho" w:eastAsia="MS Mincho" w:hAnsi="MS Mincho" w:cs="MS Mincho" w:hint="eastAsia"/>
                <w:sz w:val="21"/>
                <w:szCs w:val="21"/>
              </w:rPr>
              <w:t>☑</w:t>
            </w:r>
            <w:r w:rsidRPr="00C51C8B">
              <w:rPr>
                <w:sz w:val="21"/>
                <w:szCs w:val="21"/>
              </w:rPr>
              <w:t>；其他</w:t>
            </w:r>
            <w:r w:rsidRPr="00C51C8B">
              <w:rPr>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水温</w:t>
            </w:r>
            <w:r w:rsidRPr="00C51C8B">
              <w:rPr>
                <w:sz w:val="21"/>
                <w:szCs w:val="21"/>
              </w:rPr>
              <w:t>□</w:t>
            </w:r>
            <w:r w:rsidRPr="00C51C8B">
              <w:rPr>
                <w:sz w:val="21"/>
                <w:szCs w:val="21"/>
              </w:rPr>
              <w:t>；径流</w:t>
            </w:r>
            <w:r w:rsidRPr="00C51C8B">
              <w:rPr>
                <w:sz w:val="21"/>
                <w:szCs w:val="21"/>
              </w:rPr>
              <w:t>□</w:t>
            </w:r>
            <w:r w:rsidRPr="00C51C8B">
              <w:rPr>
                <w:sz w:val="21"/>
                <w:szCs w:val="21"/>
              </w:rPr>
              <w:t>；水域面积</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影响因子</w:t>
            </w: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持久性污染物</w:t>
            </w:r>
            <w:r w:rsidRPr="00C51C8B">
              <w:rPr>
                <w:sz w:val="21"/>
                <w:szCs w:val="21"/>
              </w:rPr>
              <w:t>□</w:t>
            </w:r>
            <w:r w:rsidRPr="00C51C8B">
              <w:rPr>
                <w:sz w:val="21"/>
                <w:szCs w:val="21"/>
              </w:rPr>
              <w:t>；有毒有害污染物</w:t>
            </w:r>
            <w:r w:rsidRPr="00C51C8B">
              <w:rPr>
                <w:sz w:val="21"/>
                <w:szCs w:val="21"/>
              </w:rPr>
              <w:t>□</w:t>
            </w:r>
            <w:r w:rsidRPr="00C51C8B">
              <w:rPr>
                <w:sz w:val="21"/>
                <w:szCs w:val="21"/>
              </w:rPr>
              <w:t>；非持久性污染物</w:t>
            </w:r>
            <w:r w:rsidRPr="00C51C8B">
              <w:rPr>
                <w:rFonts w:ascii="MS Mincho" w:eastAsia="MS Mincho" w:hAnsi="MS Mincho" w:cs="MS Mincho" w:hint="eastAsia"/>
                <w:sz w:val="21"/>
                <w:szCs w:val="21"/>
              </w:rPr>
              <w:t>☑</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pH</w:t>
            </w:r>
            <w:r w:rsidRPr="00C51C8B">
              <w:rPr>
                <w:sz w:val="21"/>
                <w:szCs w:val="21"/>
              </w:rPr>
              <w:t>值</w:t>
            </w:r>
            <w:r w:rsidRPr="00C51C8B">
              <w:rPr>
                <w:sz w:val="21"/>
                <w:szCs w:val="21"/>
              </w:rPr>
              <w:t>□</w:t>
            </w:r>
            <w:r w:rsidRPr="00C51C8B">
              <w:rPr>
                <w:sz w:val="21"/>
                <w:szCs w:val="21"/>
              </w:rPr>
              <w:t>；热污染</w:t>
            </w:r>
            <w:r w:rsidRPr="00C51C8B">
              <w:rPr>
                <w:sz w:val="21"/>
                <w:szCs w:val="21"/>
              </w:rPr>
              <w:t>□</w:t>
            </w:r>
            <w:r w:rsidRPr="00C51C8B">
              <w:rPr>
                <w:sz w:val="21"/>
                <w:szCs w:val="21"/>
              </w:rPr>
              <w:t>；富营养化</w:t>
            </w:r>
            <w:r w:rsidRPr="00C51C8B">
              <w:rPr>
                <w:sz w:val="21"/>
                <w:szCs w:val="21"/>
              </w:rPr>
              <w:t>□</w:t>
            </w:r>
            <w:r w:rsidRPr="00C51C8B">
              <w:rPr>
                <w:sz w:val="21"/>
                <w:szCs w:val="21"/>
              </w:rPr>
              <w:t>；其他</w:t>
            </w:r>
            <w:r w:rsidRPr="00C51C8B">
              <w:rPr>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水温</w:t>
            </w:r>
            <w:r w:rsidRPr="00C51C8B">
              <w:rPr>
                <w:sz w:val="21"/>
                <w:szCs w:val="21"/>
              </w:rPr>
              <w:t>□</w:t>
            </w:r>
            <w:r w:rsidRPr="00C51C8B">
              <w:rPr>
                <w:sz w:val="21"/>
                <w:szCs w:val="21"/>
              </w:rPr>
              <w:t>；水位（水深）</w:t>
            </w:r>
            <w:r w:rsidRPr="00C51C8B">
              <w:rPr>
                <w:sz w:val="21"/>
                <w:szCs w:val="21"/>
              </w:rPr>
              <w:t>□</w:t>
            </w:r>
            <w:r w:rsidRPr="00C51C8B">
              <w:rPr>
                <w:sz w:val="21"/>
                <w:szCs w:val="21"/>
              </w:rPr>
              <w:t>；流速</w:t>
            </w:r>
            <w:r w:rsidRPr="00C51C8B">
              <w:rPr>
                <w:sz w:val="21"/>
                <w:szCs w:val="21"/>
              </w:rPr>
              <w:t>□</w:t>
            </w:r>
            <w:r w:rsidRPr="00C51C8B">
              <w:rPr>
                <w:sz w:val="21"/>
                <w:szCs w:val="21"/>
              </w:rPr>
              <w:t>；流量</w:t>
            </w:r>
            <w:r w:rsidRPr="00C51C8B">
              <w:rPr>
                <w:sz w:val="21"/>
                <w:szCs w:val="21"/>
              </w:rPr>
              <w:t>□</w:t>
            </w:r>
            <w:r w:rsidRPr="00C51C8B">
              <w:rPr>
                <w:sz w:val="21"/>
                <w:szCs w:val="21"/>
              </w:rPr>
              <w:t>；其他</w:t>
            </w:r>
            <w:r w:rsidRPr="00C51C8B">
              <w:rPr>
                <w:sz w:val="21"/>
                <w:szCs w:val="21"/>
              </w:rPr>
              <w:t>□</w:t>
            </w:r>
          </w:p>
        </w:tc>
      </w:tr>
      <w:tr w:rsidR="00C51C8B" w:rsidRPr="00C51C8B">
        <w:tc>
          <w:tcPr>
            <w:tcW w:w="1420" w:type="pct"/>
            <w:gridSpan w:val="2"/>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评价等级</w:t>
            </w: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水污染影响型</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水文要素影响型</w:t>
            </w:r>
          </w:p>
        </w:tc>
      </w:tr>
      <w:tr w:rsidR="00C51C8B" w:rsidRPr="00C51C8B">
        <w:tc>
          <w:tcPr>
            <w:tcW w:w="1420" w:type="pct"/>
            <w:gridSpan w:val="2"/>
            <w:vMerge/>
            <w:vAlign w:val="center"/>
          </w:tcPr>
          <w:p w:rsidR="00166717" w:rsidRPr="00C51C8B" w:rsidRDefault="00166717">
            <w:pPr>
              <w:spacing w:line="240" w:lineRule="auto"/>
              <w:ind w:firstLineChars="0" w:firstLine="0"/>
              <w:jc w:val="center"/>
              <w:rPr>
                <w:sz w:val="21"/>
                <w:szCs w:val="21"/>
              </w:rPr>
            </w:pP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一级</w:t>
            </w:r>
            <w:r w:rsidRPr="00C51C8B">
              <w:rPr>
                <w:sz w:val="21"/>
                <w:szCs w:val="21"/>
              </w:rPr>
              <w:t>□</w:t>
            </w:r>
            <w:r w:rsidRPr="00C51C8B">
              <w:rPr>
                <w:sz w:val="21"/>
                <w:szCs w:val="21"/>
              </w:rPr>
              <w:t>；二级</w:t>
            </w:r>
            <w:r w:rsidRPr="00C51C8B">
              <w:rPr>
                <w:sz w:val="21"/>
                <w:szCs w:val="21"/>
              </w:rPr>
              <w:t>□</w:t>
            </w:r>
            <w:r w:rsidRPr="00C51C8B">
              <w:rPr>
                <w:sz w:val="21"/>
                <w:szCs w:val="21"/>
              </w:rPr>
              <w:t>；三级</w:t>
            </w:r>
            <w:r w:rsidRPr="00C51C8B">
              <w:rPr>
                <w:sz w:val="21"/>
                <w:szCs w:val="21"/>
              </w:rPr>
              <w:t>A□</w:t>
            </w:r>
            <w:r w:rsidRPr="00C51C8B">
              <w:rPr>
                <w:sz w:val="21"/>
                <w:szCs w:val="21"/>
              </w:rPr>
              <w:t>；三级</w:t>
            </w:r>
            <w:r w:rsidRPr="00C51C8B">
              <w:rPr>
                <w:sz w:val="21"/>
                <w:szCs w:val="21"/>
              </w:rPr>
              <w:t>B</w:t>
            </w:r>
            <w:r w:rsidRPr="00C51C8B">
              <w:rPr>
                <w:rFonts w:ascii="MS Mincho" w:eastAsia="MS Mincho" w:hAnsi="MS Mincho" w:cs="MS Mincho" w:hint="eastAsia"/>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一级</w:t>
            </w:r>
            <w:r w:rsidRPr="00C51C8B">
              <w:rPr>
                <w:sz w:val="21"/>
                <w:szCs w:val="21"/>
              </w:rPr>
              <w:t>□</w:t>
            </w:r>
            <w:r w:rsidRPr="00C51C8B">
              <w:rPr>
                <w:sz w:val="21"/>
                <w:szCs w:val="21"/>
              </w:rPr>
              <w:t>；二级</w:t>
            </w:r>
            <w:r w:rsidRPr="00C51C8B">
              <w:rPr>
                <w:sz w:val="21"/>
                <w:szCs w:val="21"/>
              </w:rPr>
              <w:t>□</w:t>
            </w:r>
            <w:r w:rsidRPr="00C51C8B">
              <w:rPr>
                <w:sz w:val="21"/>
                <w:szCs w:val="21"/>
              </w:rPr>
              <w:t>；三级</w:t>
            </w:r>
            <w:r w:rsidRPr="00C51C8B">
              <w:rPr>
                <w:sz w:val="21"/>
                <w:szCs w:val="21"/>
              </w:rPr>
              <w:t>□</w:t>
            </w:r>
          </w:p>
        </w:tc>
      </w:tr>
      <w:tr w:rsidR="00C51C8B" w:rsidRPr="00C51C8B">
        <w:tc>
          <w:tcPr>
            <w:tcW w:w="150" w:type="pct"/>
            <w:vMerge w:val="restart"/>
            <w:vAlign w:val="center"/>
          </w:tcPr>
          <w:p w:rsidR="00166717" w:rsidRPr="00C51C8B" w:rsidRDefault="00166717">
            <w:pPr>
              <w:spacing w:line="240" w:lineRule="auto"/>
              <w:ind w:firstLineChars="0" w:firstLine="0"/>
              <w:jc w:val="center"/>
              <w:rPr>
                <w:sz w:val="21"/>
                <w:szCs w:val="21"/>
              </w:rPr>
            </w:pPr>
          </w:p>
        </w:tc>
        <w:tc>
          <w:tcPr>
            <w:tcW w:w="127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区域污染源</w:t>
            </w: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调查项目</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数据来源</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ign w:val="center"/>
          </w:tcPr>
          <w:p w:rsidR="00166717" w:rsidRPr="00C51C8B" w:rsidRDefault="00166717">
            <w:pPr>
              <w:spacing w:line="240" w:lineRule="auto"/>
              <w:ind w:firstLineChars="0" w:firstLine="0"/>
              <w:jc w:val="center"/>
              <w:rPr>
                <w:sz w:val="21"/>
                <w:szCs w:val="21"/>
              </w:rPr>
            </w:pPr>
          </w:p>
        </w:tc>
        <w:tc>
          <w:tcPr>
            <w:tcW w:w="1427"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已建</w:t>
            </w:r>
            <w:r w:rsidRPr="00C51C8B">
              <w:rPr>
                <w:sz w:val="21"/>
                <w:szCs w:val="21"/>
              </w:rPr>
              <w:t>□</w:t>
            </w:r>
            <w:r w:rsidRPr="00C51C8B">
              <w:rPr>
                <w:sz w:val="21"/>
                <w:szCs w:val="21"/>
              </w:rPr>
              <w:t>；在建</w:t>
            </w:r>
            <w:r w:rsidRPr="00C51C8B">
              <w:rPr>
                <w:sz w:val="21"/>
                <w:szCs w:val="21"/>
              </w:rPr>
              <w:t>□</w:t>
            </w:r>
            <w:r w:rsidRPr="00C51C8B">
              <w:rPr>
                <w:sz w:val="21"/>
                <w:szCs w:val="21"/>
              </w:rPr>
              <w:t>；拟建</w:t>
            </w:r>
            <w:r w:rsidRPr="00C51C8B">
              <w:rPr>
                <w:sz w:val="21"/>
                <w:szCs w:val="21"/>
              </w:rPr>
              <w:t>□</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lastRenderedPageBreak/>
              <w:t>其他</w:t>
            </w:r>
            <w:r w:rsidRPr="00C51C8B">
              <w:rPr>
                <w:sz w:val="21"/>
                <w:szCs w:val="21"/>
              </w:rPr>
              <w:t>□</w:t>
            </w:r>
          </w:p>
        </w:tc>
        <w:tc>
          <w:tcPr>
            <w:tcW w:w="650" w:type="pct"/>
            <w:vAlign w:val="center"/>
          </w:tcPr>
          <w:p w:rsidR="00166717" w:rsidRPr="00C51C8B" w:rsidRDefault="005C4DF2">
            <w:pPr>
              <w:spacing w:line="240" w:lineRule="auto"/>
              <w:ind w:firstLineChars="0" w:firstLine="0"/>
              <w:jc w:val="center"/>
              <w:rPr>
                <w:sz w:val="21"/>
                <w:szCs w:val="21"/>
              </w:rPr>
            </w:pPr>
            <w:r w:rsidRPr="00C51C8B">
              <w:rPr>
                <w:sz w:val="21"/>
                <w:szCs w:val="21"/>
              </w:rPr>
              <w:lastRenderedPageBreak/>
              <w:t>拟替代的污染源</w:t>
            </w:r>
            <w:r w:rsidRPr="00C51C8B">
              <w:rPr>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排污许可证</w:t>
            </w:r>
            <w:r w:rsidRPr="00C51C8B">
              <w:rPr>
                <w:sz w:val="21"/>
                <w:szCs w:val="21"/>
              </w:rPr>
              <w:t>□</w:t>
            </w:r>
            <w:r w:rsidRPr="00C51C8B">
              <w:rPr>
                <w:sz w:val="21"/>
                <w:szCs w:val="21"/>
              </w:rPr>
              <w:t>；环评</w:t>
            </w:r>
            <w:r w:rsidRPr="00C51C8B">
              <w:rPr>
                <w:sz w:val="21"/>
                <w:szCs w:val="21"/>
              </w:rPr>
              <w:t>□</w:t>
            </w:r>
            <w:r w:rsidRPr="00C51C8B">
              <w:rPr>
                <w:sz w:val="21"/>
                <w:szCs w:val="21"/>
              </w:rPr>
              <w:t>；环保验收</w:t>
            </w:r>
            <w:r w:rsidRPr="00C51C8B">
              <w:rPr>
                <w:sz w:val="21"/>
                <w:szCs w:val="21"/>
              </w:rPr>
              <w:t>□</w:t>
            </w:r>
            <w:r w:rsidRPr="00C51C8B">
              <w:rPr>
                <w:sz w:val="21"/>
                <w:szCs w:val="21"/>
              </w:rPr>
              <w:t>；既有实</w:t>
            </w:r>
            <w:r w:rsidRPr="00C51C8B">
              <w:rPr>
                <w:sz w:val="21"/>
                <w:szCs w:val="21"/>
              </w:rPr>
              <w:lastRenderedPageBreak/>
              <w:t>测</w:t>
            </w:r>
            <w:r w:rsidRPr="00C51C8B">
              <w:rPr>
                <w:sz w:val="21"/>
                <w:szCs w:val="21"/>
              </w:rPr>
              <w:t>□</w:t>
            </w:r>
            <w:r w:rsidRPr="00C51C8B">
              <w:rPr>
                <w:sz w:val="21"/>
                <w:szCs w:val="21"/>
              </w:rPr>
              <w:t>；现场监测</w:t>
            </w:r>
            <w:r w:rsidRPr="00C51C8B">
              <w:rPr>
                <w:sz w:val="21"/>
                <w:szCs w:val="21"/>
              </w:rPr>
              <w:t>□</w:t>
            </w:r>
            <w:r w:rsidRPr="00C51C8B">
              <w:rPr>
                <w:sz w:val="21"/>
                <w:szCs w:val="21"/>
              </w:rPr>
              <w:t>；入河排放</w:t>
            </w:r>
            <w:proofErr w:type="gramStart"/>
            <w:r w:rsidRPr="00C51C8B">
              <w:rPr>
                <w:sz w:val="21"/>
                <w:szCs w:val="21"/>
              </w:rPr>
              <w:t>口数据</w:t>
            </w:r>
            <w:proofErr w:type="gramEnd"/>
            <w:r w:rsidRPr="00C51C8B">
              <w:rPr>
                <w:sz w:val="21"/>
                <w:szCs w:val="21"/>
              </w:rPr>
              <w:t>□</w:t>
            </w:r>
            <w:r w:rsidRPr="00C51C8B">
              <w:rPr>
                <w:sz w:val="21"/>
                <w:szCs w:val="21"/>
              </w:rPr>
              <w:t>；其他</w:t>
            </w:r>
            <w:r w:rsidRPr="00C51C8B">
              <w:rPr>
                <w:sz w:val="21"/>
                <w:szCs w:val="21"/>
              </w:rPr>
              <w:t>□</w:t>
            </w:r>
          </w:p>
        </w:tc>
      </w:tr>
      <w:tr w:rsidR="00C51C8B" w:rsidRPr="00C51C8B">
        <w:tc>
          <w:tcPr>
            <w:tcW w:w="15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lastRenderedPageBreak/>
              <w:t>现状调查</w:t>
            </w:r>
          </w:p>
        </w:tc>
        <w:tc>
          <w:tcPr>
            <w:tcW w:w="127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受影响水体水环境质量</w:t>
            </w: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调查时期</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数据来源</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ign w:val="center"/>
          </w:tcPr>
          <w:p w:rsidR="00166717" w:rsidRPr="00C51C8B" w:rsidRDefault="00166717">
            <w:pPr>
              <w:spacing w:line="240" w:lineRule="auto"/>
              <w:ind w:firstLineChars="0" w:firstLine="0"/>
              <w:jc w:val="center"/>
              <w:rPr>
                <w:sz w:val="21"/>
                <w:szCs w:val="21"/>
              </w:rPr>
            </w:pP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丰水期</w:t>
            </w:r>
            <w:r w:rsidRPr="00C51C8B">
              <w:rPr>
                <w:sz w:val="21"/>
                <w:szCs w:val="21"/>
              </w:rPr>
              <w:t>□</w:t>
            </w:r>
            <w:r w:rsidRPr="00C51C8B">
              <w:rPr>
                <w:sz w:val="21"/>
                <w:szCs w:val="21"/>
              </w:rPr>
              <w:t>；平水期</w:t>
            </w:r>
            <w:r w:rsidRPr="00C51C8B">
              <w:rPr>
                <w:sz w:val="21"/>
                <w:szCs w:val="21"/>
              </w:rPr>
              <w:t>□</w:t>
            </w:r>
            <w:r w:rsidRPr="00C51C8B">
              <w:rPr>
                <w:sz w:val="21"/>
                <w:szCs w:val="21"/>
              </w:rPr>
              <w:t>；枯水期</w:t>
            </w:r>
            <w:r w:rsidRPr="00C51C8B">
              <w:rPr>
                <w:sz w:val="21"/>
                <w:szCs w:val="21"/>
              </w:rPr>
              <w:t>□</w:t>
            </w:r>
            <w:r w:rsidRPr="00C51C8B">
              <w:rPr>
                <w:sz w:val="21"/>
                <w:szCs w:val="21"/>
              </w:rPr>
              <w:t>；冰封期</w:t>
            </w:r>
            <w:r w:rsidRPr="00C51C8B">
              <w:rPr>
                <w:sz w:val="21"/>
                <w:szCs w:val="21"/>
              </w:rPr>
              <w:t>□</w:t>
            </w:r>
            <w:r w:rsidRPr="00C51C8B">
              <w:rPr>
                <w:sz w:val="21"/>
                <w:szCs w:val="21"/>
              </w:rPr>
              <w:t>春季</w:t>
            </w:r>
            <w:r w:rsidRPr="00C51C8B">
              <w:rPr>
                <w:sz w:val="21"/>
                <w:szCs w:val="21"/>
              </w:rPr>
              <w:t>□</w:t>
            </w:r>
            <w:r w:rsidRPr="00C51C8B">
              <w:rPr>
                <w:sz w:val="21"/>
                <w:szCs w:val="21"/>
              </w:rPr>
              <w:t>；夏季</w:t>
            </w:r>
            <w:r w:rsidRPr="00C51C8B">
              <w:rPr>
                <w:sz w:val="21"/>
                <w:szCs w:val="21"/>
              </w:rPr>
              <w:t>□</w:t>
            </w:r>
            <w:r w:rsidRPr="00C51C8B">
              <w:rPr>
                <w:sz w:val="21"/>
                <w:szCs w:val="21"/>
              </w:rPr>
              <w:t>；秋季</w:t>
            </w:r>
            <w:r w:rsidRPr="00C51C8B">
              <w:rPr>
                <w:sz w:val="21"/>
                <w:szCs w:val="21"/>
              </w:rPr>
              <w:t>□</w:t>
            </w:r>
            <w:r w:rsidRPr="00C51C8B">
              <w:rPr>
                <w:sz w:val="21"/>
                <w:szCs w:val="21"/>
              </w:rPr>
              <w:t>；冬季</w:t>
            </w:r>
            <w:r w:rsidRPr="00C51C8B">
              <w:rPr>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生态环境保护主管部门</w:t>
            </w:r>
            <w:r w:rsidRPr="00C51C8B">
              <w:rPr>
                <w:sz w:val="21"/>
                <w:szCs w:val="21"/>
              </w:rPr>
              <w:t>□</w:t>
            </w:r>
            <w:r w:rsidRPr="00C51C8B">
              <w:rPr>
                <w:sz w:val="21"/>
                <w:szCs w:val="21"/>
              </w:rPr>
              <w:t>；补充监测</w:t>
            </w:r>
            <w:r w:rsidRPr="00C51C8B">
              <w:rPr>
                <w:sz w:val="21"/>
                <w:szCs w:val="21"/>
              </w:rPr>
              <w:t>□</w:t>
            </w:r>
            <w:r w:rsidRPr="00C51C8B">
              <w:rPr>
                <w:sz w:val="21"/>
                <w:szCs w:val="21"/>
              </w:rPr>
              <w:t>；其他</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区域水资源开发利用状况</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未开发</w:t>
            </w:r>
            <w:r w:rsidRPr="00C51C8B">
              <w:rPr>
                <w:sz w:val="21"/>
                <w:szCs w:val="21"/>
              </w:rPr>
              <w:t>□</w:t>
            </w:r>
            <w:r w:rsidRPr="00C51C8B">
              <w:rPr>
                <w:sz w:val="21"/>
                <w:szCs w:val="21"/>
              </w:rPr>
              <w:t>；开发量</w:t>
            </w:r>
            <w:r w:rsidRPr="00C51C8B">
              <w:rPr>
                <w:sz w:val="21"/>
                <w:szCs w:val="21"/>
              </w:rPr>
              <w:t>40%</w:t>
            </w:r>
            <w:r w:rsidRPr="00C51C8B">
              <w:rPr>
                <w:sz w:val="21"/>
                <w:szCs w:val="21"/>
              </w:rPr>
              <w:t>以下</w:t>
            </w:r>
            <w:r w:rsidRPr="00C51C8B">
              <w:rPr>
                <w:sz w:val="21"/>
                <w:szCs w:val="21"/>
              </w:rPr>
              <w:t>□</w:t>
            </w:r>
            <w:r w:rsidRPr="00C51C8B">
              <w:rPr>
                <w:sz w:val="21"/>
                <w:szCs w:val="21"/>
              </w:rPr>
              <w:t>；开发量</w:t>
            </w:r>
            <w:r w:rsidRPr="00C51C8B">
              <w:rPr>
                <w:sz w:val="21"/>
                <w:szCs w:val="21"/>
              </w:rPr>
              <w:t>40%</w:t>
            </w:r>
            <w:proofErr w:type="gramStart"/>
            <w:r w:rsidRPr="00C51C8B">
              <w:rPr>
                <w:sz w:val="21"/>
                <w:szCs w:val="21"/>
              </w:rPr>
              <w:t>以上</w:t>
            </w:r>
            <w:r w:rsidRPr="00C51C8B">
              <w:rPr>
                <w:sz w:val="21"/>
                <w:szCs w:val="21"/>
              </w:rPr>
              <w:t>□</w:t>
            </w:r>
            <w:proofErr w:type="gramEnd"/>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水文情势调查</w:t>
            </w: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调查时期</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数据来源</w:t>
            </w:r>
          </w:p>
        </w:tc>
      </w:tr>
      <w:tr w:rsidR="00C51C8B" w:rsidRPr="00C51C8B">
        <w:trPr>
          <w:trHeight w:val="182"/>
        </w:trPr>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ign w:val="center"/>
          </w:tcPr>
          <w:p w:rsidR="00166717" w:rsidRPr="00C51C8B" w:rsidRDefault="00166717">
            <w:pPr>
              <w:spacing w:line="240" w:lineRule="auto"/>
              <w:ind w:firstLineChars="0" w:firstLine="0"/>
              <w:jc w:val="center"/>
              <w:rPr>
                <w:sz w:val="21"/>
                <w:szCs w:val="21"/>
              </w:rPr>
            </w:pPr>
          </w:p>
        </w:tc>
        <w:tc>
          <w:tcPr>
            <w:tcW w:w="2077" w:type="pct"/>
            <w:gridSpan w:val="3"/>
            <w:vAlign w:val="center"/>
          </w:tcPr>
          <w:p w:rsidR="00166717" w:rsidRPr="00C51C8B" w:rsidRDefault="005C4DF2">
            <w:pPr>
              <w:spacing w:line="240" w:lineRule="auto"/>
              <w:ind w:firstLineChars="0" w:firstLine="0"/>
              <w:jc w:val="center"/>
              <w:rPr>
                <w:sz w:val="21"/>
                <w:szCs w:val="21"/>
              </w:rPr>
            </w:pPr>
            <w:r w:rsidRPr="00C51C8B">
              <w:rPr>
                <w:sz w:val="21"/>
                <w:szCs w:val="21"/>
              </w:rPr>
              <w:t>丰水期</w:t>
            </w:r>
            <w:r w:rsidRPr="00C51C8B">
              <w:rPr>
                <w:sz w:val="21"/>
                <w:szCs w:val="21"/>
              </w:rPr>
              <w:t>□</w:t>
            </w:r>
            <w:r w:rsidRPr="00C51C8B">
              <w:rPr>
                <w:sz w:val="21"/>
                <w:szCs w:val="21"/>
              </w:rPr>
              <w:t>；平水期</w:t>
            </w:r>
            <w:r w:rsidRPr="00C51C8B">
              <w:rPr>
                <w:sz w:val="21"/>
                <w:szCs w:val="21"/>
              </w:rPr>
              <w:t>□</w:t>
            </w:r>
            <w:r w:rsidRPr="00C51C8B">
              <w:rPr>
                <w:sz w:val="21"/>
                <w:szCs w:val="21"/>
              </w:rPr>
              <w:t>；枯水期</w:t>
            </w:r>
            <w:r w:rsidRPr="00C51C8B">
              <w:rPr>
                <w:sz w:val="21"/>
                <w:szCs w:val="21"/>
              </w:rPr>
              <w:t>□</w:t>
            </w:r>
            <w:r w:rsidRPr="00C51C8B">
              <w:rPr>
                <w:sz w:val="21"/>
                <w:szCs w:val="21"/>
              </w:rPr>
              <w:t>；冰封期</w:t>
            </w:r>
            <w:r w:rsidRPr="00C51C8B">
              <w:rPr>
                <w:sz w:val="21"/>
                <w:szCs w:val="21"/>
              </w:rPr>
              <w:t>□</w:t>
            </w:r>
            <w:r w:rsidRPr="00C51C8B">
              <w:rPr>
                <w:sz w:val="21"/>
                <w:szCs w:val="21"/>
              </w:rPr>
              <w:t>春季</w:t>
            </w:r>
            <w:r w:rsidRPr="00C51C8B">
              <w:rPr>
                <w:sz w:val="21"/>
                <w:szCs w:val="21"/>
              </w:rPr>
              <w:t>□</w:t>
            </w:r>
            <w:r w:rsidRPr="00C51C8B">
              <w:rPr>
                <w:sz w:val="21"/>
                <w:szCs w:val="21"/>
              </w:rPr>
              <w:t>；夏季</w:t>
            </w:r>
            <w:r w:rsidRPr="00C51C8B">
              <w:rPr>
                <w:sz w:val="21"/>
                <w:szCs w:val="21"/>
              </w:rPr>
              <w:t>□</w:t>
            </w:r>
            <w:r w:rsidRPr="00C51C8B">
              <w:rPr>
                <w:sz w:val="21"/>
                <w:szCs w:val="21"/>
              </w:rPr>
              <w:t>；秋季</w:t>
            </w:r>
            <w:r w:rsidRPr="00C51C8B">
              <w:rPr>
                <w:sz w:val="21"/>
                <w:szCs w:val="21"/>
              </w:rPr>
              <w:t>□</w:t>
            </w:r>
            <w:r w:rsidRPr="00C51C8B">
              <w:rPr>
                <w:sz w:val="21"/>
                <w:szCs w:val="21"/>
              </w:rPr>
              <w:t>；冬季</w:t>
            </w:r>
            <w:r w:rsidRPr="00C51C8B">
              <w:rPr>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水行政主管部门</w:t>
            </w:r>
            <w:r w:rsidRPr="00C51C8B">
              <w:rPr>
                <w:sz w:val="21"/>
                <w:szCs w:val="21"/>
              </w:rPr>
              <w:t>□</w:t>
            </w:r>
            <w:r w:rsidRPr="00C51C8B">
              <w:rPr>
                <w:sz w:val="21"/>
                <w:szCs w:val="21"/>
              </w:rPr>
              <w:t>；补充监测</w:t>
            </w:r>
            <w:r w:rsidRPr="00C51C8B">
              <w:rPr>
                <w:sz w:val="21"/>
                <w:szCs w:val="21"/>
              </w:rPr>
              <w:t>□</w:t>
            </w:r>
            <w:r w:rsidRPr="00C51C8B">
              <w:rPr>
                <w:sz w:val="21"/>
                <w:szCs w:val="21"/>
              </w:rPr>
              <w:t>；其他</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补充监测</w:t>
            </w:r>
          </w:p>
        </w:tc>
        <w:tc>
          <w:tcPr>
            <w:tcW w:w="1427"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监测时期</w:t>
            </w:r>
          </w:p>
        </w:tc>
        <w:tc>
          <w:tcPr>
            <w:tcW w:w="143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监测因子</w:t>
            </w:r>
          </w:p>
        </w:tc>
        <w:tc>
          <w:tcPr>
            <w:tcW w:w="720" w:type="pct"/>
            <w:vAlign w:val="center"/>
          </w:tcPr>
          <w:p w:rsidR="00166717" w:rsidRPr="00C51C8B" w:rsidRDefault="005C4DF2">
            <w:pPr>
              <w:spacing w:line="240" w:lineRule="auto"/>
              <w:ind w:firstLineChars="0" w:firstLine="0"/>
              <w:jc w:val="center"/>
              <w:rPr>
                <w:sz w:val="21"/>
                <w:szCs w:val="21"/>
              </w:rPr>
            </w:pPr>
            <w:r w:rsidRPr="00C51C8B">
              <w:rPr>
                <w:sz w:val="21"/>
                <w:szCs w:val="21"/>
              </w:rPr>
              <w:t>监测断面或点位</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ign w:val="center"/>
          </w:tcPr>
          <w:p w:rsidR="00166717" w:rsidRPr="00C51C8B" w:rsidRDefault="00166717">
            <w:pPr>
              <w:spacing w:line="240" w:lineRule="auto"/>
              <w:ind w:firstLineChars="0" w:firstLine="0"/>
              <w:jc w:val="center"/>
              <w:rPr>
                <w:sz w:val="21"/>
                <w:szCs w:val="21"/>
              </w:rPr>
            </w:pPr>
          </w:p>
        </w:tc>
        <w:tc>
          <w:tcPr>
            <w:tcW w:w="1427"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丰水期</w:t>
            </w:r>
            <w:r w:rsidRPr="00C51C8B">
              <w:rPr>
                <w:sz w:val="21"/>
                <w:szCs w:val="21"/>
              </w:rPr>
              <w:t>□</w:t>
            </w:r>
            <w:r w:rsidRPr="00C51C8B">
              <w:rPr>
                <w:sz w:val="21"/>
                <w:szCs w:val="21"/>
              </w:rPr>
              <w:t>；平水期</w:t>
            </w:r>
            <w:r w:rsidRPr="00C51C8B">
              <w:rPr>
                <w:sz w:val="21"/>
                <w:szCs w:val="21"/>
              </w:rPr>
              <w:t>□</w:t>
            </w:r>
            <w:r w:rsidRPr="00C51C8B">
              <w:rPr>
                <w:sz w:val="21"/>
                <w:szCs w:val="21"/>
              </w:rPr>
              <w:t>；枯水期</w:t>
            </w:r>
            <w:r w:rsidRPr="00C51C8B">
              <w:rPr>
                <w:sz w:val="21"/>
                <w:szCs w:val="21"/>
              </w:rPr>
              <w:t>□</w:t>
            </w:r>
            <w:r w:rsidRPr="00C51C8B">
              <w:rPr>
                <w:sz w:val="21"/>
                <w:szCs w:val="21"/>
              </w:rPr>
              <w:t>；冰封期</w:t>
            </w:r>
            <w:r w:rsidRPr="00C51C8B">
              <w:rPr>
                <w:sz w:val="21"/>
                <w:szCs w:val="21"/>
              </w:rPr>
              <w:t>□</w:t>
            </w:r>
            <w:r w:rsidRPr="00C51C8B">
              <w:rPr>
                <w:sz w:val="21"/>
                <w:szCs w:val="21"/>
              </w:rPr>
              <w:t>春季</w:t>
            </w:r>
            <w:r w:rsidRPr="00C51C8B">
              <w:rPr>
                <w:sz w:val="21"/>
                <w:szCs w:val="21"/>
              </w:rPr>
              <w:t>□</w:t>
            </w:r>
            <w:r w:rsidRPr="00C51C8B">
              <w:rPr>
                <w:sz w:val="21"/>
                <w:szCs w:val="21"/>
              </w:rPr>
              <w:t>；夏季</w:t>
            </w:r>
            <w:r w:rsidRPr="00C51C8B">
              <w:rPr>
                <w:sz w:val="21"/>
                <w:szCs w:val="21"/>
              </w:rPr>
              <w:t>□</w:t>
            </w:r>
            <w:r w:rsidRPr="00C51C8B">
              <w:rPr>
                <w:sz w:val="21"/>
                <w:szCs w:val="21"/>
              </w:rPr>
              <w:t>；秋季</w:t>
            </w:r>
            <w:r w:rsidRPr="00C51C8B">
              <w:rPr>
                <w:sz w:val="21"/>
                <w:szCs w:val="21"/>
              </w:rPr>
              <w:t>□</w:t>
            </w:r>
            <w:r w:rsidRPr="00C51C8B">
              <w:rPr>
                <w:sz w:val="21"/>
                <w:szCs w:val="21"/>
              </w:rPr>
              <w:t>；冬季</w:t>
            </w:r>
            <w:r w:rsidRPr="00C51C8B">
              <w:rPr>
                <w:sz w:val="21"/>
                <w:szCs w:val="21"/>
              </w:rPr>
              <w:t>□</w:t>
            </w:r>
          </w:p>
        </w:tc>
        <w:tc>
          <w:tcPr>
            <w:tcW w:w="143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w:t>
            </w:r>
            <w:r w:rsidRPr="00C51C8B">
              <w:rPr>
                <w:sz w:val="21"/>
                <w:szCs w:val="21"/>
              </w:rPr>
              <w:t xml:space="preserve"> </w:t>
            </w:r>
            <w:r w:rsidRPr="00C51C8B">
              <w:rPr>
                <w:sz w:val="21"/>
                <w:szCs w:val="21"/>
              </w:rPr>
              <w:t>）</w:t>
            </w:r>
          </w:p>
        </w:tc>
        <w:tc>
          <w:tcPr>
            <w:tcW w:w="720" w:type="pct"/>
            <w:vAlign w:val="center"/>
          </w:tcPr>
          <w:p w:rsidR="00166717" w:rsidRPr="00C51C8B" w:rsidRDefault="005C4DF2">
            <w:pPr>
              <w:spacing w:line="240" w:lineRule="auto"/>
              <w:ind w:firstLineChars="0" w:firstLine="0"/>
              <w:jc w:val="center"/>
              <w:rPr>
                <w:sz w:val="21"/>
                <w:szCs w:val="21"/>
              </w:rPr>
            </w:pPr>
            <w:r w:rsidRPr="00C51C8B">
              <w:rPr>
                <w:sz w:val="21"/>
                <w:szCs w:val="21"/>
              </w:rPr>
              <w:t>监测断面或点位个数</w:t>
            </w:r>
          </w:p>
          <w:p w:rsidR="00166717" w:rsidRPr="00C51C8B" w:rsidRDefault="005C4DF2">
            <w:pPr>
              <w:spacing w:line="240" w:lineRule="auto"/>
              <w:ind w:firstLineChars="0" w:firstLine="0"/>
              <w:jc w:val="center"/>
              <w:rPr>
                <w:sz w:val="21"/>
                <w:szCs w:val="21"/>
              </w:rPr>
            </w:pPr>
            <w:r w:rsidRPr="00C51C8B">
              <w:rPr>
                <w:sz w:val="21"/>
                <w:szCs w:val="21"/>
              </w:rPr>
              <w:t>（）</w:t>
            </w:r>
            <w:proofErr w:type="gramStart"/>
            <w:r w:rsidRPr="00C51C8B">
              <w:rPr>
                <w:sz w:val="21"/>
                <w:szCs w:val="21"/>
              </w:rPr>
              <w:t>个</w:t>
            </w:r>
            <w:proofErr w:type="gramEnd"/>
          </w:p>
        </w:tc>
      </w:tr>
      <w:tr w:rsidR="00C51C8B" w:rsidRPr="00C51C8B">
        <w:tc>
          <w:tcPr>
            <w:tcW w:w="15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现状评价</w:t>
            </w: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评价范围</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河流：长度（）</w:t>
            </w:r>
            <w:r w:rsidRPr="00C51C8B">
              <w:rPr>
                <w:sz w:val="21"/>
                <w:szCs w:val="21"/>
              </w:rPr>
              <w:t>km</w:t>
            </w:r>
            <w:r w:rsidRPr="00C51C8B">
              <w:rPr>
                <w:sz w:val="21"/>
                <w:szCs w:val="21"/>
              </w:rPr>
              <w:t>；湖库、河口及近岸海域：面积（）</w:t>
            </w:r>
            <w:r w:rsidRPr="00C51C8B">
              <w:rPr>
                <w:sz w:val="21"/>
                <w:szCs w:val="21"/>
              </w:rPr>
              <w:t>km</w:t>
            </w:r>
            <w:r w:rsidRPr="00C51C8B">
              <w:rPr>
                <w:sz w:val="21"/>
                <w:szCs w:val="21"/>
                <w:vertAlign w:val="superscript"/>
              </w:rPr>
              <w:t>2</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评价因子</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评价标准</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河流、湖库、河口：</w:t>
            </w:r>
            <w:r w:rsidRPr="00C51C8B">
              <w:rPr>
                <w:rFonts w:ascii="宋体" w:hAnsi="宋体" w:cs="宋体" w:hint="eastAsia"/>
                <w:sz w:val="21"/>
                <w:szCs w:val="21"/>
              </w:rPr>
              <w:t>Ⅰ</w:t>
            </w:r>
            <w:r w:rsidRPr="00C51C8B">
              <w:rPr>
                <w:sz w:val="21"/>
                <w:szCs w:val="21"/>
              </w:rPr>
              <w:t>类</w:t>
            </w:r>
            <w:r w:rsidRPr="00C51C8B">
              <w:rPr>
                <w:sz w:val="21"/>
                <w:szCs w:val="21"/>
              </w:rPr>
              <w:t>□</w:t>
            </w:r>
            <w:r w:rsidRPr="00C51C8B">
              <w:rPr>
                <w:sz w:val="21"/>
                <w:szCs w:val="21"/>
              </w:rPr>
              <w:t>；</w:t>
            </w:r>
            <w:r w:rsidRPr="00C51C8B">
              <w:rPr>
                <w:rFonts w:ascii="宋体" w:hAnsi="宋体" w:cs="宋体" w:hint="eastAsia"/>
                <w:sz w:val="21"/>
                <w:szCs w:val="21"/>
              </w:rPr>
              <w:t>Ⅱ</w:t>
            </w:r>
            <w:r w:rsidRPr="00C51C8B">
              <w:rPr>
                <w:sz w:val="21"/>
                <w:szCs w:val="21"/>
              </w:rPr>
              <w:t>类</w:t>
            </w:r>
            <w:r w:rsidRPr="00C51C8B">
              <w:rPr>
                <w:sz w:val="21"/>
                <w:szCs w:val="21"/>
              </w:rPr>
              <w:t>□</w:t>
            </w:r>
            <w:r w:rsidRPr="00C51C8B">
              <w:rPr>
                <w:sz w:val="21"/>
                <w:szCs w:val="21"/>
              </w:rPr>
              <w:t>；</w:t>
            </w:r>
            <w:r w:rsidRPr="00C51C8B">
              <w:rPr>
                <w:rFonts w:ascii="宋体" w:hAnsi="宋体" w:cs="宋体" w:hint="eastAsia"/>
                <w:sz w:val="21"/>
                <w:szCs w:val="21"/>
              </w:rPr>
              <w:t>Ⅲ</w:t>
            </w:r>
            <w:r w:rsidRPr="00C51C8B">
              <w:rPr>
                <w:sz w:val="21"/>
                <w:szCs w:val="21"/>
              </w:rPr>
              <w:t>类</w:t>
            </w:r>
            <w:r w:rsidRPr="00C51C8B">
              <w:rPr>
                <w:sz w:val="21"/>
                <w:szCs w:val="21"/>
              </w:rPr>
              <w:t>□</w:t>
            </w:r>
            <w:r w:rsidRPr="00C51C8B">
              <w:rPr>
                <w:sz w:val="21"/>
                <w:szCs w:val="21"/>
              </w:rPr>
              <w:t>；</w:t>
            </w:r>
            <w:r w:rsidRPr="00C51C8B">
              <w:rPr>
                <w:rFonts w:ascii="宋体" w:hAnsi="宋体" w:cs="宋体" w:hint="eastAsia"/>
                <w:sz w:val="21"/>
                <w:szCs w:val="21"/>
              </w:rPr>
              <w:t>Ⅳ</w:t>
            </w:r>
            <w:r w:rsidRPr="00C51C8B">
              <w:rPr>
                <w:sz w:val="21"/>
                <w:szCs w:val="21"/>
              </w:rPr>
              <w:t>类</w:t>
            </w:r>
            <w:r w:rsidRPr="00C51C8B">
              <w:rPr>
                <w:sz w:val="21"/>
                <w:szCs w:val="21"/>
              </w:rPr>
              <w:t>□</w:t>
            </w:r>
            <w:r w:rsidRPr="00C51C8B">
              <w:rPr>
                <w:sz w:val="21"/>
                <w:szCs w:val="21"/>
              </w:rPr>
              <w:t>；</w:t>
            </w:r>
            <w:r w:rsidRPr="00C51C8B">
              <w:rPr>
                <w:rFonts w:ascii="宋体" w:hAnsi="宋体" w:cs="宋体" w:hint="eastAsia"/>
                <w:sz w:val="21"/>
                <w:szCs w:val="21"/>
              </w:rPr>
              <w:t>Ⅴ</w:t>
            </w:r>
            <w:r w:rsidRPr="00C51C8B">
              <w:rPr>
                <w:sz w:val="21"/>
                <w:szCs w:val="21"/>
              </w:rPr>
              <w:t>类</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近岸海域：第一类</w:t>
            </w:r>
            <w:r w:rsidRPr="00C51C8B">
              <w:rPr>
                <w:sz w:val="21"/>
                <w:szCs w:val="21"/>
              </w:rPr>
              <w:t>□</w:t>
            </w:r>
            <w:r w:rsidRPr="00C51C8B">
              <w:rPr>
                <w:sz w:val="21"/>
                <w:szCs w:val="21"/>
              </w:rPr>
              <w:t>；第二类</w:t>
            </w:r>
            <w:r w:rsidRPr="00C51C8B">
              <w:rPr>
                <w:sz w:val="21"/>
                <w:szCs w:val="21"/>
              </w:rPr>
              <w:t>□</w:t>
            </w:r>
            <w:r w:rsidRPr="00C51C8B">
              <w:rPr>
                <w:sz w:val="21"/>
                <w:szCs w:val="21"/>
              </w:rPr>
              <w:t>；第三类</w:t>
            </w:r>
            <w:r w:rsidRPr="00C51C8B">
              <w:rPr>
                <w:sz w:val="21"/>
                <w:szCs w:val="21"/>
              </w:rPr>
              <w:t>□</w:t>
            </w:r>
            <w:r w:rsidRPr="00C51C8B">
              <w:rPr>
                <w:sz w:val="21"/>
                <w:szCs w:val="21"/>
              </w:rPr>
              <w:t>；第四类</w:t>
            </w:r>
            <w:r w:rsidRPr="00C51C8B">
              <w:rPr>
                <w:sz w:val="21"/>
                <w:szCs w:val="21"/>
              </w:rPr>
              <w:t>□</w:t>
            </w:r>
            <w:r w:rsidRPr="00C51C8B">
              <w:rPr>
                <w:sz w:val="21"/>
                <w:szCs w:val="21"/>
              </w:rPr>
              <w:t>；规划</w:t>
            </w:r>
            <w:proofErr w:type="gramStart"/>
            <w:r w:rsidRPr="00C51C8B">
              <w:rPr>
                <w:sz w:val="21"/>
                <w:szCs w:val="21"/>
              </w:rPr>
              <w:t>年评价</w:t>
            </w:r>
            <w:proofErr w:type="gramEnd"/>
            <w:r w:rsidRPr="00C51C8B">
              <w:rPr>
                <w:sz w:val="21"/>
                <w:szCs w:val="21"/>
              </w:rPr>
              <w:t>标准（）</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评价时期</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丰水期</w:t>
            </w:r>
            <w:r w:rsidRPr="00C51C8B">
              <w:rPr>
                <w:sz w:val="21"/>
                <w:szCs w:val="21"/>
              </w:rPr>
              <w:t>□</w:t>
            </w:r>
            <w:r w:rsidRPr="00C51C8B">
              <w:rPr>
                <w:sz w:val="21"/>
                <w:szCs w:val="21"/>
              </w:rPr>
              <w:t>；平水期</w:t>
            </w:r>
            <w:r w:rsidRPr="00C51C8B">
              <w:rPr>
                <w:sz w:val="21"/>
                <w:szCs w:val="21"/>
              </w:rPr>
              <w:t>□</w:t>
            </w:r>
            <w:r w:rsidRPr="00C51C8B">
              <w:rPr>
                <w:sz w:val="21"/>
                <w:szCs w:val="21"/>
              </w:rPr>
              <w:t>；枯水期</w:t>
            </w:r>
            <w:r w:rsidRPr="00C51C8B">
              <w:rPr>
                <w:sz w:val="21"/>
                <w:szCs w:val="21"/>
              </w:rPr>
              <w:t>□</w:t>
            </w:r>
            <w:r w:rsidRPr="00C51C8B">
              <w:rPr>
                <w:sz w:val="21"/>
                <w:szCs w:val="21"/>
              </w:rPr>
              <w:t>；冰封期</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春季</w:t>
            </w:r>
            <w:r w:rsidRPr="00C51C8B">
              <w:rPr>
                <w:sz w:val="21"/>
                <w:szCs w:val="21"/>
              </w:rPr>
              <w:t>□</w:t>
            </w:r>
            <w:r w:rsidRPr="00C51C8B">
              <w:rPr>
                <w:sz w:val="21"/>
                <w:szCs w:val="21"/>
              </w:rPr>
              <w:t>；夏季</w:t>
            </w:r>
            <w:r w:rsidRPr="00C51C8B">
              <w:rPr>
                <w:sz w:val="21"/>
                <w:szCs w:val="21"/>
              </w:rPr>
              <w:t>□</w:t>
            </w:r>
            <w:r w:rsidRPr="00C51C8B">
              <w:rPr>
                <w:sz w:val="21"/>
                <w:szCs w:val="21"/>
              </w:rPr>
              <w:t>；秋季</w:t>
            </w:r>
            <w:r w:rsidRPr="00C51C8B">
              <w:rPr>
                <w:sz w:val="21"/>
                <w:szCs w:val="21"/>
              </w:rPr>
              <w:t>□</w:t>
            </w:r>
            <w:r w:rsidRPr="00C51C8B">
              <w:rPr>
                <w:sz w:val="21"/>
                <w:szCs w:val="21"/>
              </w:rPr>
              <w:t>；冬季</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评价结论</w:t>
            </w:r>
          </w:p>
        </w:tc>
        <w:tc>
          <w:tcPr>
            <w:tcW w:w="2860" w:type="pct"/>
            <w:gridSpan w:val="4"/>
            <w:vAlign w:val="center"/>
          </w:tcPr>
          <w:p w:rsidR="00166717" w:rsidRPr="00C51C8B" w:rsidRDefault="005C4DF2">
            <w:pPr>
              <w:spacing w:line="240" w:lineRule="auto"/>
              <w:ind w:firstLineChars="0" w:firstLine="0"/>
              <w:jc w:val="center"/>
              <w:rPr>
                <w:sz w:val="21"/>
                <w:szCs w:val="21"/>
              </w:rPr>
            </w:pPr>
            <w:r w:rsidRPr="00C51C8B">
              <w:rPr>
                <w:sz w:val="21"/>
                <w:szCs w:val="21"/>
              </w:rPr>
              <w:t>水环境功能区或水功能区、近岸海域环境功能区水质达标状况：达标</w:t>
            </w:r>
            <w:r w:rsidRPr="00C51C8B">
              <w:rPr>
                <w:rFonts w:ascii="MS Mincho" w:eastAsia="MS Mincho" w:hAnsi="MS Mincho" w:cs="MS Mincho" w:hint="eastAsia"/>
                <w:sz w:val="21"/>
                <w:szCs w:val="21"/>
              </w:rPr>
              <w:t>☑</w:t>
            </w:r>
            <w:r w:rsidRPr="00C51C8B">
              <w:rPr>
                <w:sz w:val="21"/>
                <w:szCs w:val="21"/>
              </w:rPr>
              <w:t>；不达标</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水环境控制单元或断面水质达标状况：达标</w:t>
            </w:r>
            <w:r w:rsidRPr="00C51C8B">
              <w:rPr>
                <w:sz w:val="21"/>
                <w:szCs w:val="21"/>
              </w:rPr>
              <w:t>□</w:t>
            </w:r>
            <w:r w:rsidRPr="00C51C8B">
              <w:rPr>
                <w:sz w:val="21"/>
                <w:szCs w:val="21"/>
              </w:rPr>
              <w:t>；不达标</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水环境保护目标质量状况：达标</w:t>
            </w:r>
            <w:r w:rsidRPr="00C51C8B">
              <w:rPr>
                <w:sz w:val="21"/>
                <w:szCs w:val="21"/>
              </w:rPr>
              <w:t>□</w:t>
            </w:r>
            <w:r w:rsidRPr="00C51C8B">
              <w:rPr>
                <w:sz w:val="21"/>
                <w:szCs w:val="21"/>
              </w:rPr>
              <w:t>；不达标</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对照断面、控制断面等代表性断面的水质状况：达标</w:t>
            </w:r>
            <w:r w:rsidRPr="00C51C8B">
              <w:rPr>
                <w:sz w:val="21"/>
                <w:szCs w:val="21"/>
              </w:rPr>
              <w:t>□</w:t>
            </w:r>
            <w:r w:rsidRPr="00C51C8B">
              <w:rPr>
                <w:sz w:val="21"/>
                <w:szCs w:val="21"/>
              </w:rPr>
              <w:t>；不达标</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底泥污</w:t>
            </w:r>
            <w:proofErr w:type="gramStart"/>
            <w:r w:rsidRPr="00C51C8B">
              <w:rPr>
                <w:sz w:val="21"/>
                <w:szCs w:val="21"/>
              </w:rPr>
              <w:t>染评价</w:t>
            </w:r>
            <w:proofErr w:type="gramEnd"/>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水资源与开发利用程度及其水文情势评价</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水环境质量回顾评价</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流域（区域）水资源（包括水能资源）与开发利用总体状况、生态流量管理要求与现状</w:t>
            </w:r>
            <w:r w:rsidRPr="00C51C8B">
              <w:rPr>
                <w:sz w:val="21"/>
                <w:szCs w:val="21"/>
              </w:rPr>
              <w:lastRenderedPageBreak/>
              <w:t>满足程度、建设项目占用水域空间的水流状况与河湖演变状况</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依托污水处理设施稳定达标排放评价</w:t>
            </w:r>
            <w:r w:rsidRPr="00C51C8B">
              <w:rPr>
                <w:rFonts w:ascii="MS Mincho" w:eastAsia="MS Mincho" w:hAnsi="MS Mincho" w:cs="MS Mincho" w:hint="eastAsia"/>
                <w:sz w:val="21"/>
                <w:szCs w:val="21"/>
              </w:rPr>
              <w:t>☑</w:t>
            </w:r>
          </w:p>
        </w:tc>
        <w:tc>
          <w:tcPr>
            <w:tcW w:w="720" w:type="pct"/>
            <w:vAlign w:val="center"/>
          </w:tcPr>
          <w:p w:rsidR="00166717" w:rsidRPr="00C51C8B" w:rsidRDefault="005C4DF2">
            <w:pPr>
              <w:spacing w:line="240" w:lineRule="auto"/>
              <w:ind w:firstLineChars="0" w:firstLine="0"/>
              <w:jc w:val="center"/>
              <w:rPr>
                <w:sz w:val="21"/>
                <w:szCs w:val="21"/>
              </w:rPr>
            </w:pPr>
            <w:r w:rsidRPr="00C51C8B">
              <w:rPr>
                <w:sz w:val="21"/>
                <w:szCs w:val="21"/>
              </w:rPr>
              <w:lastRenderedPageBreak/>
              <w:t>达标区</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不达标区</w:t>
            </w:r>
            <w:r w:rsidRPr="00C51C8B">
              <w:rPr>
                <w:sz w:val="21"/>
                <w:szCs w:val="21"/>
              </w:rPr>
              <w:t>□</w:t>
            </w:r>
          </w:p>
        </w:tc>
      </w:tr>
      <w:tr w:rsidR="00C51C8B" w:rsidRPr="00C51C8B">
        <w:tc>
          <w:tcPr>
            <w:tcW w:w="15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lastRenderedPageBreak/>
              <w:t>影响预测</w:t>
            </w: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预测范围</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河流：长度（）</w:t>
            </w:r>
            <w:r w:rsidRPr="00C51C8B">
              <w:rPr>
                <w:sz w:val="21"/>
                <w:szCs w:val="21"/>
              </w:rPr>
              <w:t>km</w:t>
            </w:r>
            <w:r w:rsidRPr="00C51C8B">
              <w:rPr>
                <w:sz w:val="21"/>
                <w:szCs w:val="21"/>
              </w:rPr>
              <w:t>；湖库、河口及近岸海域：面积（）</w:t>
            </w:r>
            <w:r w:rsidRPr="00C51C8B">
              <w:rPr>
                <w:sz w:val="21"/>
                <w:szCs w:val="21"/>
              </w:rPr>
              <w:t>km2</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预测因子</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预测时期</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丰水期</w:t>
            </w:r>
            <w:r w:rsidRPr="00C51C8B">
              <w:rPr>
                <w:sz w:val="21"/>
                <w:szCs w:val="21"/>
              </w:rPr>
              <w:t>□</w:t>
            </w:r>
            <w:r w:rsidRPr="00C51C8B">
              <w:rPr>
                <w:sz w:val="21"/>
                <w:szCs w:val="21"/>
              </w:rPr>
              <w:t>；平水期</w:t>
            </w:r>
            <w:r w:rsidRPr="00C51C8B">
              <w:rPr>
                <w:sz w:val="21"/>
                <w:szCs w:val="21"/>
              </w:rPr>
              <w:t>□</w:t>
            </w:r>
            <w:r w:rsidRPr="00C51C8B">
              <w:rPr>
                <w:sz w:val="21"/>
                <w:szCs w:val="21"/>
              </w:rPr>
              <w:t>；枯水期</w:t>
            </w:r>
            <w:r w:rsidRPr="00C51C8B">
              <w:rPr>
                <w:sz w:val="21"/>
                <w:szCs w:val="21"/>
              </w:rPr>
              <w:t>□</w:t>
            </w:r>
            <w:r w:rsidRPr="00C51C8B">
              <w:rPr>
                <w:sz w:val="21"/>
                <w:szCs w:val="21"/>
              </w:rPr>
              <w:t>；冰封期</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春季</w:t>
            </w:r>
            <w:r w:rsidRPr="00C51C8B">
              <w:rPr>
                <w:sz w:val="21"/>
                <w:szCs w:val="21"/>
              </w:rPr>
              <w:t>□</w:t>
            </w:r>
            <w:r w:rsidRPr="00C51C8B">
              <w:rPr>
                <w:sz w:val="21"/>
                <w:szCs w:val="21"/>
              </w:rPr>
              <w:t>；夏季</w:t>
            </w:r>
            <w:r w:rsidRPr="00C51C8B">
              <w:rPr>
                <w:sz w:val="21"/>
                <w:szCs w:val="21"/>
              </w:rPr>
              <w:t>□</w:t>
            </w:r>
            <w:r w:rsidRPr="00C51C8B">
              <w:rPr>
                <w:sz w:val="21"/>
                <w:szCs w:val="21"/>
              </w:rPr>
              <w:t>；秋季</w:t>
            </w:r>
            <w:r w:rsidRPr="00C51C8B">
              <w:rPr>
                <w:sz w:val="21"/>
                <w:szCs w:val="21"/>
              </w:rPr>
              <w:t>□</w:t>
            </w:r>
            <w:r w:rsidRPr="00C51C8B">
              <w:rPr>
                <w:sz w:val="21"/>
                <w:szCs w:val="21"/>
              </w:rPr>
              <w:t>；冬季</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设计水文条件</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预测背景</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建设期</w:t>
            </w:r>
            <w:r w:rsidRPr="00C51C8B">
              <w:rPr>
                <w:sz w:val="21"/>
                <w:szCs w:val="21"/>
              </w:rPr>
              <w:t>□</w:t>
            </w:r>
            <w:r w:rsidRPr="00C51C8B">
              <w:rPr>
                <w:sz w:val="21"/>
                <w:szCs w:val="21"/>
              </w:rPr>
              <w:t>；生产运行期</w:t>
            </w:r>
            <w:r w:rsidRPr="00C51C8B">
              <w:rPr>
                <w:sz w:val="21"/>
                <w:szCs w:val="21"/>
              </w:rPr>
              <w:t>□</w:t>
            </w:r>
            <w:r w:rsidRPr="00C51C8B">
              <w:rPr>
                <w:sz w:val="21"/>
                <w:szCs w:val="21"/>
              </w:rPr>
              <w:t>；服务期满后</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正常工况</w:t>
            </w:r>
            <w:r w:rsidRPr="00C51C8B">
              <w:rPr>
                <w:sz w:val="21"/>
                <w:szCs w:val="21"/>
              </w:rPr>
              <w:t>□</w:t>
            </w:r>
            <w:r w:rsidRPr="00C51C8B">
              <w:rPr>
                <w:sz w:val="21"/>
                <w:szCs w:val="21"/>
              </w:rPr>
              <w:t>；非正常工况</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污染控制和减缓措施方案</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区（流）域环境质量改善目标要求情景</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预测方法</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数值解</w:t>
            </w:r>
            <w:r w:rsidRPr="00C51C8B">
              <w:rPr>
                <w:sz w:val="21"/>
                <w:szCs w:val="21"/>
              </w:rPr>
              <w:t>□</w:t>
            </w:r>
            <w:r w:rsidRPr="00C51C8B">
              <w:rPr>
                <w:sz w:val="21"/>
                <w:szCs w:val="21"/>
              </w:rPr>
              <w:t>：解析解</w:t>
            </w:r>
            <w:r w:rsidRPr="00C51C8B">
              <w:rPr>
                <w:sz w:val="21"/>
                <w:szCs w:val="21"/>
              </w:rPr>
              <w:t>□</w:t>
            </w:r>
            <w:r w:rsidRPr="00C51C8B">
              <w:rPr>
                <w:sz w:val="21"/>
                <w:szCs w:val="21"/>
              </w:rPr>
              <w:t>；其他</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导则推荐模式</w:t>
            </w:r>
            <w:r w:rsidRPr="00C51C8B">
              <w:rPr>
                <w:sz w:val="21"/>
                <w:szCs w:val="21"/>
              </w:rPr>
              <w:t>□</w:t>
            </w:r>
            <w:r w:rsidRPr="00C51C8B">
              <w:rPr>
                <w:sz w:val="21"/>
                <w:szCs w:val="21"/>
              </w:rPr>
              <w:t>：其他</w:t>
            </w:r>
            <w:r w:rsidRPr="00C51C8B">
              <w:rPr>
                <w:sz w:val="21"/>
                <w:szCs w:val="21"/>
              </w:rPr>
              <w:t>□</w:t>
            </w:r>
          </w:p>
        </w:tc>
      </w:tr>
      <w:tr w:rsidR="00C51C8B" w:rsidRPr="00C51C8B">
        <w:tc>
          <w:tcPr>
            <w:tcW w:w="15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影响评价</w:t>
            </w: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水污染控制和水环境影响减缓措施有效性评价</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区（流）</w:t>
            </w:r>
            <w:proofErr w:type="gramStart"/>
            <w:r w:rsidRPr="00C51C8B">
              <w:rPr>
                <w:sz w:val="21"/>
                <w:szCs w:val="21"/>
              </w:rPr>
              <w:t>域水环境质量</w:t>
            </w:r>
            <w:proofErr w:type="gramEnd"/>
            <w:r w:rsidRPr="00C51C8B">
              <w:rPr>
                <w:sz w:val="21"/>
                <w:szCs w:val="21"/>
              </w:rPr>
              <w:t>改善目标</w:t>
            </w:r>
            <w:r w:rsidRPr="00C51C8B">
              <w:rPr>
                <w:sz w:val="21"/>
                <w:szCs w:val="21"/>
              </w:rPr>
              <w:t>□</w:t>
            </w:r>
            <w:r w:rsidRPr="00C51C8B">
              <w:rPr>
                <w:sz w:val="21"/>
                <w:szCs w:val="21"/>
              </w:rPr>
              <w:t>；替代削减源</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水环境影响评价</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排放口混合区外满足水环境管理要求</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水环境功能区或水功能区、近岸海域环境功能区水质达标</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满足水环境保护目标水域水环境质量要求</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水环境控制单元或断面水质达标</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满足重点水污染物排放总量控制指标要求，重点行业建设项目，主要污染物排放满足等量或减量替代要求</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满足区（流）</w:t>
            </w:r>
            <w:proofErr w:type="gramStart"/>
            <w:r w:rsidRPr="00C51C8B">
              <w:rPr>
                <w:sz w:val="21"/>
                <w:szCs w:val="21"/>
              </w:rPr>
              <w:t>域水环境质量</w:t>
            </w:r>
            <w:proofErr w:type="gramEnd"/>
            <w:r w:rsidRPr="00C51C8B">
              <w:rPr>
                <w:sz w:val="21"/>
                <w:szCs w:val="21"/>
              </w:rPr>
              <w:t>改善目标要求</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水文要素影响型建设项目同时应包括水文情势变化评价、主要水文特征值影响评价、生态流量符合性评价</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对于新设或调整入河（湖库、近岸海域）排放口的建设项目，应包括排放口设置的环境合理性评价</w:t>
            </w:r>
            <w:r w:rsidRPr="00C51C8B">
              <w:rPr>
                <w:sz w:val="21"/>
                <w:szCs w:val="21"/>
              </w:rPr>
              <w:t>□</w:t>
            </w:r>
          </w:p>
          <w:p w:rsidR="00166717" w:rsidRPr="00C51C8B" w:rsidRDefault="005C4DF2">
            <w:pPr>
              <w:spacing w:line="240" w:lineRule="auto"/>
              <w:ind w:firstLineChars="0" w:firstLine="0"/>
              <w:jc w:val="center"/>
              <w:rPr>
                <w:sz w:val="21"/>
                <w:szCs w:val="21"/>
              </w:rPr>
            </w:pPr>
            <w:r w:rsidRPr="00C51C8B">
              <w:rPr>
                <w:sz w:val="21"/>
                <w:szCs w:val="21"/>
              </w:rPr>
              <w:t>满足生态保护红线、水环境质量底线、资源利用上线和环境准入清单管理要求</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污染物排放量核算</w:t>
            </w:r>
          </w:p>
        </w:tc>
        <w:tc>
          <w:tcPr>
            <w:tcW w:w="1427"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污染物名称</w:t>
            </w:r>
          </w:p>
        </w:tc>
        <w:tc>
          <w:tcPr>
            <w:tcW w:w="650" w:type="pct"/>
            <w:vAlign w:val="center"/>
          </w:tcPr>
          <w:p w:rsidR="00166717" w:rsidRPr="00C51C8B" w:rsidRDefault="005C4DF2">
            <w:pPr>
              <w:spacing w:line="240" w:lineRule="auto"/>
              <w:ind w:firstLineChars="0" w:firstLine="0"/>
              <w:jc w:val="center"/>
              <w:rPr>
                <w:sz w:val="21"/>
                <w:szCs w:val="21"/>
              </w:rPr>
            </w:pPr>
            <w:r w:rsidRPr="00C51C8B">
              <w:rPr>
                <w:sz w:val="21"/>
                <w:szCs w:val="21"/>
              </w:rPr>
              <w:t>排放量</w:t>
            </w:r>
            <w:r w:rsidRPr="00C51C8B">
              <w:rPr>
                <w:sz w:val="21"/>
                <w:szCs w:val="21"/>
              </w:rPr>
              <w:t>/</w:t>
            </w:r>
            <w:r w:rsidRPr="00C51C8B">
              <w:rPr>
                <w:sz w:val="21"/>
                <w:szCs w:val="21"/>
              </w:rPr>
              <w:t>（</w:t>
            </w:r>
            <w:r w:rsidRPr="00C51C8B">
              <w:rPr>
                <w:sz w:val="21"/>
                <w:szCs w:val="21"/>
              </w:rPr>
              <w:t>t/a</w:t>
            </w:r>
            <w:r w:rsidRPr="00C51C8B">
              <w:rPr>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排放浓度</w:t>
            </w:r>
            <w:r w:rsidRPr="00C51C8B">
              <w:rPr>
                <w:sz w:val="21"/>
                <w:szCs w:val="21"/>
              </w:rPr>
              <w:t>/</w:t>
            </w:r>
            <w:r w:rsidRPr="00C51C8B">
              <w:rPr>
                <w:sz w:val="21"/>
                <w:szCs w:val="21"/>
              </w:rPr>
              <w:t>（</w:t>
            </w:r>
            <w:r w:rsidRPr="00C51C8B">
              <w:rPr>
                <w:sz w:val="21"/>
                <w:szCs w:val="21"/>
              </w:rPr>
              <w:t>mg/L</w:t>
            </w:r>
            <w:r w:rsidRPr="00C51C8B">
              <w:rPr>
                <w:sz w:val="21"/>
                <w:szCs w:val="21"/>
              </w:rPr>
              <w:t>）</w:t>
            </w:r>
          </w:p>
        </w:tc>
      </w:tr>
      <w:tr w:rsidR="00C51C8B" w:rsidRPr="00C51C8B">
        <w:tc>
          <w:tcPr>
            <w:tcW w:w="150" w:type="pct"/>
            <w:vMerge/>
            <w:vAlign w:val="center"/>
          </w:tcPr>
          <w:p w:rsidR="00CE0DC9" w:rsidRPr="00C51C8B" w:rsidRDefault="00CE0DC9">
            <w:pPr>
              <w:spacing w:line="240" w:lineRule="auto"/>
              <w:ind w:firstLineChars="0" w:firstLine="0"/>
              <w:jc w:val="center"/>
              <w:rPr>
                <w:sz w:val="21"/>
                <w:szCs w:val="21"/>
              </w:rPr>
            </w:pPr>
          </w:p>
        </w:tc>
        <w:tc>
          <w:tcPr>
            <w:tcW w:w="1270" w:type="pct"/>
            <w:vMerge/>
            <w:vAlign w:val="center"/>
          </w:tcPr>
          <w:p w:rsidR="00CE0DC9" w:rsidRPr="00C51C8B" w:rsidRDefault="00CE0DC9">
            <w:pPr>
              <w:spacing w:line="240" w:lineRule="auto"/>
              <w:ind w:firstLineChars="0" w:firstLine="0"/>
              <w:jc w:val="center"/>
              <w:rPr>
                <w:sz w:val="21"/>
                <w:szCs w:val="21"/>
              </w:rPr>
            </w:pPr>
          </w:p>
        </w:tc>
        <w:tc>
          <w:tcPr>
            <w:tcW w:w="1427" w:type="pct"/>
            <w:gridSpan w:val="2"/>
            <w:vAlign w:val="center"/>
          </w:tcPr>
          <w:p w:rsidR="00CE0DC9" w:rsidRPr="00C51C8B" w:rsidRDefault="00CE0DC9">
            <w:pPr>
              <w:spacing w:line="240" w:lineRule="atLeast"/>
              <w:ind w:firstLineChars="0" w:firstLine="0"/>
              <w:jc w:val="center"/>
              <w:rPr>
                <w:b/>
                <w:sz w:val="21"/>
                <w:szCs w:val="21"/>
              </w:rPr>
            </w:pPr>
            <w:r w:rsidRPr="00C51C8B">
              <w:rPr>
                <w:sz w:val="21"/>
                <w:szCs w:val="21"/>
              </w:rPr>
              <w:t>COD</w:t>
            </w:r>
          </w:p>
        </w:tc>
        <w:tc>
          <w:tcPr>
            <w:tcW w:w="650" w:type="pct"/>
            <w:vAlign w:val="center"/>
          </w:tcPr>
          <w:p w:rsidR="00CE0DC9" w:rsidRPr="00C51C8B" w:rsidRDefault="00CE0DC9" w:rsidP="00317A23">
            <w:pPr>
              <w:adjustRightInd w:val="0"/>
              <w:snapToGrid w:val="0"/>
              <w:spacing w:line="240" w:lineRule="auto"/>
              <w:ind w:firstLineChars="0" w:firstLine="0"/>
              <w:jc w:val="center"/>
              <w:rPr>
                <w:sz w:val="21"/>
                <w:szCs w:val="21"/>
              </w:rPr>
            </w:pPr>
            <w:r w:rsidRPr="00C51C8B">
              <w:rPr>
                <w:sz w:val="21"/>
                <w:szCs w:val="21"/>
              </w:rPr>
              <w:t>20.27</w:t>
            </w:r>
          </w:p>
        </w:tc>
        <w:tc>
          <w:tcPr>
            <w:tcW w:w="1503"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100</w:t>
            </w:r>
          </w:p>
        </w:tc>
      </w:tr>
      <w:tr w:rsidR="00C51C8B" w:rsidRPr="00C51C8B">
        <w:tc>
          <w:tcPr>
            <w:tcW w:w="150" w:type="pct"/>
            <w:vMerge/>
            <w:vAlign w:val="center"/>
          </w:tcPr>
          <w:p w:rsidR="00CE0DC9" w:rsidRPr="00C51C8B" w:rsidRDefault="00CE0DC9">
            <w:pPr>
              <w:spacing w:line="240" w:lineRule="auto"/>
              <w:ind w:firstLineChars="0" w:firstLine="0"/>
              <w:jc w:val="center"/>
              <w:rPr>
                <w:sz w:val="21"/>
                <w:szCs w:val="21"/>
              </w:rPr>
            </w:pPr>
          </w:p>
        </w:tc>
        <w:tc>
          <w:tcPr>
            <w:tcW w:w="1270" w:type="pct"/>
            <w:vMerge/>
            <w:vAlign w:val="center"/>
          </w:tcPr>
          <w:p w:rsidR="00CE0DC9" w:rsidRPr="00C51C8B" w:rsidRDefault="00CE0DC9">
            <w:pPr>
              <w:spacing w:line="240" w:lineRule="auto"/>
              <w:ind w:firstLineChars="0" w:firstLine="0"/>
              <w:jc w:val="center"/>
              <w:rPr>
                <w:sz w:val="21"/>
                <w:szCs w:val="21"/>
              </w:rPr>
            </w:pPr>
          </w:p>
        </w:tc>
        <w:tc>
          <w:tcPr>
            <w:tcW w:w="1427"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BOD</w:t>
            </w:r>
          </w:p>
        </w:tc>
        <w:tc>
          <w:tcPr>
            <w:tcW w:w="650" w:type="pct"/>
            <w:vAlign w:val="center"/>
          </w:tcPr>
          <w:p w:rsidR="00CE0DC9" w:rsidRPr="00C51C8B" w:rsidRDefault="00CE0DC9" w:rsidP="00317A23">
            <w:pPr>
              <w:adjustRightInd w:val="0"/>
              <w:snapToGrid w:val="0"/>
              <w:spacing w:line="240" w:lineRule="auto"/>
              <w:ind w:firstLineChars="0" w:firstLine="0"/>
              <w:jc w:val="center"/>
              <w:rPr>
                <w:sz w:val="21"/>
                <w:szCs w:val="21"/>
              </w:rPr>
            </w:pPr>
            <w:r w:rsidRPr="00C51C8B">
              <w:rPr>
                <w:sz w:val="21"/>
                <w:szCs w:val="21"/>
              </w:rPr>
              <w:t>10.14</w:t>
            </w:r>
          </w:p>
        </w:tc>
        <w:tc>
          <w:tcPr>
            <w:tcW w:w="1503"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50</w:t>
            </w:r>
          </w:p>
        </w:tc>
      </w:tr>
      <w:tr w:rsidR="00C51C8B" w:rsidRPr="00C51C8B">
        <w:tc>
          <w:tcPr>
            <w:tcW w:w="150" w:type="pct"/>
            <w:vMerge/>
            <w:vAlign w:val="center"/>
          </w:tcPr>
          <w:p w:rsidR="00CE0DC9" w:rsidRPr="00C51C8B" w:rsidRDefault="00CE0DC9">
            <w:pPr>
              <w:spacing w:line="240" w:lineRule="auto"/>
              <w:ind w:firstLineChars="0" w:firstLine="0"/>
              <w:jc w:val="center"/>
              <w:rPr>
                <w:sz w:val="21"/>
                <w:szCs w:val="21"/>
              </w:rPr>
            </w:pPr>
          </w:p>
        </w:tc>
        <w:tc>
          <w:tcPr>
            <w:tcW w:w="1270" w:type="pct"/>
            <w:vMerge/>
            <w:vAlign w:val="center"/>
          </w:tcPr>
          <w:p w:rsidR="00CE0DC9" w:rsidRPr="00C51C8B" w:rsidRDefault="00CE0DC9">
            <w:pPr>
              <w:spacing w:line="240" w:lineRule="auto"/>
              <w:ind w:firstLineChars="0" w:firstLine="0"/>
              <w:jc w:val="center"/>
              <w:rPr>
                <w:sz w:val="21"/>
                <w:szCs w:val="21"/>
              </w:rPr>
            </w:pPr>
          </w:p>
        </w:tc>
        <w:tc>
          <w:tcPr>
            <w:tcW w:w="1427" w:type="pct"/>
            <w:gridSpan w:val="2"/>
            <w:vAlign w:val="center"/>
          </w:tcPr>
          <w:p w:rsidR="00CE0DC9" w:rsidRPr="00C51C8B" w:rsidRDefault="00CE0DC9">
            <w:pPr>
              <w:spacing w:line="240" w:lineRule="atLeast"/>
              <w:ind w:firstLineChars="0" w:firstLine="0"/>
              <w:jc w:val="center"/>
              <w:rPr>
                <w:b/>
                <w:sz w:val="21"/>
                <w:szCs w:val="21"/>
              </w:rPr>
            </w:pPr>
            <w:r w:rsidRPr="00C51C8B">
              <w:rPr>
                <w:sz w:val="21"/>
                <w:szCs w:val="21"/>
              </w:rPr>
              <w:t>SS</w:t>
            </w:r>
          </w:p>
        </w:tc>
        <w:tc>
          <w:tcPr>
            <w:tcW w:w="650" w:type="pct"/>
            <w:vAlign w:val="center"/>
          </w:tcPr>
          <w:p w:rsidR="00CE0DC9" w:rsidRPr="00C51C8B" w:rsidRDefault="00CE0DC9" w:rsidP="00317A23">
            <w:pPr>
              <w:adjustRightInd w:val="0"/>
              <w:snapToGrid w:val="0"/>
              <w:spacing w:line="240" w:lineRule="auto"/>
              <w:ind w:firstLineChars="0" w:firstLine="0"/>
              <w:jc w:val="center"/>
              <w:rPr>
                <w:sz w:val="21"/>
                <w:szCs w:val="21"/>
              </w:rPr>
            </w:pPr>
            <w:r w:rsidRPr="00C51C8B">
              <w:rPr>
                <w:sz w:val="21"/>
                <w:szCs w:val="21"/>
              </w:rPr>
              <w:t>4.05</w:t>
            </w:r>
          </w:p>
        </w:tc>
        <w:tc>
          <w:tcPr>
            <w:tcW w:w="1503"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20</w:t>
            </w:r>
          </w:p>
        </w:tc>
      </w:tr>
      <w:tr w:rsidR="00C51C8B" w:rsidRPr="00C51C8B">
        <w:tc>
          <w:tcPr>
            <w:tcW w:w="150" w:type="pct"/>
            <w:vMerge/>
            <w:vAlign w:val="center"/>
          </w:tcPr>
          <w:p w:rsidR="00CE0DC9" w:rsidRPr="00C51C8B" w:rsidRDefault="00CE0DC9">
            <w:pPr>
              <w:spacing w:line="240" w:lineRule="auto"/>
              <w:ind w:firstLineChars="0" w:firstLine="0"/>
              <w:jc w:val="center"/>
              <w:rPr>
                <w:sz w:val="21"/>
                <w:szCs w:val="21"/>
              </w:rPr>
            </w:pPr>
          </w:p>
        </w:tc>
        <w:tc>
          <w:tcPr>
            <w:tcW w:w="1270" w:type="pct"/>
            <w:vMerge/>
            <w:vAlign w:val="center"/>
          </w:tcPr>
          <w:p w:rsidR="00CE0DC9" w:rsidRPr="00C51C8B" w:rsidRDefault="00CE0DC9">
            <w:pPr>
              <w:spacing w:line="240" w:lineRule="auto"/>
              <w:ind w:firstLineChars="0" w:firstLine="0"/>
              <w:jc w:val="center"/>
              <w:rPr>
                <w:sz w:val="21"/>
                <w:szCs w:val="21"/>
              </w:rPr>
            </w:pPr>
          </w:p>
        </w:tc>
        <w:tc>
          <w:tcPr>
            <w:tcW w:w="1427" w:type="pct"/>
            <w:gridSpan w:val="2"/>
            <w:vAlign w:val="center"/>
          </w:tcPr>
          <w:p w:rsidR="00CE0DC9" w:rsidRPr="00C51C8B" w:rsidRDefault="00CE0DC9">
            <w:pPr>
              <w:spacing w:line="240" w:lineRule="atLeast"/>
              <w:ind w:firstLineChars="0" w:firstLine="0"/>
              <w:jc w:val="center"/>
              <w:rPr>
                <w:b/>
                <w:sz w:val="21"/>
                <w:szCs w:val="21"/>
              </w:rPr>
            </w:pPr>
            <w:r w:rsidRPr="00C51C8B">
              <w:rPr>
                <w:sz w:val="21"/>
                <w:szCs w:val="21"/>
              </w:rPr>
              <w:t>氨氮</w:t>
            </w:r>
          </w:p>
        </w:tc>
        <w:tc>
          <w:tcPr>
            <w:tcW w:w="650" w:type="pct"/>
            <w:vAlign w:val="center"/>
          </w:tcPr>
          <w:p w:rsidR="00CE0DC9" w:rsidRPr="00C51C8B" w:rsidRDefault="00CE0DC9" w:rsidP="00317A23">
            <w:pPr>
              <w:adjustRightInd w:val="0"/>
              <w:snapToGrid w:val="0"/>
              <w:spacing w:line="240" w:lineRule="auto"/>
              <w:ind w:firstLineChars="0" w:firstLine="0"/>
              <w:jc w:val="center"/>
              <w:rPr>
                <w:sz w:val="21"/>
                <w:szCs w:val="21"/>
              </w:rPr>
            </w:pPr>
            <w:r w:rsidRPr="00C51C8B">
              <w:rPr>
                <w:sz w:val="21"/>
                <w:szCs w:val="21"/>
              </w:rPr>
              <w:t>4.05</w:t>
            </w:r>
          </w:p>
        </w:tc>
        <w:tc>
          <w:tcPr>
            <w:tcW w:w="1503"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20</w:t>
            </w:r>
          </w:p>
        </w:tc>
      </w:tr>
      <w:tr w:rsidR="00C51C8B" w:rsidRPr="00C51C8B">
        <w:tc>
          <w:tcPr>
            <w:tcW w:w="150" w:type="pct"/>
            <w:vMerge/>
            <w:vAlign w:val="center"/>
          </w:tcPr>
          <w:p w:rsidR="00CE0DC9" w:rsidRPr="00C51C8B" w:rsidRDefault="00CE0DC9">
            <w:pPr>
              <w:spacing w:line="240" w:lineRule="auto"/>
              <w:ind w:firstLineChars="0" w:firstLine="0"/>
              <w:jc w:val="center"/>
              <w:rPr>
                <w:sz w:val="21"/>
                <w:szCs w:val="21"/>
              </w:rPr>
            </w:pPr>
          </w:p>
        </w:tc>
        <w:tc>
          <w:tcPr>
            <w:tcW w:w="1270" w:type="pct"/>
            <w:vMerge/>
            <w:vAlign w:val="center"/>
          </w:tcPr>
          <w:p w:rsidR="00CE0DC9" w:rsidRPr="00C51C8B" w:rsidRDefault="00CE0DC9">
            <w:pPr>
              <w:spacing w:line="240" w:lineRule="auto"/>
              <w:ind w:firstLineChars="0" w:firstLine="0"/>
              <w:jc w:val="center"/>
              <w:rPr>
                <w:sz w:val="21"/>
                <w:szCs w:val="21"/>
              </w:rPr>
            </w:pPr>
          </w:p>
        </w:tc>
        <w:tc>
          <w:tcPr>
            <w:tcW w:w="1427" w:type="pct"/>
            <w:gridSpan w:val="2"/>
            <w:vAlign w:val="center"/>
          </w:tcPr>
          <w:p w:rsidR="00CE0DC9" w:rsidRPr="00C51C8B" w:rsidRDefault="00CE0DC9">
            <w:pPr>
              <w:spacing w:line="240" w:lineRule="atLeast"/>
              <w:ind w:firstLineChars="0" w:firstLine="0"/>
              <w:jc w:val="center"/>
              <w:rPr>
                <w:b/>
                <w:sz w:val="21"/>
                <w:szCs w:val="21"/>
              </w:rPr>
            </w:pPr>
            <w:r w:rsidRPr="00C51C8B">
              <w:rPr>
                <w:sz w:val="21"/>
                <w:szCs w:val="21"/>
              </w:rPr>
              <w:t>粪大肠杆菌群</w:t>
            </w:r>
          </w:p>
        </w:tc>
        <w:tc>
          <w:tcPr>
            <w:tcW w:w="650" w:type="pct"/>
            <w:vAlign w:val="center"/>
          </w:tcPr>
          <w:p w:rsidR="00CE0DC9" w:rsidRPr="00C51C8B" w:rsidRDefault="00CE0DC9" w:rsidP="00317A23">
            <w:pPr>
              <w:adjustRightInd w:val="0"/>
              <w:snapToGrid w:val="0"/>
              <w:spacing w:line="240" w:lineRule="auto"/>
              <w:ind w:firstLineChars="0" w:firstLine="0"/>
              <w:jc w:val="center"/>
              <w:rPr>
                <w:sz w:val="21"/>
                <w:szCs w:val="21"/>
              </w:rPr>
            </w:pPr>
            <w:r w:rsidRPr="00C51C8B">
              <w:rPr>
                <w:rFonts w:hint="eastAsia"/>
                <w:sz w:val="21"/>
                <w:szCs w:val="21"/>
              </w:rPr>
              <w:t>1.01</w:t>
            </w:r>
            <w:r w:rsidRPr="00C51C8B">
              <w:rPr>
                <w:sz w:val="21"/>
                <w:szCs w:val="21"/>
              </w:rPr>
              <w:t>×10</w:t>
            </w:r>
            <w:r w:rsidRPr="00C51C8B">
              <w:rPr>
                <w:rFonts w:hint="eastAsia"/>
                <w:sz w:val="21"/>
                <w:szCs w:val="21"/>
                <w:vertAlign w:val="superscript"/>
              </w:rPr>
              <w:t>11</w:t>
            </w:r>
            <w:r w:rsidRPr="00C51C8B">
              <w:rPr>
                <w:sz w:val="21"/>
                <w:szCs w:val="21"/>
              </w:rPr>
              <w:t>个</w:t>
            </w:r>
            <w:r w:rsidRPr="00C51C8B">
              <w:rPr>
                <w:sz w:val="21"/>
                <w:szCs w:val="21"/>
              </w:rPr>
              <w:t>/</w:t>
            </w:r>
            <w:r w:rsidRPr="00C51C8B">
              <w:rPr>
                <w:rFonts w:hint="eastAsia"/>
                <w:sz w:val="21"/>
                <w:szCs w:val="21"/>
              </w:rPr>
              <w:t>a</w:t>
            </w:r>
          </w:p>
        </w:tc>
        <w:tc>
          <w:tcPr>
            <w:tcW w:w="1503"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500</w:t>
            </w:r>
            <w:r w:rsidRPr="00C51C8B">
              <w:rPr>
                <w:sz w:val="21"/>
                <w:szCs w:val="21"/>
              </w:rPr>
              <w:t>个</w:t>
            </w:r>
            <w:r w:rsidRPr="00C51C8B">
              <w:rPr>
                <w:sz w:val="21"/>
                <w:szCs w:val="21"/>
              </w:rPr>
              <w:t>/L</w:t>
            </w:r>
          </w:p>
        </w:tc>
      </w:tr>
      <w:tr w:rsidR="00C51C8B" w:rsidRPr="00C51C8B">
        <w:tc>
          <w:tcPr>
            <w:tcW w:w="150" w:type="pct"/>
            <w:vMerge/>
            <w:vAlign w:val="center"/>
          </w:tcPr>
          <w:p w:rsidR="00CE0DC9" w:rsidRPr="00C51C8B" w:rsidRDefault="00CE0DC9">
            <w:pPr>
              <w:spacing w:line="240" w:lineRule="auto"/>
              <w:ind w:firstLineChars="0" w:firstLine="0"/>
              <w:jc w:val="center"/>
              <w:rPr>
                <w:sz w:val="21"/>
                <w:szCs w:val="21"/>
              </w:rPr>
            </w:pPr>
          </w:p>
        </w:tc>
        <w:tc>
          <w:tcPr>
            <w:tcW w:w="1270" w:type="pct"/>
            <w:vMerge/>
            <w:vAlign w:val="center"/>
          </w:tcPr>
          <w:p w:rsidR="00CE0DC9" w:rsidRPr="00C51C8B" w:rsidRDefault="00CE0DC9">
            <w:pPr>
              <w:spacing w:line="240" w:lineRule="auto"/>
              <w:ind w:firstLineChars="0" w:firstLine="0"/>
              <w:jc w:val="center"/>
              <w:rPr>
                <w:sz w:val="21"/>
                <w:szCs w:val="21"/>
              </w:rPr>
            </w:pPr>
          </w:p>
        </w:tc>
        <w:tc>
          <w:tcPr>
            <w:tcW w:w="1427"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总氮</w:t>
            </w:r>
          </w:p>
        </w:tc>
        <w:tc>
          <w:tcPr>
            <w:tcW w:w="650" w:type="pct"/>
            <w:vAlign w:val="center"/>
          </w:tcPr>
          <w:p w:rsidR="00CE0DC9" w:rsidRPr="00C51C8B" w:rsidRDefault="00CE0DC9" w:rsidP="00317A23">
            <w:pPr>
              <w:adjustRightInd w:val="0"/>
              <w:snapToGrid w:val="0"/>
              <w:spacing w:line="240" w:lineRule="auto"/>
              <w:ind w:firstLineChars="0" w:firstLine="0"/>
              <w:jc w:val="center"/>
              <w:rPr>
                <w:sz w:val="21"/>
                <w:szCs w:val="21"/>
              </w:rPr>
            </w:pPr>
            <w:r w:rsidRPr="00C51C8B">
              <w:rPr>
                <w:sz w:val="21"/>
                <w:szCs w:val="21"/>
              </w:rPr>
              <w:t>10.14</w:t>
            </w:r>
          </w:p>
        </w:tc>
        <w:tc>
          <w:tcPr>
            <w:tcW w:w="1503"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50</w:t>
            </w:r>
          </w:p>
        </w:tc>
      </w:tr>
      <w:tr w:rsidR="00C51C8B" w:rsidRPr="00C51C8B">
        <w:tc>
          <w:tcPr>
            <w:tcW w:w="150" w:type="pct"/>
            <w:vMerge/>
            <w:vAlign w:val="center"/>
          </w:tcPr>
          <w:p w:rsidR="00CE0DC9" w:rsidRPr="00C51C8B" w:rsidRDefault="00CE0DC9">
            <w:pPr>
              <w:spacing w:line="240" w:lineRule="auto"/>
              <w:ind w:firstLineChars="0" w:firstLine="0"/>
              <w:jc w:val="center"/>
              <w:rPr>
                <w:sz w:val="21"/>
                <w:szCs w:val="21"/>
              </w:rPr>
            </w:pPr>
          </w:p>
        </w:tc>
        <w:tc>
          <w:tcPr>
            <w:tcW w:w="1270" w:type="pct"/>
            <w:vMerge/>
            <w:vAlign w:val="center"/>
          </w:tcPr>
          <w:p w:rsidR="00CE0DC9" w:rsidRPr="00C51C8B" w:rsidRDefault="00CE0DC9">
            <w:pPr>
              <w:spacing w:line="240" w:lineRule="auto"/>
              <w:ind w:firstLineChars="0" w:firstLine="0"/>
              <w:jc w:val="center"/>
              <w:rPr>
                <w:sz w:val="21"/>
                <w:szCs w:val="21"/>
              </w:rPr>
            </w:pPr>
          </w:p>
        </w:tc>
        <w:tc>
          <w:tcPr>
            <w:tcW w:w="1427"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总磷</w:t>
            </w:r>
          </w:p>
        </w:tc>
        <w:tc>
          <w:tcPr>
            <w:tcW w:w="650" w:type="pct"/>
            <w:vAlign w:val="center"/>
          </w:tcPr>
          <w:p w:rsidR="00CE0DC9" w:rsidRPr="00C51C8B" w:rsidRDefault="00CE0DC9" w:rsidP="00317A23">
            <w:pPr>
              <w:adjustRightInd w:val="0"/>
              <w:snapToGrid w:val="0"/>
              <w:spacing w:line="240" w:lineRule="auto"/>
              <w:ind w:firstLineChars="0" w:firstLine="0"/>
              <w:jc w:val="center"/>
              <w:rPr>
                <w:sz w:val="21"/>
                <w:szCs w:val="21"/>
              </w:rPr>
            </w:pPr>
            <w:r w:rsidRPr="00C51C8B">
              <w:rPr>
                <w:sz w:val="21"/>
                <w:szCs w:val="21"/>
              </w:rPr>
              <w:t>1.01</w:t>
            </w:r>
          </w:p>
        </w:tc>
        <w:tc>
          <w:tcPr>
            <w:tcW w:w="1503" w:type="pct"/>
            <w:gridSpan w:val="2"/>
            <w:vAlign w:val="center"/>
          </w:tcPr>
          <w:p w:rsidR="00CE0DC9" w:rsidRPr="00C51C8B" w:rsidRDefault="00CE0DC9">
            <w:pPr>
              <w:spacing w:line="240" w:lineRule="atLeast"/>
              <w:ind w:firstLineChars="0" w:firstLine="0"/>
              <w:jc w:val="center"/>
              <w:rPr>
                <w:sz w:val="21"/>
                <w:szCs w:val="21"/>
              </w:rPr>
            </w:pPr>
            <w:r w:rsidRPr="00C51C8B">
              <w:rPr>
                <w:sz w:val="21"/>
                <w:szCs w:val="21"/>
              </w:rPr>
              <w:t>5</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替代源排放情况</w:t>
            </w:r>
          </w:p>
        </w:tc>
        <w:tc>
          <w:tcPr>
            <w:tcW w:w="712" w:type="pct"/>
            <w:vAlign w:val="center"/>
          </w:tcPr>
          <w:p w:rsidR="00166717" w:rsidRPr="00C51C8B" w:rsidRDefault="005C4DF2">
            <w:pPr>
              <w:spacing w:line="240" w:lineRule="auto"/>
              <w:ind w:firstLineChars="0" w:firstLine="0"/>
              <w:jc w:val="center"/>
              <w:rPr>
                <w:sz w:val="21"/>
                <w:szCs w:val="21"/>
              </w:rPr>
            </w:pPr>
            <w:r w:rsidRPr="00C51C8B">
              <w:rPr>
                <w:sz w:val="21"/>
                <w:szCs w:val="21"/>
              </w:rPr>
              <w:t>污染源名称</w:t>
            </w:r>
          </w:p>
        </w:tc>
        <w:tc>
          <w:tcPr>
            <w:tcW w:w="715" w:type="pct"/>
            <w:vAlign w:val="center"/>
          </w:tcPr>
          <w:p w:rsidR="00166717" w:rsidRPr="00C51C8B" w:rsidRDefault="005C4DF2">
            <w:pPr>
              <w:spacing w:line="240" w:lineRule="auto"/>
              <w:ind w:firstLineChars="0" w:firstLine="0"/>
              <w:jc w:val="center"/>
              <w:rPr>
                <w:sz w:val="21"/>
                <w:szCs w:val="21"/>
              </w:rPr>
            </w:pPr>
            <w:r w:rsidRPr="00C51C8B">
              <w:rPr>
                <w:sz w:val="21"/>
                <w:szCs w:val="21"/>
              </w:rPr>
              <w:t>排污许可证编号</w:t>
            </w:r>
          </w:p>
        </w:tc>
        <w:tc>
          <w:tcPr>
            <w:tcW w:w="650" w:type="pct"/>
            <w:vAlign w:val="center"/>
          </w:tcPr>
          <w:p w:rsidR="00166717" w:rsidRPr="00C51C8B" w:rsidRDefault="005C4DF2">
            <w:pPr>
              <w:spacing w:line="240" w:lineRule="auto"/>
              <w:ind w:firstLineChars="0" w:firstLine="0"/>
              <w:jc w:val="center"/>
              <w:rPr>
                <w:sz w:val="21"/>
                <w:szCs w:val="21"/>
              </w:rPr>
            </w:pPr>
            <w:r w:rsidRPr="00C51C8B">
              <w:rPr>
                <w:sz w:val="21"/>
                <w:szCs w:val="21"/>
              </w:rPr>
              <w:t>污染物名称</w:t>
            </w:r>
          </w:p>
        </w:tc>
        <w:tc>
          <w:tcPr>
            <w:tcW w:w="783" w:type="pct"/>
            <w:vAlign w:val="center"/>
          </w:tcPr>
          <w:p w:rsidR="00166717" w:rsidRPr="00C51C8B" w:rsidRDefault="005C4DF2">
            <w:pPr>
              <w:spacing w:line="240" w:lineRule="auto"/>
              <w:ind w:firstLineChars="0" w:firstLine="0"/>
              <w:jc w:val="center"/>
              <w:rPr>
                <w:sz w:val="21"/>
                <w:szCs w:val="21"/>
              </w:rPr>
            </w:pPr>
            <w:r w:rsidRPr="00C51C8B">
              <w:rPr>
                <w:sz w:val="21"/>
                <w:szCs w:val="21"/>
              </w:rPr>
              <w:t>排放量</w:t>
            </w:r>
            <w:r w:rsidRPr="00C51C8B">
              <w:rPr>
                <w:sz w:val="21"/>
                <w:szCs w:val="21"/>
              </w:rPr>
              <w:t>/</w:t>
            </w:r>
            <w:r w:rsidRPr="00C51C8B">
              <w:rPr>
                <w:sz w:val="21"/>
                <w:szCs w:val="21"/>
              </w:rPr>
              <w:t>（</w:t>
            </w:r>
            <w:r w:rsidRPr="00C51C8B">
              <w:rPr>
                <w:sz w:val="21"/>
                <w:szCs w:val="21"/>
              </w:rPr>
              <w:t>t/a</w:t>
            </w:r>
            <w:r w:rsidRPr="00C51C8B">
              <w:rPr>
                <w:sz w:val="21"/>
                <w:szCs w:val="21"/>
              </w:rPr>
              <w:t>）</w:t>
            </w:r>
          </w:p>
        </w:tc>
        <w:tc>
          <w:tcPr>
            <w:tcW w:w="720" w:type="pct"/>
            <w:vAlign w:val="center"/>
          </w:tcPr>
          <w:p w:rsidR="00166717" w:rsidRPr="00C51C8B" w:rsidRDefault="005C4DF2">
            <w:pPr>
              <w:spacing w:line="240" w:lineRule="auto"/>
              <w:ind w:firstLineChars="0" w:firstLine="0"/>
              <w:jc w:val="center"/>
              <w:rPr>
                <w:sz w:val="21"/>
                <w:szCs w:val="21"/>
              </w:rPr>
            </w:pPr>
            <w:r w:rsidRPr="00C51C8B">
              <w:rPr>
                <w:sz w:val="21"/>
                <w:szCs w:val="21"/>
              </w:rPr>
              <w:t>排放浓度</w:t>
            </w:r>
            <w:r w:rsidRPr="00C51C8B">
              <w:rPr>
                <w:sz w:val="21"/>
                <w:szCs w:val="21"/>
              </w:rPr>
              <w:t>/</w:t>
            </w:r>
            <w:r w:rsidRPr="00C51C8B">
              <w:rPr>
                <w:sz w:val="21"/>
                <w:szCs w:val="21"/>
              </w:rPr>
              <w:t>（</w:t>
            </w:r>
            <w:r w:rsidRPr="00C51C8B">
              <w:rPr>
                <w:sz w:val="21"/>
                <w:szCs w:val="21"/>
              </w:rPr>
              <w:t>mg/L</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166717">
            <w:pPr>
              <w:spacing w:line="240" w:lineRule="auto"/>
              <w:ind w:firstLineChars="0" w:firstLine="0"/>
              <w:jc w:val="center"/>
              <w:rPr>
                <w:sz w:val="21"/>
                <w:szCs w:val="21"/>
              </w:rPr>
            </w:pPr>
          </w:p>
        </w:tc>
        <w:tc>
          <w:tcPr>
            <w:tcW w:w="712" w:type="pct"/>
            <w:vAlign w:val="center"/>
          </w:tcPr>
          <w:p w:rsidR="00166717" w:rsidRPr="00C51C8B" w:rsidRDefault="005C4DF2">
            <w:pPr>
              <w:spacing w:line="240" w:lineRule="auto"/>
              <w:ind w:firstLineChars="0" w:firstLine="0"/>
              <w:jc w:val="center"/>
              <w:rPr>
                <w:sz w:val="21"/>
                <w:szCs w:val="21"/>
              </w:rPr>
            </w:pPr>
            <w:r w:rsidRPr="00C51C8B">
              <w:rPr>
                <w:sz w:val="21"/>
                <w:szCs w:val="21"/>
              </w:rPr>
              <w:t>（）</w:t>
            </w:r>
          </w:p>
        </w:tc>
        <w:tc>
          <w:tcPr>
            <w:tcW w:w="715" w:type="pct"/>
            <w:vAlign w:val="center"/>
          </w:tcPr>
          <w:p w:rsidR="00166717" w:rsidRPr="00C51C8B" w:rsidRDefault="005C4DF2">
            <w:pPr>
              <w:spacing w:line="240" w:lineRule="auto"/>
              <w:ind w:firstLineChars="0" w:firstLine="0"/>
              <w:jc w:val="center"/>
              <w:rPr>
                <w:sz w:val="21"/>
                <w:szCs w:val="21"/>
              </w:rPr>
            </w:pPr>
            <w:r w:rsidRPr="00C51C8B">
              <w:rPr>
                <w:sz w:val="21"/>
                <w:szCs w:val="21"/>
              </w:rPr>
              <w:t>（）</w:t>
            </w:r>
          </w:p>
        </w:tc>
        <w:tc>
          <w:tcPr>
            <w:tcW w:w="650" w:type="pct"/>
            <w:vAlign w:val="center"/>
          </w:tcPr>
          <w:p w:rsidR="00166717" w:rsidRPr="00C51C8B" w:rsidRDefault="005C4DF2">
            <w:pPr>
              <w:spacing w:line="240" w:lineRule="auto"/>
              <w:ind w:firstLineChars="0" w:firstLine="0"/>
              <w:jc w:val="center"/>
              <w:rPr>
                <w:sz w:val="21"/>
                <w:szCs w:val="21"/>
              </w:rPr>
            </w:pPr>
            <w:r w:rsidRPr="00C51C8B">
              <w:rPr>
                <w:sz w:val="21"/>
                <w:szCs w:val="21"/>
              </w:rPr>
              <w:t>（）</w:t>
            </w:r>
          </w:p>
        </w:tc>
        <w:tc>
          <w:tcPr>
            <w:tcW w:w="783" w:type="pct"/>
            <w:vAlign w:val="center"/>
          </w:tcPr>
          <w:p w:rsidR="00166717" w:rsidRPr="00C51C8B" w:rsidRDefault="005C4DF2">
            <w:pPr>
              <w:spacing w:line="240" w:lineRule="auto"/>
              <w:ind w:firstLineChars="0" w:firstLine="0"/>
              <w:jc w:val="center"/>
              <w:rPr>
                <w:sz w:val="21"/>
                <w:szCs w:val="21"/>
              </w:rPr>
            </w:pPr>
            <w:r w:rsidRPr="00C51C8B">
              <w:rPr>
                <w:sz w:val="21"/>
                <w:szCs w:val="21"/>
              </w:rPr>
              <w:t>（）</w:t>
            </w:r>
          </w:p>
        </w:tc>
        <w:tc>
          <w:tcPr>
            <w:tcW w:w="720" w:type="pct"/>
            <w:vAlign w:val="center"/>
          </w:tcPr>
          <w:p w:rsidR="00166717" w:rsidRPr="00C51C8B" w:rsidRDefault="005C4DF2">
            <w:pPr>
              <w:spacing w:line="240" w:lineRule="auto"/>
              <w:ind w:firstLineChars="0" w:firstLine="0"/>
              <w:jc w:val="center"/>
              <w:rPr>
                <w:sz w:val="21"/>
                <w:szCs w:val="21"/>
              </w:rPr>
            </w:pP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生态流量确定</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生态流量：一般水期（）</w:t>
            </w:r>
            <w:r w:rsidRPr="00C51C8B">
              <w:rPr>
                <w:sz w:val="21"/>
                <w:szCs w:val="21"/>
              </w:rPr>
              <w:t>m</w:t>
            </w:r>
            <w:r w:rsidRPr="00C51C8B">
              <w:rPr>
                <w:sz w:val="21"/>
                <w:szCs w:val="21"/>
                <w:vertAlign w:val="superscript"/>
              </w:rPr>
              <w:t>3</w:t>
            </w:r>
            <w:r w:rsidRPr="00C51C8B">
              <w:rPr>
                <w:sz w:val="21"/>
                <w:szCs w:val="21"/>
              </w:rPr>
              <w:t>/s</w:t>
            </w:r>
            <w:r w:rsidRPr="00C51C8B">
              <w:rPr>
                <w:sz w:val="21"/>
                <w:szCs w:val="21"/>
              </w:rPr>
              <w:t>；鱼类繁殖期（）</w:t>
            </w:r>
            <w:r w:rsidRPr="00C51C8B">
              <w:rPr>
                <w:sz w:val="21"/>
                <w:szCs w:val="21"/>
              </w:rPr>
              <w:t>m</w:t>
            </w:r>
            <w:r w:rsidRPr="00C51C8B">
              <w:rPr>
                <w:sz w:val="21"/>
                <w:szCs w:val="21"/>
                <w:vertAlign w:val="superscript"/>
              </w:rPr>
              <w:t>3</w:t>
            </w:r>
            <w:r w:rsidRPr="00C51C8B">
              <w:rPr>
                <w:sz w:val="21"/>
                <w:szCs w:val="21"/>
              </w:rPr>
              <w:t>/s</w:t>
            </w:r>
            <w:r w:rsidRPr="00C51C8B">
              <w:rPr>
                <w:sz w:val="21"/>
                <w:szCs w:val="21"/>
              </w:rPr>
              <w:t>；其他（）</w:t>
            </w:r>
            <w:r w:rsidRPr="00C51C8B">
              <w:rPr>
                <w:sz w:val="21"/>
                <w:szCs w:val="21"/>
              </w:rPr>
              <w:t>m</w:t>
            </w:r>
            <w:r w:rsidRPr="00C51C8B">
              <w:rPr>
                <w:sz w:val="21"/>
                <w:szCs w:val="21"/>
                <w:vertAlign w:val="superscript"/>
              </w:rPr>
              <w:t>3</w:t>
            </w:r>
            <w:r w:rsidRPr="00C51C8B">
              <w:rPr>
                <w:sz w:val="21"/>
                <w:szCs w:val="21"/>
              </w:rPr>
              <w:t>/s</w:t>
            </w:r>
          </w:p>
          <w:p w:rsidR="00166717" w:rsidRPr="00C51C8B" w:rsidRDefault="005C4DF2">
            <w:pPr>
              <w:spacing w:line="240" w:lineRule="auto"/>
              <w:ind w:firstLineChars="0" w:firstLine="0"/>
              <w:jc w:val="center"/>
              <w:rPr>
                <w:sz w:val="21"/>
                <w:szCs w:val="21"/>
              </w:rPr>
            </w:pPr>
            <w:r w:rsidRPr="00C51C8B">
              <w:rPr>
                <w:sz w:val="21"/>
                <w:szCs w:val="21"/>
              </w:rPr>
              <w:t>生态水位：一般水期（）</w:t>
            </w:r>
            <w:r w:rsidRPr="00C51C8B">
              <w:rPr>
                <w:sz w:val="21"/>
                <w:szCs w:val="21"/>
              </w:rPr>
              <w:t>m</w:t>
            </w:r>
            <w:r w:rsidRPr="00C51C8B">
              <w:rPr>
                <w:sz w:val="21"/>
                <w:szCs w:val="21"/>
              </w:rPr>
              <w:t>；鱼类繁殖期（）</w:t>
            </w:r>
            <w:r w:rsidRPr="00C51C8B">
              <w:rPr>
                <w:sz w:val="21"/>
                <w:szCs w:val="21"/>
              </w:rPr>
              <w:t>m</w:t>
            </w:r>
            <w:r w:rsidRPr="00C51C8B">
              <w:rPr>
                <w:sz w:val="21"/>
                <w:szCs w:val="21"/>
              </w:rPr>
              <w:t>；其他（）</w:t>
            </w:r>
            <w:r w:rsidRPr="00C51C8B">
              <w:rPr>
                <w:sz w:val="21"/>
                <w:szCs w:val="21"/>
              </w:rPr>
              <w:t>m</w:t>
            </w:r>
          </w:p>
        </w:tc>
      </w:tr>
      <w:tr w:rsidR="00C51C8B" w:rsidRPr="00C51C8B">
        <w:tc>
          <w:tcPr>
            <w:tcW w:w="15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防治措施</w:t>
            </w: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环保措施</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污水处理设施</w:t>
            </w:r>
            <w:r w:rsidRPr="00C51C8B">
              <w:rPr>
                <w:sz w:val="21"/>
                <w:szCs w:val="21"/>
              </w:rPr>
              <w:t xml:space="preserve"> </w:t>
            </w:r>
            <w:r w:rsidRPr="00C51C8B">
              <w:rPr>
                <w:rFonts w:ascii="MS Mincho" w:eastAsia="MS Mincho" w:hAnsi="MS Mincho" w:cs="MS Mincho" w:hint="eastAsia"/>
                <w:sz w:val="21"/>
                <w:szCs w:val="21"/>
              </w:rPr>
              <w:t>☑</w:t>
            </w:r>
            <w:r w:rsidRPr="00C51C8B">
              <w:rPr>
                <w:sz w:val="21"/>
                <w:szCs w:val="21"/>
              </w:rPr>
              <w:t>；水文减缓设施</w:t>
            </w:r>
            <w:r w:rsidRPr="00C51C8B">
              <w:rPr>
                <w:sz w:val="21"/>
                <w:szCs w:val="21"/>
              </w:rPr>
              <w:t xml:space="preserve"> □</w:t>
            </w:r>
            <w:r w:rsidRPr="00C51C8B">
              <w:rPr>
                <w:sz w:val="21"/>
                <w:szCs w:val="21"/>
              </w:rPr>
              <w:t>；生态流量保障设施</w:t>
            </w:r>
            <w:r w:rsidRPr="00C51C8B">
              <w:rPr>
                <w:sz w:val="21"/>
                <w:szCs w:val="21"/>
              </w:rPr>
              <w:t xml:space="preserve"> □</w:t>
            </w:r>
            <w:r w:rsidRPr="00C51C8B">
              <w:rPr>
                <w:sz w:val="21"/>
                <w:szCs w:val="21"/>
              </w:rPr>
              <w:t>；区域削减</w:t>
            </w:r>
            <w:r w:rsidRPr="00C51C8B">
              <w:rPr>
                <w:sz w:val="21"/>
                <w:szCs w:val="21"/>
              </w:rPr>
              <w:t xml:space="preserve"> □</w:t>
            </w:r>
            <w:r w:rsidRPr="00C51C8B">
              <w:rPr>
                <w:sz w:val="21"/>
                <w:szCs w:val="21"/>
              </w:rPr>
              <w:t>；依托其他工程措施</w:t>
            </w:r>
            <w:r w:rsidRPr="00C51C8B">
              <w:rPr>
                <w:sz w:val="21"/>
                <w:szCs w:val="21"/>
              </w:rPr>
              <w:t xml:space="preserve"> </w:t>
            </w:r>
            <w:r w:rsidRPr="00C51C8B">
              <w:rPr>
                <w:rFonts w:ascii="MS Mincho" w:eastAsia="MS Mincho" w:hAnsi="MS Mincho" w:cs="MS Mincho" w:hint="eastAsia"/>
                <w:sz w:val="21"/>
                <w:szCs w:val="21"/>
              </w:rPr>
              <w:t>☑</w:t>
            </w:r>
            <w:r w:rsidRPr="00C51C8B">
              <w:rPr>
                <w:sz w:val="21"/>
                <w:szCs w:val="21"/>
              </w:rPr>
              <w:t>；其他</w:t>
            </w:r>
            <w:r w:rsidRPr="00C51C8B">
              <w:rPr>
                <w:sz w:val="21"/>
                <w:szCs w:val="21"/>
              </w:rPr>
              <w:t xml:space="preserve"> □</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restart"/>
            <w:vAlign w:val="center"/>
          </w:tcPr>
          <w:p w:rsidR="00166717" w:rsidRPr="00C51C8B" w:rsidRDefault="005C4DF2">
            <w:pPr>
              <w:spacing w:line="240" w:lineRule="auto"/>
              <w:ind w:firstLineChars="0" w:firstLine="0"/>
              <w:jc w:val="center"/>
              <w:rPr>
                <w:sz w:val="21"/>
                <w:szCs w:val="21"/>
              </w:rPr>
            </w:pPr>
            <w:r w:rsidRPr="00C51C8B">
              <w:rPr>
                <w:sz w:val="21"/>
                <w:szCs w:val="21"/>
              </w:rPr>
              <w:t>监测计划</w:t>
            </w:r>
          </w:p>
        </w:tc>
        <w:tc>
          <w:tcPr>
            <w:tcW w:w="712" w:type="pct"/>
            <w:vAlign w:val="center"/>
          </w:tcPr>
          <w:p w:rsidR="00166717" w:rsidRPr="00C51C8B" w:rsidRDefault="00166717">
            <w:pPr>
              <w:spacing w:line="240" w:lineRule="auto"/>
              <w:ind w:firstLineChars="0" w:firstLine="0"/>
              <w:jc w:val="center"/>
              <w:rPr>
                <w:sz w:val="21"/>
                <w:szCs w:val="21"/>
              </w:rPr>
            </w:pPr>
          </w:p>
        </w:tc>
        <w:tc>
          <w:tcPr>
            <w:tcW w:w="1365"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环境质量</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污染源</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ign w:val="center"/>
          </w:tcPr>
          <w:p w:rsidR="00166717" w:rsidRPr="00C51C8B" w:rsidRDefault="00166717">
            <w:pPr>
              <w:spacing w:line="240" w:lineRule="auto"/>
              <w:ind w:firstLineChars="0" w:firstLine="0"/>
              <w:jc w:val="center"/>
              <w:rPr>
                <w:sz w:val="21"/>
                <w:szCs w:val="21"/>
              </w:rPr>
            </w:pPr>
          </w:p>
        </w:tc>
        <w:tc>
          <w:tcPr>
            <w:tcW w:w="712" w:type="pct"/>
            <w:vAlign w:val="center"/>
          </w:tcPr>
          <w:p w:rsidR="00166717" w:rsidRPr="00C51C8B" w:rsidRDefault="005C4DF2">
            <w:pPr>
              <w:spacing w:line="240" w:lineRule="auto"/>
              <w:ind w:firstLineChars="0" w:firstLine="0"/>
              <w:jc w:val="center"/>
              <w:rPr>
                <w:sz w:val="21"/>
                <w:szCs w:val="21"/>
              </w:rPr>
            </w:pPr>
            <w:r w:rsidRPr="00C51C8B">
              <w:rPr>
                <w:sz w:val="21"/>
                <w:szCs w:val="21"/>
              </w:rPr>
              <w:t>监测方式</w:t>
            </w:r>
          </w:p>
        </w:tc>
        <w:tc>
          <w:tcPr>
            <w:tcW w:w="1365"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手动</w:t>
            </w:r>
            <w:r w:rsidRPr="00C51C8B">
              <w:rPr>
                <w:sz w:val="21"/>
                <w:szCs w:val="21"/>
              </w:rPr>
              <w:t>□</w:t>
            </w:r>
            <w:r w:rsidRPr="00C51C8B">
              <w:rPr>
                <w:sz w:val="21"/>
                <w:szCs w:val="21"/>
              </w:rPr>
              <w:t>；自动</w:t>
            </w:r>
            <w:r w:rsidRPr="00C51C8B">
              <w:rPr>
                <w:sz w:val="21"/>
                <w:szCs w:val="21"/>
              </w:rPr>
              <w:t>□</w:t>
            </w:r>
            <w:r w:rsidRPr="00C51C8B">
              <w:rPr>
                <w:sz w:val="21"/>
                <w:szCs w:val="21"/>
              </w:rPr>
              <w:t>；无监测</w:t>
            </w:r>
            <w:r w:rsidRPr="00C51C8B">
              <w:rPr>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手动</w:t>
            </w:r>
            <w:r w:rsidRPr="00C51C8B">
              <w:rPr>
                <w:rFonts w:ascii="MS Mincho" w:eastAsia="MS Mincho" w:hAnsi="MS Mincho" w:cs="MS Mincho" w:hint="eastAsia"/>
                <w:sz w:val="21"/>
                <w:szCs w:val="21"/>
              </w:rPr>
              <w:t>☑</w:t>
            </w:r>
            <w:r w:rsidRPr="00C51C8B">
              <w:rPr>
                <w:sz w:val="21"/>
                <w:szCs w:val="21"/>
              </w:rPr>
              <w:t>；自动</w:t>
            </w:r>
            <w:r w:rsidRPr="00C51C8B">
              <w:rPr>
                <w:sz w:val="21"/>
                <w:szCs w:val="21"/>
              </w:rPr>
              <w:t>□</w:t>
            </w:r>
            <w:r w:rsidRPr="00C51C8B">
              <w:rPr>
                <w:sz w:val="21"/>
                <w:szCs w:val="21"/>
              </w:rPr>
              <w:t>；无监测</w:t>
            </w:r>
            <w:r w:rsidRPr="00C51C8B">
              <w:rPr>
                <w:sz w:val="21"/>
                <w:szCs w:val="21"/>
              </w:rPr>
              <w:t>□</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ign w:val="center"/>
          </w:tcPr>
          <w:p w:rsidR="00166717" w:rsidRPr="00C51C8B" w:rsidRDefault="00166717">
            <w:pPr>
              <w:spacing w:line="240" w:lineRule="auto"/>
              <w:ind w:firstLineChars="0" w:firstLine="0"/>
              <w:jc w:val="center"/>
              <w:rPr>
                <w:sz w:val="21"/>
                <w:szCs w:val="21"/>
              </w:rPr>
            </w:pPr>
          </w:p>
        </w:tc>
        <w:tc>
          <w:tcPr>
            <w:tcW w:w="712" w:type="pct"/>
            <w:vAlign w:val="center"/>
          </w:tcPr>
          <w:p w:rsidR="00166717" w:rsidRPr="00C51C8B" w:rsidRDefault="005C4DF2">
            <w:pPr>
              <w:spacing w:line="240" w:lineRule="auto"/>
              <w:ind w:firstLineChars="0" w:firstLine="0"/>
              <w:jc w:val="center"/>
              <w:rPr>
                <w:sz w:val="21"/>
                <w:szCs w:val="21"/>
              </w:rPr>
            </w:pPr>
            <w:r w:rsidRPr="00C51C8B">
              <w:rPr>
                <w:sz w:val="21"/>
                <w:szCs w:val="21"/>
              </w:rPr>
              <w:t>监测点位</w:t>
            </w:r>
          </w:p>
        </w:tc>
        <w:tc>
          <w:tcPr>
            <w:tcW w:w="1365"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（排放口）</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（废水总排口）</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Merge/>
            <w:vAlign w:val="center"/>
          </w:tcPr>
          <w:p w:rsidR="00166717" w:rsidRPr="00C51C8B" w:rsidRDefault="00166717">
            <w:pPr>
              <w:spacing w:line="240" w:lineRule="auto"/>
              <w:ind w:firstLineChars="0" w:firstLine="0"/>
              <w:jc w:val="center"/>
              <w:rPr>
                <w:sz w:val="21"/>
                <w:szCs w:val="21"/>
              </w:rPr>
            </w:pPr>
          </w:p>
        </w:tc>
        <w:tc>
          <w:tcPr>
            <w:tcW w:w="712" w:type="pct"/>
            <w:vAlign w:val="center"/>
          </w:tcPr>
          <w:p w:rsidR="00166717" w:rsidRPr="00C51C8B" w:rsidRDefault="005C4DF2">
            <w:pPr>
              <w:spacing w:line="240" w:lineRule="auto"/>
              <w:ind w:firstLineChars="0" w:firstLine="0"/>
              <w:jc w:val="center"/>
              <w:rPr>
                <w:sz w:val="21"/>
                <w:szCs w:val="21"/>
              </w:rPr>
            </w:pPr>
            <w:r w:rsidRPr="00C51C8B">
              <w:rPr>
                <w:sz w:val="21"/>
                <w:szCs w:val="21"/>
              </w:rPr>
              <w:t>监测因子</w:t>
            </w:r>
          </w:p>
        </w:tc>
        <w:tc>
          <w:tcPr>
            <w:tcW w:w="1365"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w:t>
            </w:r>
          </w:p>
        </w:tc>
        <w:tc>
          <w:tcPr>
            <w:tcW w:w="1503"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w:t>
            </w:r>
            <w:r w:rsidRPr="00C51C8B">
              <w:rPr>
                <w:sz w:val="21"/>
                <w:szCs w:val="21"/>
              </w:rPr>
              <w:t>COD</w:t>
            </w:r>
            <w:r w:rsidRPr="00C51C8B">
              <w:rPr>
                <w:sz w:val="21"/>
                <w:szCs w:val="21"/>
              </w:rPr>
              <w:t>、</w:t>
            </w:r>
            <w:r w:rsidRPr="00C51C8B">
              <w:rPr>
                <w:sz w:val="21"/>
                <w:szCs w:val="21"/>
              </w:rPr>
              <w:t>BOD</w:t>
            </w:r>
            <w:r w:rsidRPr="00C51C8B">
              <w:rPr>
                <w:sz w:val="21"/>
                <w:szCs w:val="21"/>
              </w:rPr>
              <w:t>、</w:t>
            </w:r>
            <w:r w:rsidRPr="00C51C8B">
              <w:rPr>
                <w:sz w:val="21"/>
                <w:szCs w:val="21"/>
              </w:rPr>
              <w:t>NH</w:t>
            </w:r>
            <w:r w:rsidRPr="00C51C8B">
              <w:rPr>
                <w:sz w:val="21"/>
                <w:szCs w:val="21"/>
                <w:vertAlign w:val="subscript"/>
              </w:rPr>
              <w:t>3</w:t>
            </w:r>
            <w:r w:rsidRPr="00C51C8B">
              <w:rPr>
                <w:sz w:val="21"/>
                <w:szCs w:val="21"/>
              </w:rPr>
              <w:t>-N</w:t>
            </w:r>
            <w:r w:rsidRPr="00C51C8B">
              <w:rPr>
                <w:sz w:val="21"/>
                <w:szCs w:val="21"/>
              </w:rPr>
              <w:t>、</w:t>
            </w:r>
            <w:r w:rsidRPr="00C51C8B">
              <w:rPr>
                <w:sz w:val="21"/>
                <w:szCs w:val="21"/>
              </w:rPr>
              <w:t>SS</w:t>
            </w:r>
            <w:r w:rsidRPr="00C51C8B">
              <w:rPr>
                <w:sz w:val="21"/>
                <w:szCs w:val="21"/>
              </w:rPr>
              <w:t>、粪大肠菌群数、总氮、总磷）</w:t>
            </w:r>
          </w:p>
        </w:tc>
      </w:tr>
      <w:tr w:rsidR="00C51C8B" w:rsidRPr="00C51C8B">
        <w:tc>
          <w:tcPr>
            <w:tcW w:w="150" w:type="pct"/>
            <w:vMerge/>
            <w:vAlign w:val="center"/>
          </w:tcPr>
          <w:p w:rsidR="00166717" w:rsidRPr="00C51C8B" w:rsidRDefault="00166717">
            <w:pPr>
              <w:spacing w:line="240" w:lineRule="auto"/>
              <w:ind w:firstLineChars="0" w:firstLine="0"/>
              <w:jc w:val="center"/>
              <w:rPr>
                <w:sz w:val="21"/>
                <w:szCs w:val="21"/>
              </w:rPr>
            </w:pPr>
          </w:p>
        </w:tc>
        <w:tc>
          <w:tcPr>
            <w:tcW w:w="1270" w:type="pct"/>
            <w:vAlign w:val="center"/>
          </w:tcPr>
          <w:p w:rsidR="00166717" w:rsidRPr="00C51C8B" w:rsidRDefault="005C4DF2">
            <w:pPr>
              <w:spacing w:line="240" w:lineRule="auto"/>
              <w:ind w:firstLineChars="0" w:firstLine="0"/>
              <w:jc w:val="center"/>
              <w:rPr>
                <w:sz w:val="21"/>
                <w:szCs w:val="21"/>
              </w:rPr>
            </w:pPr>
            <w:r w:rsidRPr="00C51C8B">
              <w:rPr>
                <w:sz w:val="21"/>
                <w:szCs w:val="21"/>
              </w:rPr>
              <w:t>污染物排放清单</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rFonts w:ascii="MS Mincho" w:eastAsia="MS Mincho" w:hAnsi="MS Mincho" w:cs="MS Mincho" w:hint="eastAsia"/>
                <w:sz w:val="21"/>
                <w:szCs w:val="21"/>
              </w:rPr>
              <w:t>☑</w:t>
            </w:r>
          </w:p>
        </w:tc>
      </w:tr>
      <w:tr w:rsidR="00C51C8B" w:rsidRPr="00C51C8B">
        <w:tc>
          <w:tcPr>
            <w:tcW w:w="1420" w:type="pct"/>
            <w:gridSpan w:val="2"/>
            <w:vAlign w:val="center"/>
          </w:tcPr>
          <w:p w:rsidR="00166717" w:rsidRPr="00C51C8B" w:rsidRDefault="005C4DF2">
            <w:pPr>
              <w:spacing w:line="240" w:lineRule="auto"/>
              <w:ind w:firstLineChars="0" w:firstLine="0"/>
              <w:jc w:val="center"/>
              <w:rPr>
                <w:sz w:val="21"/>
                <w:szCs w:val="21"/>
              </w:rPr>
            </w:pPr>
            <w:r w:rsidRPr="00C51C8B">
              <w:rPr>
                <w:sz w:val="21"/>
                <w:szCs w:val="21"/>
              </w:rPr>
              <w:t>评价结论</w:t>
            </w:r>
          </w:p>
        </w:tc>
        <w:tc>
          <w:tcPr>
            <w:tcW w:w="3580" w:type="pct"/>
            <w:gridSpan w:val="5"/>
            <w:vAlign w:val="center"/>
          </w:tcPr>
          <w:p w:rsidR="00166717" w:rsidRPr="00C51C8B" w:rsidRDefault="005C4DF2">
            <w:pPr>
              <w:spacing w:line="240" w:lineRule="auto"/>
              <w:ind w:firstLineChars="0" w:firstLine="0"/>
              <w:jc w:val="center"/>
              <w:rPr>
                <w:sz w:val="21"/>
                <w:szCs w:val="21"/>
              </w:rPr>
            </w:pPr>
            <w:r w:rsidRPr="00C51C8B">
              <w:rPr>
                <w:sz w:val="21"/>
                <w:szCs w:val="21"/>
              </w:rPr>
              <w:t>可以接受</w:t>
            </w:r>
            <w:r w:rsidRPr="00C51C8B">
              <w:rPr>
                <w:rFonts w:ascii="MS Mincho" w:eastAsia="MS Mincho" w:hAnsi="MS Mincho" w:cs="MS Mincho" w:hint="eastAsia"/>
                <w:sz w:val="21"/>
                <w:szCs w:val="21"/>
              </w:rPr>
              <w:t>☑</w:t>
            </w:r>
            <w:r w:rsidRPr="00C51C8B">
              <w:rPr>
                <w:sz w:val="21"/>
                <w:szCs w:val="21"/>
              </w:rPr>
              <w:t>；不可以接受</w:t>
            </w:r>
            <w:r w:rsidRPr="00C51C8B">
              <w:rPr>
                <w:sz w:val="21"/>
                <w:szCs w:val="21"/>
              </w:rPr>
              <w:t>□</w:t>
            </w:r>
          </w:p>
        </w:tc>
      </w:tr>
      <w:tr w:rsidR="00C51C8B" w:rsidRPr="00C51C8B">
        <w:tc>
          <w:tcPr>
            <w:tcW w:w="5000" w:type="pct"/>
            <w:gridSpan w:val="7"/>
            <w:vAlign w:val="center"/>
          </w:tcPr>
          <w:p w:rsidR="00166717" w:rsidRPr="00C51C8B" w:rsidRDefault="005C4DF2">
            <w:pPr>
              <w:spacing w:line="240" w:lineRule="auto"/>
              <w:ind w:firstLineChars="0" w:firstLine="0"/>
              <w:jc w:val="center"/>
              <w:rPr>
                <w:sz w:val="21"/>
                <w:szCs w:val="21"/>
              </w:rPr>
            </w:pPr>
            <w:r w:rsidRPr="00C51C8B">
              <w:rPr>
                <w:sz w:val="21"/>
                <w:szCs w:val="21"/>
              </w:rPr>
              <w:t>注：</w:t>
            </w:r>
            <w:r w:rsidRPr="00C51C8B">
              <w:rPr>
                <w:sz w:val="21"/>
                <w:szCs w:val="21"/>
              </w:rPr>
              <w:t>“□”</w:t>
            </w:r>
            <w:r w:rsidRPr="00C51C8B">
              <w:rPr>
                <w:sz w:val="21"/>
                <w:szCs w:val="21"/>
              </w:rPr>
              <w:t>为勾选项，可打</w:t>
            </w:r>
            <w:r w:rsidRPr="00C51C8B">
              <w:rPr>
                <w:sz w:val="21"/>
                <w:szCs w:val="21"/>
              </w:rPr>
              <w:t>√</w:t>
            </w:r>
            <w:r w:rsidRPr="00C51C8B">
              <w:rPr>
                <w:sz w:val="21"/>
                <w:szCs w:val="21"/>
              </w:rPr>
              <w:t>；</w:t>
            </w:r>
            <w:r w:rsidRPr="00C51C8B">
              <w:rPr>
                <w:sz w:val="21"/>
                <w:szCs w:val="21"/>
              </w:rPr>
              <w:t>“</w:t>
            </w:r>
            <w:r w:rsidRPr="00C51C8B">
              <w:rPr>
                <w:sz w:val="21"/>
                <w:szCs w:val="21"/>
              </w:rPr>
              <w:t>（）</w:t>
            </w:r>
            <w:r w:rsidRPr="00C51C8B">
              <w:rPr>
                <w:sz w:val="21"/>
                <w:szCs w:val="21"/>
              </w:rPr>
              <w:t>”</w:t>
            </w:r>
            <w:r w:rsidRPr="00C51C8B">
              <w:rPr>
                <w:sz w:val="21"/>
                <w:szCs w:val="21"/>
              </w:rPr>
              <w:t>为内容填写项；</w:t>
            </w:r>
            <w:r w:rsidRPr="00C51C8B">
              <w:rPr>
                <w:sz w:val="21"/>
                <w:szCs w:val="21"/>
              </w:rPr>
              <w:t>“</w:t>
            </w:r>
            <w:r w:rsidRPr="00C51C8B">
              <w:rPr>
                <w:sz w:val="21"/>
                <w:szCs w:val="21"/>
              </w:rPr>
              <w:t>备注</w:t>
            </w:r>
            <w:r w:rsidRPr="00C51C8B">
              <w:rPr>
                <w:sz w:val="21"/>
                <w:szCs w:val="21"/>
              </w:rPr>
              <w:t>”</w:t>
            </w:r>
            <w:r w:rsidRPr="00C51C8B">
              <w:rPr>
                <w:sz w:val="21"/>
                <w:szCs w:val="21"/>
              </w:rPr>
              <w:t>为其他补充内容。</w:t>
            </w:r>
          </w:p>
        </w:tc>
      </w:tr>
    </w:tbl>
    <w:p w:rsidR="00166717" w:rsidRPr="00C51C8B" w:rsidRDefault="00166717">
      <w:pPr>
        <w:ind w:firstLine="480"/>
        <w:rPr>
          <w:bCs/>
          <w:kern w:val="0"/>
          <w:szCs w:val="24"/>
        </w:rPr>
        <w:sectPr w:rsidR="00166717" w:rsidRPr="00C51C8B">
          <w:headerReference w:type="default" r:id="rId44"/>
          <w:pgSz w:w="16838" w:h="11906" w:orient="landscape"/>
          <w:pgMar w:top="1418" w:right="1418" w:bottom="1418" w:left="1418" w:header="850" w:footer="992" w:gutter="0"/>
          <w:cols w:space="720"/>
          <w:docGrid w:type="lines" w:linePitch="326"/>
        </w:sectPr>
      </w:pPr>
    </w:p>
    <w:p w:rsidR="00166717" w:rsidRPr="00C51C8B" w:rsidRDefault="005C4DF2">
      <w:pPr>
        <w:pStyle w:val="2"/>
        <w:rPr>
          <w:rFonts w:cs="Times New Roman"/>
        </w:rPr>
      </w:pPr>
      <w:bookmarkStart w:id="292" w:name="_Toc75244880"/>
      <w:r w:rsidRPr="00C51C8B">
        <w:rPr>
          <w:rFonts w:cs="Times New Roman"/>
        </w:rPr>
        <w:lastRenderedPageBreak/>
        <w:t xml:space="preserve">6.3 </w:t>
      </w:r>
      <w:r w:rsidRPr="00C51C8B">
        <w:rPr>
          <w:rFonts w:cs="Times New Roman"/>
        </w:rPr>
        <w:t>噪声环境影响预测评价</w:t>
      </w:r>
      <w:bookmarkEnd w:id="271"/>
      <w:bookmarkEnd w:id="272"/>
      <w:bookmarkEnd w:id="292"/>
    </w:p>
    <w:p w:rsidR="00166717" w:rsidRPr="00C51C8B" w:rsidRDefault="005C4DF2">
      <w:pPr>
        <w:pStyle w:val="3"/>
        <w:rPr>
          <w:rFonts w:cs="Times New Roman"/>
        </w:rPr>
      </w:pPr>
      <w:bookmarkStart w:id="293" w:name="_Toc299989876"/>
      <w:bookmarkStart w:id="294" w:name="_Toc343964111"/>
      <w:bookmarkStart w:id="295" w:name="_Toc392059032"/>
      <w:bookmarkStart w:id="296" w:name="_Toc334029565"/>
      <w:bookmarkStart w:id="297" w:name="_Toc312501551"/>
      <w:bookmarkStart w:id="298" w:name="_Toc250365001"/>
      <w:bookmarkStart w:id="299" w:name="_Toc419102062"/>
      <w:bookmarkStart w:id="300" w:name="_Toc438043609"/>
      <w:bookmarkStart w:id="301" w:name="_Toc75244881"/>
      <w:bookmarkEnd w:id="293"/>
      <w:bookmarkEnd w:id="294"/>
      <w:bookmarkEnd w:id="295"/>
      <w:bookmarkEnd w:id="296"/>
      <w:bookmarkEnd w:id="297"/>
      <w:bookmarkEnd w:id="298"/>
      <w:bookmarkEnd w:id="299"/>
      <w:r w:rsidRPr="00C51C8B">
        <w:rPr>
          <w:rFonts w:cs="Times New Roman"/>
        </w:rPr>
        <w:t>6.3.1</w:t>
      </w:r>
      <w:r w:rsidRPr="00C51C8B">
        <w:rPr>
          <w:rFonts w:cs="Times New Roman" w:hint="eastAsia"/>
        </w:rPr>
        <w:t xml:space="preserve"> </w:t>
      </w:r>
      <w:r w:rsidRPr="00C51C8B">
        <w:rPr>
          <w:rFonts w:cs="Times New Roman"/>
        </w:rPr>
        <w:t>预测模式</w:t>
      </w:r>
      <w:bookmarkEnd w:id="300"/>
      <w:bookmarkEnd w:id="301"/>
    </w:p>
    <w:p w:rsidR="00166717" w:rsidRPr="00C51C8B" w:rsidRDefault="005C4DF2">
      <w:pPr>
        <w:ind w:firstLine="480"/>
      </w:pPr>
      <w:r w:rsidRPr="00C51C8B">
        <w:t>根据《环境影响评价技术导则声环境》（</w:t>
      </w:r>
      <w:r w:rsidRPr="00C51C8B">
        <w:t>HJ 2.4-2009</w:t>
      </w:r>
      <w:r w:rsidRPr="00C51C8B">
        <w:t>）的要求，采用如下模式：</w:t>
      </w:r>
    </w:p>
    <w:p w:rsidR="00166717" w:rsidRPr="00C51C8B" w:rsidRDefault="005C4DF2">
      <w:pPr>
        <w:ind w:firstLine="480"/>
      </w:pPr>
      <w:r w:rsidRPr="00C51C8B">
        <w:t>（</w:t>
      </w:r>
      <w:r w:rsidRPr="00C51C8B">
        <w:t>1</w:t>
      </w:r>
      <w:r w:rsidRPr="00C51C8B">
        <w:t>）室外点源：</w:t>
      </w:r>
    </w:p>
    <w:p w:rsidR="00166717" w:rsidRPr="00C51C8B" w:rsidRDefault="005C4DF2">
      <w:pPr>
        <w:ind w:firstLine="480"/>
      </w:pPr>
      <w:proofErr w:type="gramStart"/>
      <w:r w:rsidRPr="00C51C8B">
        <w:t>室外点</w:t>
      </w:r>
      <w:proofErr w:type="gramEnd"/>
      <w:r w:rsidRPr="00C51C8B">
        <w:t>声源对预测点的噪声声压级影响值（</w:t>
      </w:r>
      <w:r w:rsidRPr="00C51C8B">
        <w:t>dB(A)</w:t>
      </w:r>
      <w:r w:rsidRPr="00C51C8B">
        <w:t>）为：</w:t>
      </w:r>
    </w:p>
    <w:p w:rsidR="00166717" w:rsidRPr="00C51C8B" w:rsidRDefault="005C4DF2">
      <w:pPr>
        <w:ind w:firstLine="480"/>
        <w:jc w:val="center"/>
      </w:pPr>
      <w:r w:rsidRPr="00C51C8B">
        <w:rPr>
          <w:noProof/>
          <w:position w:val="-30"/>
        </w:rPr>
        <w:drawing>
          <wp:inline distT="0" distB="0" distL="0" distR="0" wp14:anchorId="107B16EA" wp14:editId="5D2ADB6F">
            <wp:extent cx="1371600" cy="428625"/>
            <wp:effectExtent l="0" t="0" r="0" b="952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371600" cy="428625"/>
                    </a:xfrm>
                    <a:prstGeom prst="rect">
                      <a:avLst/>
                    </a:prstGeom>
                    <a:noFill/>
                    <a:ln>
                      <a:noFill/>
                    </a:ln>
                  </pic:spPr>
                </pic:pic>
              </a:graphicData>
            </a:graphic>
          </wp:inline>
        </w:drawing>
      </w:r>
    </w:p>
    <w:p w:rsidR="00166717" w:rsidRPr="00C51C8B" w:rsidRDefault="005C4DF2">
      <w:pPr>
        <w:ind w:firstLineChars="0" w:firstLine="0"/>
      </w:pPr>
      <w:r w:rsidRPr="00C51C8B">
        <w:t>式中：</w:t>
      </w:r>
    </w:p>
    <w:p w:rsidR="00166717" w:rsidRPr="00C51C8B" w:rsidRDefault="005C4DF2">
      <w:pPr>
        <w:ind w:firstLine="480"/>
      </w:pPr>
      <w:r w:rsidRPr="00C51C8B">
        <w:t>L</w:t>
      </w:r>
      <w:r w:rsidRPr="00C51C8B">
        <w:rPr>
          <w:vertAlign w:val="subscript"/>
        </w:rPr>
        <w:t>P</w:t>
      </w:r>
      <w:r w:rsidRPr="00C51C8B">
        <w:t>(r)</w:t>
      </w:r>
      <w:r w:rsidRPr="00C51C8B">
        <w:t>为预测点的声压级（</w:t>
      </w:r>
      <w:r w:rsidRPr="00C51C8B">
        <w:t>dB(A)</w:t>
      </w:r>
      <w:r w:rsidRPr="00C51C8B">
        <w:t>）；</w:t>
      </w:r>
    </w:p>
    <w:p w:rsidR="00166717" w:rsidRPr="00C51C8B" w:rsidRDefault="005C4DF2">
      <w:pPr>
        <w:ind w:firstLine="480"/>
      </w:pPr>
      <w:r w:rsidRPr="00C51C8B">
        <w:t>L</w:t>
      </w:r>
      <w:r w:rsidRPr="00C51C8B">
        <w:rPr>
          <w:vertAlign w:val="subscript"/>
        </w:rPr>
        <w:t>P0</w:t>
      </w:r>
      <w:r w:rsidRPr="00C51C8B">
        <w:t>为点声源在</w:t>
      </w:r>
      <w:r w:rsidRPr="00C51C8B">
        <w:t>r</w:t>
      </w:r>
      <w:r w:rsidRPr="00C51C8B">
        <w:rPr>
          <w:vertAlign w:val="subscript"/>
        </w:rPr>
        <w:t>0</w:t>
      </w:r>
      <w:r w:rsidRPr="00C51C8B">
        <w:t>(m)</w:t>
      </w:r>
      <w:r w:rsidRPr="00C51C8B">
        <w:t>距离处测定的声压级（</w:t>
      </w:r>
      <w:r w:rsidRPr="00C51C8B">
        <w:t>dB(A)</w:t>
      </w:r>
      <w:r w:rsidRPr="00C51C8B">
        <w:t>）；</w:t>
      </w:r>
    </w:p>
    <w:p w:rsidR="00166717" w:rsidRPr="00C51C8B" w:rsidRDefault="005C4DF2">
      <w:pPr>
        <w:ind w:firstLine="480"/>
      </w:pPr>
      <w:r w:rsidRPr="00C51C8B">
        <w:t>r</w:t>
      </w:r>
      <w:r w:rsidRPr="00C51C8B">
        <w:t>为点声源距预测点的距离</w:t>
      </w:r>
      <w:r w:rsidRPr="00C51C8B">
        <w:t>(m)</w:t>
      </w:r>
      <w:r w:rsidRPr="00C51C8B">
        <w:t>；</w:t>
      </w:r>
    </w:p>
    <w:p w:rsidR="00166717" w:rsidRPr="00C51C8B" w:rsidRDefault="005C4DF2">
      <w:pPr>
        <w:ind w:firstLine="480"/>
      </w:pPr>
      <w:r w:rsidRPr="00C51C8B">
        <w:t>（</w:t>
      </w:r>
      <w:r w:rsidRPr="00C51C8B">
        <w:t>2</w:t>
      </w:r>
      <w:r w:rsidRPr="00C51C8B">
        <w:t>）室内声源：</w:t>
      </w:r>
    </w:p>
    <w:p w:rsidR="00166717" w:rsidRPr="00C51C8B" w:rsidRDefault="005C4DF2">
      <w:pPr>
        <w:ind w:firstLine="480"/>
      </w:pPr>
      <w:r w:rsidRPr="00C51C8B">
        <w:t>对于室内声源，可按下式计算：</w:t>
      </w:r>
    </w:p>
    <w:p w:rsidR="00166717" w:rsidRPr="00C51C8B" w:rsidRDefault="005C4DF2">
      <w:pPr>
        <w:ind w:firstLine="480"/>
        <w:jc w:val="center"/>
      </w:pPr>
      <w:r w:rsidRPr="00C51C8B">
        <w:rPr>
          <w:noProof/>
          <w:position w:val="-30"/>
        </w:rPr>
        <w:drawing>
          <wp:inline distT="0" distB="0" distL="0" distR="0" wp14:anchorId="503115A7" wp14:editId="061889D4">
            <wp:extent cx="2438400" cy="428625"/>
            <wp:effectExtent l="0" t="0" r="0" b="952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438400" cy="428625"/>
                    </a:xfrm>
                    <a:prstGeom prst="rect">
                      <a:avLst/>
                    </a:prstGeom>
                    <a:noFill/>
                    <a:ln>
                      <a:noFill/>
                    </a:ln>
                  </pic:spPr>
                </pic:pic>
              </a:graphicData>
            </a:graphic>
          </wp:inline>
        </w:drawing>
      </w:r>
    </w:p>
    <w:p w:rsidR="00166717" w:rsidRPr="00C51C8B" w:rsidRDefault="005C4DF2">
      <w:pPr>
        <w:ind w:firstLine="480"/>
      </w:pPr>
      <w:r w:rsidRPr="00C51C8B">
        <w:t>式中：</w:t>
      </w:r>
    </w:p>
    <w:p w:rsidR="00166717" w:rsidRPr="00C51C8B" w:rsidRDefault="005C4DF2">
      <w:pPr>
        <w:ind w:firstLine="480"/>
      </w:pPr>
      <w:r w:rsidRPr="00C51C8B">
        <w:t>L</w:t>
      </w:r>
      <w:r w:rsidRPr="00C51C8B">
        <w:rPr>
          <w:vertAlign w:val="subscript"/>
        </w:rPr>
        <w:t>P</w:t>
      </w:r>
      <w:r w:rsidRPr="00C51C8B">
        <w:t>(r)</w:t>
      </w:r>
      <w:r w:rsidRPr="00C51C8B">
        <w:t>为预测点的声压级（</w:t>
      </w:r>
      <w:r w:rsidRPr="00C51C8B">
        <w:t>dB(A)</w:t>
      </w:r>
      <w:r w:rsidRPr="00C51C8B">
        <w:t>）；</w:t>
      </w:r>
    </w:p>
    <w:p w:rsidR="00166717" w:rsidRPr="00C51C8B" w:rsidRDefault="005C4DF2">
      <w:pPr>
        <w:ind w:firstLine="480"/>
      </w:pPr>
      <w:r w:rsidRPr="00C51C8B">
        <w:t>L</w:t>
      </w:r>
      <w:r w:rsidRPr="00C51C8B">
        <w:rPr>
          <w:vertAlign w:val="subscript"/>
        </w:rPr>
        <w:t>P0</w:t>
      </w:r>
      <w:r w:rsidRPr="00C51C8B">
        <w:t>为点声源在</w:t>
      </w:r>
      <w:r w:rsidRPr="00C51C8B">
        <w:t>r</w:t>
      </w:r>
      <w:r w:rsidRPr="00C51C8B">
        <w:rPr>
          <w:vertAlign w:val="subscript"/>
        </w:rPr>
        <w:t>0</w:t>
      </w:r>
      <w:r w:rsidRPr="00C51C8B">
        <w:t>(m)</w:t>
      </w:r>
      <w:r w:rsidRPr="00C51C8B">
        <w:t>距离处测定的声压级（</w:t>
      </w:r>
      <w:r w:rsidRPr="00C51C8B">
        <w:t>dB(A)</w:t>
      </w:r>
      <w:r w:rsidRPr="00C51C8B">
        <w:t>）；</w:t>
      </w:r>
    </w:p>
    <w:p w:rsidR="00166717" w:rsidRPr="00C51C8B" w:rsidRDefault="005C4DF2">
      <w:pPr>
        <w:ind w:firstLine="480"/>
      </w:pPr>
      <w:r w:rsidRPr="00C51C8B">
        <w:t>TL</w:t>
      </w:r>
      <w:r w:rsidRPr="00C51C8B">
        <w:t>为围护结构的平均隔声量，一般车间墙、窗组合结构取</w:t>
      </w:r>
      <w:r w:rsidRPr="00C51C8B">
        <w:rPr>
          <w:i/>
        </w:rPr>
        <w:t>TL</w:t>
      </w:r>
      <w:r w:rsidRPr="00C51C8B">
        <w:t>=25dB(A)</w:t>
      </w:r>
      <w:r w:rsidRPr="00C51C8B">
        <w:t>，如果采用双层玻璃窗或通风隔声窗，</w:t>
      </w:r>
      <w:r w:rsidRPr="00C51C8B">
        <w:rPr>
          <w:i/>
        </w:rPr>
        <w:t>TL</w:t>
      </w:r>
      <w:r w:rsidRPr="00C51C8B">
        <w:t>=30dB(A)</w:t>
      </w:r>
      <w:r w:rsidRPr="00C51C8B">
        <w:t>；本项目</w:t>
      </w:r>
      <w:r w:rsidRPr="00C51C8B">
        <w:t>TL</w:t>
      </w:r>
      <w:r w:rsidRPr="00C51C8B">
        <w:t>值取</w:t>
      </w:r>
      <w:r w:rsidRPr="00C51C8B">
        <w:t>25dB(A)</w:t>
      </w:r>
      <w:r w:rsidRPr="00C51C8B">
        <w:t>；</w:t>
      </w:r>
    </w:p>
    <w:p w:rsidR="00166717" w:rsidRPr="00C51C8B" w:rsidRDefault="005C4DF2">
      <w:pPr>
        <w:ind w:firstLine="480"/>
      </w:pPr>
      <w:r w:rsidRPr="00C51C8B">
        <w:t>α</w:t>
      </w:r>
      <w:r w:rsidRPr="00C51C8B">
        <w:t>为吸声系数；对一般机械车间，取</w:t>
      </w:r>
      <w:r w:rsidRPr="00C51C8B">
        <w:t>0.15</w:t>
      </w:r>
      <w:r w:rsidRPr="00C51C8B">
        <w:t>。</w:t>
      </w:r>
    </w:p>
    <w:p w:rsidR="00166717" w:rsidRPr="00C51C8B" w:rsidRDefault="005C4DF2">
      <w:pPr>
        <w:ind w:firstLine="480"/>
      </w:pPr>
      <w:r w:rsidRPr="00C51C8B">
        <w:t>（</w:t>
      </w:r>
      <w:r w:rsidRPr="00C51C8B">
        <w:t>3</w:t>
      </w:r>
      <w:r w:rsidRPr="00C51C8B">
        <w:t>）对预测</w:t>
      </w:r>
      <w:proofErr w:type="gramStart"/>
      <w:r w:rsidRPr="00C51C8B">
        <w:t>点多源声影响</w:t>
      </w:r>
      <w:proofErr w:type="gramEnd"/>
      <w:r w:rsidRPr="00C51C8B">
        <w:t>及背景噪声的迭加：</w:t>
      </w:r>
    </w:p>
    <w:p w:rsidR="00166717" w:rsidRPr="00C51C8B" w:rsidRDefault="005C4DF2">
      <w:pPr>
        <w:ind w:firstLine="480"/>
        <w:jc w:val="center"/>
      </w:pPr>
      <w:r w:rsidRPr="00C51C8B">
        <w:rPr>
          <w:noProof/>
        </w:rPr>
        <w:drawing>
          <wp:inline distT="0" distB="0" distL="0" distR="0" wp14:anchorId="766C3B8A" wp14:editId="31351FCF">
            <wp:extent cx="1866900" cy="504825"/>
            <wp:effectExtent l="0" t="0" r="0" b="952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66900" cy="504825"/>
                    </a:xfrm>
                    <a:prstGeom prst="rect">
                      <a:avLst/>
                    </a:prstGeom>
                    <a:noFill/>
                    <a:ln>
                      <a:noFill/>
                    </a:ln>
                  </pic:spPr>
                </pic:pic>
              </a:graphicData>
            </a:graphic>
          </wp:inline>
        </w:drawing>
      </w:r>
    </w:p>
    <w:p w:rsidR="00166717" w:rsidRPr="00C51C8B" w:rsidRDefault="005C4DF2">
      <w:pPr>
        <w:ind w:firstLineChars="0" w:firstLine="0"/>
      </w:pPr>
      <w:r w:rsidRPr="00C51C8B">
        <w:t>式中：</w:t>
      </w:r>
    </w:p>
    <w:p w:rsidR="00166717" w:rsidRPr="00C51C8B" w:rsidRDefault="005C4DF2">
      <w:pPr>
        <w:ind w:firstLine="480"/>
      </w:pPr>
      <w:r w:rsidRPr="00C51C8B">
        <w:t>N</w:t>
      </w:r>
      <w:r w:rsidRPr="00C51C8B">
        <w:t>为声源个数；</w:t>
      </w:r>
      <w:r w:rsidRPr="00C51C8B">
        <w:t>L</w:t>
      </w:r>
      <w:r w:rsidRPr="00C51C8B">
        <w:rPr>
          <w:vertAlign w:val="subscript"/>
        </w:rPr>
        <w:t>0</w:t>
      </w:r>
      <w:r w:rsidRPr="00C51C8B">
        <w:t>为预测点的噪声背景值（</w:t>
      </w:r>
      <w:r w:rsidRPr="00C51C8B">
        <w:t>dB(A)</w:t>
      </w:r>
      <w:r w:rsidRPr="00C51C8B">
        <w:t>）；</w:t>
      </w:r>
    </w:p>
    <w:p w:rsidR="00166717" w:rsidRPr="00C51C8B" w:rsidRDefault="005C4DF2">
      <w:pPr>
        <w:ind w:firstLine="480"/>
      </w:pPr>
      <w:r w:rsidRPr="00C51C8B">
        <w:t>L</w:t>
      </w:r>
      <w:r w:rsidRPr="00C51C8B">
        <w:rPr>
          <w:vertAlign w:val="subscript"/>
        </w:rPr>
        <w:t>P</w:t>
      </w:r>
      <w:r w:rsidRPr="00C51C8B">
        <w:t>(r)</w:t>
      </w:r>
      <w:r w:rsidRPr="00C51C8B">
        <w:t>为预测点的噪声声压级（</w:t>
      </w:r>
      <w:r w:rsidRPr="00C51C8B">
        <w:t>dB(A)</w:t>
      </w:r>
      <w:r w:rsidRPr="00C51C8B">
        <w:t>）预测值。</w:t>
      </w:r>
    </w:p>
    <w:p w:rsidR="00166717" w:rsidRPr="00C51C8B" w:rsidRDefault="005C4DF2">
      <w:pPr>
        <w:pStyle w:val="3"/>
        <w:rPr>
          <w:rFonts w:cs="Times New Roman"/>
        </w:rPr>
      </w:pPr>
      <w:bookmarkStart w:id="302" w:name="_Toc75244882"/>
      <w:r w:rsidRPr="00C51C8B">
        <w:rPr>
          <w:rFonts w:cs="Times New Roman"/>
        </w:rPr>
        <w:t xml:space="preserve">6.3.2 </w:t>
      </w:r>
      <w:r w:rsidRPr="00C51C8B">
        <w:rPr>
          <w:rFonts w:cs="Times New Roman"/>
        </w:rPr>
        <w:t>噪声源</w:t>
      </w:r>
      <w:bookmarkEnd w:id="302"/>
    </w:p>
    <w:p w:rsidR="00166717" w:rsidRPr="00C51C8B" w:rsidRDefault="005C4DF2">
      <w:pPr>
        <w:ind w:firstLine="480"/>
      </w:pPr>
      <w:r w:rsidRPr="00C51C8B">
        <w:t>评价预测噪声源强及治理措施见表</w:t>
      </w:r>
      <w:r w:rsidRPr="00C51C8B">
        <w:t>6.3-1</w:t>
      </w:r>
      <w:r w:rsidRPr="00C51C8B">
        <w:t>。</w:t>
      </w:r>
    </w:p>
    <w:p w:rsidR="00166717" w:rsidRPr="00C51C8B" w:rsidRDefault="005C4DF2">
      <w:pPr>
        <w:pStyle w:val="afff7"/>
      </w:pPr>
      <w:r w:rsidRPr="00C51C8B">
        <w:lastRenderedPageBreak/>
        <w:t>表</w:t>
      </w:r>
      <w:r w:rsidRPr="00C51C8B">
        <w:t xml:space="preserve">6.3-1 </w:t>
      </w:r>
      <w:r w:rsidRPr="00C51C8B">
        <w:t>项目设备噪声源声级值</w:t>
      </w:r>
      <w:r w:rsidRPr="00C51C8B">
        <w:t xml:space="preserve">   </w:t>
      </w:r>
      <w:r w:rsidRPr="00C51C8B">
        <w:t>单位：</w:t>
      </w:r>
      <w:r w:rsidRPr="00C51C8B">
        <w:t>dB</w:t>
      </w:r>
      <w:r w:rsidRPr="00C51C8B">
        <w:t>（</w:t>
      </w:r>
      <w:r w:rsidRPr="00C51C8B">
        <w:t>A</w:t>
      </w:r>
      <w:r w:rsidRPr="00C51C8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947"/>
        <w:gridCol w:w="1118"/>
        <w:gridCol w:w="2756"/>
        <w:gridCol w:w="2089"/>
      </w:tblGrid>
      <w:tr w:rsidR="00C51C8B" w:rsidRPr="00C51C8B">
        <w:tc>
          <w:tcPr>
            <w:tcW w:w="363" w:type="pct"/>
            <w:shd w:val="pct10" w:color="auto" w:fill="auto"/>
            <w:vAlign w:val="center"/>
          </w:tcPr>
          <w:p w:rsidR="00166717" w:rsidRPr="00C51C8B" w:rsidRDefault="005C4DF2">
            <w:pPr>
              <w:spacing w:line="240" w:lineRule="auto"/>
              <w:ind w:firstLineChars="0" w:firstLine="0"/>
              <w:jc w:val="center"/>
              <w:rPr>
                <w:b/>
                <w:sz w:val="21"/>
                <w:szCs w:val="21"/>
              </w:rPr>
            </w:pPr>
            <w:r w:rsidRPr="00C51C8B">
              <w:rPr>
                <w:b/>
                <w:sz w:val="21"/>
                <w:szCs w:val="21"/>
              </w:rPr>
              <w:t>序号</w:t>
            </w:r>
          </w:p>
        </w:tc>
        <w:tc>
          <w:tcPr>
            <w:tcW w:w="916" w:type="pct"/>
            <w:shd w:val="pct10" w:color="auto" w:fill="auto"/>
            <w:vAlign w:val="center"/>
          </w:tcPr>
          <w:p w:rsidR="00166717" w:rsidRPr="00C51C8B" w:rsidRDefault="005C4DF2">
            <w:pPr>
              <w:spacing w:line="240" w:lineRule="auto"/>
              <w:ind w:firstLineChars="0" w:firstLine="0"/>
              <w:jc w:val="center"/>
              <w:rPr>
                <w:b/>
                <w:sz w:val="21"/>
                <w:szCs w:val="21"/>
              </w:rPr>
            </w:pPr>
            <w:r w:rsidRPr="00C51C8B">
              <w:rPr>
                <w:b/>
                <w:sz w:val="21"/>
                <w:szCs w:val="21"/>
              </w:rPr>
              <w:t>污染源名称</w:t>
            </w:r>
          </w:p>
        </w:tc>
        <w:tc>
          <w:tcPr>
            <w:tcW w:w="510" w:type="pct"/>
            <w:shd w:val="pct10" w:color="auto" w:fill="auto"/>
            <w:vAlign w:val="center"/>
          </w:tcPr>
          <w:p w:rsidR="00166717" w:rsidRPr="00C51C8B" w:rsidRDefault="005C4DF2">
            <w:pPr>
              <w:spacing w:line="240" w:lineRule="auto"/>
              <w:ind w:firstLineChars="0" w:firstLine="0"/>
              <w:jc w:val="center"/>
              <w:rPr>
                <w:b/>
                <w:sz w:val="21"/>
                <w:szCs w:val="21"/>
              </w:rPr>
            </w:pPr>
            <w:r w:rsidRPr="00C51C8B">
              <w:rPr>
                <w:b/>
                <w:sz w:val="21"/>
                <w:szCs w:val="21"/>
              </w:rPr>
              <w:t>数量</w:t>
            </w:r>
          </w:p>
        </w:tc>
        <w:tc>
          <w:tcPr>
            <w:tcW w:w="602" w:type="pct"/>
            <w:shd w:val="pct10" w:color="auto" w:fill="auto"/>
            <w:vAlign w:val="center"/>
          </w:tcPr>
          <w:p w:rsidR="00166717" w:rsidRPr="00C51C8B" w:rsidRDefault="005C4DF2">
            <w:pPr>
              <w:spacing w:line="240" w:lineRule="auto"/>
              <w:ind w:firstLineChars="0" w:firstLine="0"/>
              <w:jc w:val="center"/>
              <w:rPr>
                <w:b/>
                <w:sz w:val="21"/>
                <w:szCs w:val="21"/>
              </w:rPr>
            </w:pPr>
            <w:r w:rsidRPr="00C51C8B">
              <w:rPr>
                <w:b/>
                <w:sz w:val="21"/>
                <w:szCs w:val="21"/>
              </w:rPr>
              <w:t>源强</w:t>
            </w:r>
            <w:r w:rsidRPr="00C51C8B">
              <w:rPr>
                <w:b/>
                <w:sz w:val="21"/>
                <w:szCs w:val="21"/>
              </w:rPr>
              <w:t>dB(A)</w:t>
            </w:r>
          </w:p>
        </w:tc>
        <w:tc>
          <w:tcPr>
            <w:tcW w:w="1484" w:type="pct"/>
            <w:shd w:val="pct10" w:color="auto" w:fill="auto"/>
            <w:vAlign w:val="center"/>
          </w:tcPr>
          <w:p w:rsidR="00166717" w:rsidRPr="00C51C8B" w:rsidRDefault="005C4DF2">
            <w:pPr>
              <w:spacing w:line="240" w:lineRule="auto"/>
              <w:ind w:firstLineChars="0" w:firstLine="0"/>
              <w:jc w:val="center"/>
              <w:rPr>
                <w:b/>
                <w:sz w:val="21"/>
                <w:szCs w:val="21"/>
              </w:rPr>
            </w:pPr>
            <w:r w:rsidRPr="00C51C8B">
              <w:rPr>
                <w:b/>
                <w:bCs/>
                <w:sz w:val="21"/>
                <w:szCs w:val="21"/>
              </w:rPr>
              <w:t>处理措施要求</w:t>
            </w:r>
          </w:p>
        </w:tc>
        <w:tc>
          <w:tcPr>
            <w:tcW w:w="1125" w:type="pct"/>
            <w:shd w:val="pct10" w:color="auto" w:fill="auto"/>
            <w:vAlign w:val="center"/>
          </w:tcPr>
          <w:p w:rsidR="00166717" w:rsidRPr="00C51C8B" w:rsidRDefault="005C4DF2">
            <w:pPr>
              <w:spacing w:line="240" w:lineRule="auto"/>
              <w:ind w:firstLineChars="0" w:firstLine="0"/>
              <w:jc w:val="center"/>
              <w:rPr>
                <w:b/>
                <w:bCs/>
                <w:sz w:val="21"/>
                <w:szCs w:val="21"/>
              </w:rPr>
            </w:pPr>
            <w:r w:rsidRPr="00C51C8B">
              <w:rPr>
                <w:b/>
                <w:bCs/>
                <w:sz w:val="21"/>
                <w:szCs w:val="21"/>
              </w:rPr>
              <w:t>治理后噪声</w:t>
            </w:r>
            <w:r w:rsidRPr="00C51C8B">
              <w:rPr>
                <w:b/>
                <w:bCs/>
                <w:sz w:val="21"/>
                <w:szCs w:val="21"/>
              </w:rPr>
              <w:t>dB</w:t>
            </w:r>
            <w:r w:rsidRPr="00C51C8B">
              <w:rPr>
                <w:b/>
                <w:bCs/>
                <w:sz w:val="21"/>
                <w:szCs w:val="21"/>
              </w:rPr>
              <w:t>（</w:t>
            </w:r>
            <w:r w:rsidRPr="00C51C8B">
              <w:rPr>
                <w:b/>
                <w:bCs/>
                <w:sz w:val="21"/>
                <w:szCs w:val="21"/>
              </w:rPr>
              <w:t>A</w:t>
            </w:r>
            <w:r w:rsidRPr="00C51C8B">
              <w:rPr>
                <w:b/>
                <w:bCs/>
                <w:sz w:val="21"/>
                <w:szCs w:val="21"/>
              </w:rPr>
              <w:t>）</w:t>
            </w:r>
          </w:p>
        </w:tc>
      </w:tr>
      <w:tr w:rsidR="00C51C8B" w:rsidRPr="00C51C8B">
        <w:tc>
          <w:tcPr>
            <w:tcW w:w="363" w:type="pct"/>
            <w:vAlign w:val="center"/>
          </w:tcPr>
          <w:p w:rsidR="00166717" w:rsidRPr="00C51C8B" w:rsidRDefault="005C4DF2">
            <w:pPr>
              <w:spacing w:line="240" w:lineRule="auto"/>
              <w:ind w:firstLineChars="0" w:firstLine="0"/>
              <w:jc w:val="center"/>
              <w:rPr>
                <w:sz w:val="21"/>
                <w:szCs w:val="21"/>
              </w:rPr>
            </w:pPr>
            <w:r w:rsidRPr="00C51C8B">
              <w:rPr>
                <w:sz w:val="21"/>
                <w:szCs w:val="21"/>
              </w:rPr>
              <w:t>1</w:t>
            </w:r>
          </w:p>
        </w:tc>
        <w:tc>
          <w:tcPr>
            <w:tcW w:w="916" w:type="pct"/>
            <w:vAlign w:val="center"/>
          </w:tcPr>
          <w:p w:rsidR="00166717" w:rsidRPr="00C51C8B" w:rsidRDefault="005C4DF2">
            <w:pPr>
              <w:spacing w:line="240" w:lineRule="auto"/>
              <w:ind w:firstLineChars="0" w:firstLine="0"/>
              <w:jc w:val="center"/>
              <w:rPr>
                <w:sz w:val="21"/>
                <w:szCs w:val="21"/>
              </w:rPr>
            </w:pPr>
            <w:r w:rsidRPr="00C51C8B">
              <w:rPr>
                <w:sz w:val="21"/>
                <w:szCs w:val="21"/>
              </w:rPr>
              <w:t>水泵</w:t>
            </w:r>
          </w:p>
        </w:tc>
        <w:tc>
          <w:tcPr>
            <w:tcW w:w="510" w:type="pct"/>
            <w:vAlign w:val="center"/>
          </w:tcPr>
          <w:p w:rsidR="00166717" w:rsidRPr="00C51C8B" w:rsidRDefault="005C4DF2">
            <w:pPr>
              <w:spacing w:line="240" w:lineRule="auto"/>
              <w:ind w:firstLineChars="0" w:firstLine="0"/>
              <w:jc w:val="center"/>
              <w:rPr>
                <w:sz w:val="21"/>
                <w:szCs w:val="21"/>
              </w:rPr>
            </w:pPr>
            <w:r w:rsidRPr="00C51C8B">
              <w:rPr>
                <w:sz w:val="21"/>
                <w:szCs w:val="21"/>
              </w:rPr>
              <w:t>7</w:t>
            </w:r>
            <w:r w:rsidRPr="00C51C8B">
              <w:rPr>
                <w:sz w:val="21"/>
                <w:szCs w:val="21"/>
              </w:rPr>
              <w:t>台</w:t>
            </w:r>
          </w:p>
        </w:tc>
        <w:tc>
          <w:tcPr>
            <w:tcW w:w="602" w:type="pct"/>
            <w:vAlign w:val="center"/>
          </w:tcPr>
          <w:p w:rsidR="00166717" w:rsidRPr="00C51C8B" w:rsidRDefault="005C4DF2">
            <w:pPr>
              <w:spacing w:line="240" w:lineRule="auto"/>
              <w:ind w:firstLineChars="0" w:firstLine="0"/>
              <w:jc w:val="center"/>
              <w:rPr>
                <w:sz w:val="21"/>
                <w:szCs w:val="21"/>
              </w:rPr>
            </w:pPr>
            <w:r w:rsidRPr="00C51C8B">
              <w:rPr>
                <w:sz w:val="21"/>
                <w:szCs w:val="21"/>
              </w:rPr>
              <w:t>80</w:t>
            </w:r>
            <w:r w:rsidRPr="00C51C8B">
              <w:rPr>
                <w:sz w:val="21"/>
                <w:szCs w:val="21"/>
              </w:rPr>
              <w:t>～</w:t>
            </w:r>
            <w:r w:rsidRPr="00C51C8B">
              <w:rPr>
                <w:sz w:val="21"/>
                <w:szCs w:val="21"/>
              </w:rPr>
              <w:t>85</w:t>
            </w:r>
          </w:p>
        </w:tc>
        <w:tc>
          <w:tcPr>
            <w:tcW w:w="1484" w:type="pct"/>
            <w:vAlign w:val="center"/>
          </w:tcPr>
          <w:p w:rsidR="00166717" w:rsidRPr="00C51C8B" w:rsidRDefault="005C4DF2">
            <w:pPr>
              <w:spacing w:line="240" w:lineRule="auto"/>
              <w:ind w:firstLineChars="0" w:firstLine="0"/>
              <w:jc w:val="center"/>
              <w:rPr>
                <w:sz w:val="21"/>
                <w:szCs w:val="21"/>
              </w:rPr>
            </w:pPr>
            <w:r w:rsidRPr="00C51C8B">
              <w:rPr>
                <w:sz w:val="21"/>
                <w:szCs w:val="21"/>
              </w:rPr>
              <w:t>地下设备间，隔声</w:t>
            </w:r>
          </w:p>
        </w:tc>
        <w:tc>
          <w:tcPr>
            <w:tcW w:w="1125" w:type="pct"/>
            <w:vAlign w:val="center"/>
          </w:tcPr>
          <w:p w:rsidR="00166717" w:rsidRPr="00C51C8B" w:rsidRDefault="005C4DF2">
            <w:pPr>
              <w:spacing w:line="240" w:lineRule="auto"/>
              <w:ind w:firstLineChars="0" w:firstLine="0"/>
              <w:jc w:val="center"/>
              <w:rPr>
                <w:sz w:val="21"/>
                <w:szCs w:val="21"/>
              </w:rPr>
            </w:pPr>
            <w:r w:rsidRPr="00C51C8B">
              <w:rPr>
                <w:sz w:val="21"/>
                <w:szCs w:val="21"/>
              </w:rPr>
              <w:t>70</w:t>
            </w:r>
          </w:p>
        </w:tc>
      </w:tr>
      <w:tr w:rsidR="00C51C8B" w:rsidRPr="00C51C8B">
        <w:tc>
          <w:tcPr>
            <w:tcW w:w="363" w:type="pct"/>
            <w:vAlign w:val="center"/>
          </w:tcPr>
          <w:p w:rsidR="00166717" w:rsidRPr="00C51C8B" w:rsidRDefault="005C4DF2">
            <w:pPr>
              <w:spacing w:line="240" w:lineRule="auto"/>
              <w:ind w:firstLineChars="0" w:firstLine="0"/>
              <w:jc w:val="center"/>
              <w:rPr>
                <w:sz w:val="21"/>
                <w:szCs w:val="21"/>
              </w:rPr>
            </w:pPr>
            <w:r w:rsidRPr="00C51C8B">
              <w:rPr>
                <w:sz w:val="21"/>
                <w:szCs w:val="21"/>
              </w:rPr>
              <w:t>2</w:t>
            </w:r>
          </w:p>
        </w:tc>
        <w:tc>
          <w:tcPr>
            <w:tcW w:w="916" w:type="pct"/>
            <w:vAlign w:val="center"/>
          </w:tcPr>
          <w:p w:rsidR="00166717" w:rsidRPr="00C51C8B" w:rsidRDefault="005C4DF2">
            <w:pPr>
              <w:spacing w:line="240" w:lineRule="auto"/>
              <w:ind w:firstLineChars="0" w:firstLine="0"/>
              <w:jc w:val="center"/>
              <w:rPr>
                <w:sz w:val="21"/>
                <w:szCs w:val="21"/>
              </w:rPr>
            </w:pPr>
            <w:r w:rsidRPr="00C51C8B">
              <w:rPr>
                <w:sz w:val="21"/>
                <w:szCs w:val="21"/>
              </w:rPr>
              <w:t>油烟净化器风机</w:t>
            </w:r>
          </w:p>
        </w:tc>
        <w:tc>
          <w:tcPr>
            <w:tcW w:w="510" w:type="pct"/>
            <w:vAlign w:val="center"/>
          </w:tcPr>
          <w:p w:rsidR="00166717" w:rsidRPr="00C51C8B" w:rsidRDefault="005C4DF2">
            <w:pPr>
              <w:spacing w:line="240" w:lineRule="auto"/>
              <w:ind w:firstLineChars="0" w:firstLine="0"/>
              <w:jc w:val="center"/>
              <w:rPr>
                <w:sz w:val="21"/>
                <w:szCs w:val="21"/>
              </w:rPr>
            </w:pPr>
            <w:r w:rsidRPr="00C51C8B">
              <w:rPr>
                <w:sz w:val="21"/>
                <w:szCs w:val="21"/>
              </w:rPr>
              <w:t>1</w:t>
            </w:r>
            <w:r w:rsidRPr="00C51C8B">
              <w:rPr>
                <w:sz w:val="21"/>
                <w:szCs w:val="21"/>
              </w:rPr>
              <w:t>台</w:t>
            </w:r>
          </w:p>
        </w:tc>
        <w:tc>
          <w:tcPr>
            <w:tcW w:w="602" w:type="pct"/>
            <w:vAlign w:val="center"/>
          </w:tcPr>
          <w:p w:rsidR="00166717" w:rsidRPr="00C51C8B" w:rsidRDefault="005C4DF2">
            <w:pPr>
              <w:spacing w:line="240" w:lineRule="auto"/>
              <w:ind w:firstLineChars="0" w:firstLine="0"/>
              <w:jc w:val="center"/>
              <w:rPr>
                <w:sz w:val="21"/>
                <w:szCs w:val="21"/>
              </w:rPr>
            </w:pPr>
            <w:r w:rsidRPr="00C51C8B">
              <w:rPr>
                <w:sz w:val="21"/>
                <w:szCs w:val="21"/>
              </w:rPr>
              <w:t>70</w:t>
            </w:r>
            <w:r w:rsidRPr="00C51C8B">
              <w:rPr>
                <w:sz w:val="21"/>
                <w:szCs w:val="21"/>
              </w:rPr>
              <w:t>～</w:t>
            </w:r>
            <w:r w:rsidRPr="00C51C8B">
              <w:rPr>
                <w:sz w:val="21"/>
                <w:szCs w:val="21"/>
              </w:rPr>
              <w:t>80</w:t>
            </w:r>
          </w:p>
        </w:tc>
        <w:tc>
          <w:tcPr>
            <w:tcW w:w="1484" w:type="pct"/>
            <w:vAlign w:val="center"/>
          </w:tcPr>
          <w:p w:rsidR="00166717" w:rsidRPr="00C51C8B" w:rsidRDefault="005C4DF2">
            <w:pPr>
              <w:spacing w:line="240" w:lineRule="auto"/>
              <w:ind w:firstLineChars="0" w:firstLine="0"/>
              <w:jc w:val="center"/>
              <w:rPr>
                <w:sz w:val="21"/>
                <w:szCs w:val="21"/>
              </w:rPr>
            </w:pPr>
            <w:r w:rsidRPr="00C51C8B">
              <w:rPr>
                <w:sz w:val="21"/>
                <w:szCs w:val="21"/>
              </w:rPr>
              <w:t>隔声减振，加强管理</w:t>
            </w:r>
          </w:p>
        </w:tc>
        <w:tc>
          <w:tcPr>
            <w:tcW w:w="1125" w:type="pct"/>
            <w:vAlign w:val="center"/>
          </w:tcPr>
          <w:p w:rsidR="00166717" w:rsidRPr="00C51C8B" w:rsidRDefault="005C4DF2">
            <w:pPr>
              <w:spacing w:line="240" w:lineRule="auto"/>
              <w:ind w:firstLineChars="0" w:firstLine="0"/>
              <w:jc w:val="center"/>
              <w:rPr>
                <w:sz w:val="21"/>
                <w:szCs w:val="21"/>
              </w:rPr>
            </w:pPr>
            <w:r w:rsidRPr="00C51C8B">
              <w:rPr>
                <w:sz w:val="21"/>
                <w:szCs w:val="21"/>
              </w:rPr>
              <w:t>60</w:t>
            </w:r>
          </w:p>
        </w:tc>
      </w:tr>
      <w:tr w:rsidR="00C51C8B" w:rsidRPr="00C51C8B">
        <w:tc>
          <w:tcPr>
            <w:tcW w:w="363" w:type="pct"/>
            <w:vAlign w:val="center"/>
          </w:tcPr>
          <w:p w:rsidR="00166717" w:rsidRPr="00C51C8B" w:rsidRDefault="005C4DF2">
            <w:pPr>
              <w:spacing w:line="240" w:lineRule="auto"/>
              <w:ind w:firstLineChars="0" w:firstLine="0"/>
              <w:jc w:val="center"/>
              <w:rPr>
                <w:sz w:val="21"/>
                <w:szCs w:val="21"/>
              </w:rPr>
            </w:pPr>
            <w:r w:rsidRPr="00C51C8B">
              <w:rPr>
                <w:sz w:val="21"/>
                <w:szCs w:val="21"/>
              </w:rPr>
              <w:t>3</w:t>
            </w:r>
          </w:p>
        </w:tc>
        <w:tc>
          <w:tcPr>
            <w:tcW w:w="916" w:type="pct"/>
            <w:vAlign w:val="center"/>
          </w:tcPr>
          <w:p w:rsidR="00166717" w:rsidRPr="00C51C8B" w:rsidRDefault="005C4DF2">
            <w:pPr>
              <w:spacing w:line="240" w:lineRule="auto"/>
              <w:ind w:firstLineChars="0" w:firstLine="0"/>
              <w:jc w:val="center"/>
              <w:rPr>
                <w:sz w:val="21"/>
                <w:szCs w:val="21"/>
              </w:rPr>
            </w:pPr>
            <w:r w:rsidRPr="00C51C8B">
              <w:rPr>
                <w:bCs/>
                <w:sz w:val="21"/>
                <w:szCs w:val="21"/>
              </w:rPr>
              <w:t>排风机</w:t>
            </w:r>
          </w:p>
        </w:tc>
        <w:tc>
          <w:tcPr>
            <w:tcW w:w="510" w:type="pct"/>
            <w:vAlign w:val="center"/>
          </w:tcPr>
          <w:p w:rsidR="00166717" w:rsidRPr="00C51C8B" w:rsidRDefault="005C4DF2">
            <w:pPr>
              <w:spacing w:line="240" w:lineRule="auto"/>
              <w:ind w:firstLineChars="0" w:firstLine="0"/>
              <w:jc w:val="center"/>
              <w:rPr>
                <w:sz w:val="21"/>
                <w:szCs w:val="21"/>
              </w:rPr>
            </w:pPr>
            <w:r w:rsidRPr="00C51C8B">
              <w:rPr>
                <w:sz w:val="21"/>
                <w:szCs w:val="21"/>
              </w:rPr>
              <w:t>10</w:t>
            </w:r>
            <w:r w:rsidRPr="00C51C8B">
              <w:rPr>
                <w:sz w:val="21"/>
                <w:szCs w:val="21"/>
              </w:rPr>
              <w:t>台</w:t>
            </w:r>
          </w:p>
        </w:tc>
        <w:tc>
          <w:tcPr>
            <w:tcW w:w="602" w:type="pct"/>
            <w:vAlign w:val="center"/>
          </w:tcPr>
          <w:p w:rsidR="00166717" w:rsidRPr="00C51C8B" w:rsidRDefault="005C4DF2">
            <w:pPr>
              <w:spacing w:line="240" w:lineRule="auto"/>
              <w:ind w:firstLineChars="0" w:firstLine="0"/>
              <w:jc w:val="center"/>
              <w:rPr>
                <w:sz w:val="21"/>
                <w:szCs w:val="21"/>
              </w:rPr>
            </w:pPr>
            <w:r w:rsidRPr="00C51C8B">
              <w:rPr>
                <w:sz w:val="21"/>
                <w:szCs w:val="21"/>
              </w:rPr>
              <w:t>85</w:t>
            </w:r>
            <w:r w:rsidRPr="00C51C8B">
              <w:rPr>
                <w:sz w:val="21"/>
                <w:szCs w:val="21"/>
              </w:rPr>
              <w:t>～</w:t>
            </w:r>
            <w:r w:rsidRPr="00C51C8B">
              <w:rPr>
                <w:sz w:val="21"/>
                <w:szCs w:val="21"/>
              </w:rPr>
              <w:t>90</w:t>
            </w:r>
          </w:p>
        </w:tc>
        <w:tc>
          <w:tcPr>
            <w:tcW w:w="1484" w:type="pct"/>
            <w:vAlign w:val="center"/>
          </w:tcPr>
          <w:p w:rsidR="00166717" w:rsidRPr="00C51C8B" w:rsidRDefault="005C4DF2">
            <w:pPr>
              <w:spacing w:line="240" w:lineRule="auto"/>
              <w:ind w:firstLineChars="0" w:firstLine="0"/>
              <w:jc w:val="center"/>
              <w:rPr>
                <w:sz w:val="21"/>
                <w:szCs w:val="21"/>
              </w:rPr>
            </w:pPr>
            <w:r w:rsidRPr="00C51C8B">
              <w:rPr>
                <w:bCs/>
                <w:sz w:val="21"/>
                <w:szCs w:val="21"/>
              </w:rPr>
              <w:t>消声、减震、地下车库房间内放置</w:t>
            </w:r>
          </w:p>
        </w:tc>
        <w:tc>
          <w:tcPr>
            <w:tcW w:w="1125" w:type="pct"/>
            <w:vAlign w:val="center"/>
          </w:tcPr>
          <w:p w:rsidR="00166717" w:rsidRPr="00C51C8B" w:rsidRDefault="005C4DF2">
            <w:pPr>
              <w:spacing w:line="240" w:lineRule="auto"/>
              <w:ind w:firstLineChars="0" w:firstLine="0"/>
              <w:jc w:val="center"/>
              <w:rPr>
                <w:bCs/>
                <w:sz w:val="21"/>
                <w:szCs w:val="21"/>
              </w:rPr>
            </w:pPr>
            <w:r w:rsidRPr="00C51C8B">
              <w:rPr>
                <w:bCs/>
                <w:sz w:val="21"/>
                <w:szCs w:val="21"/>
              </w:rPr>
              <w:t>75</w:t>
            </w:r>
          </w:p>
        </w:tc>
      </w:tr>
      <w:tr w:rsidR="00C51C8B" w:rsidRPr="00C51C8B">
        <w:tc>
          <w:tcPr>
            <w:tcW w:w="363" w:type="pct"/>
            <w:vAlign w:val="center"/>
          </w:tcPr>
          <w:p w:rsidR="00166717" w:rsidRPr="00C51C8B" w:rsidRDefault="00CD3CBE">
            <w:pPr>
              <w:spacing w:line="240" w:lineRule="auto"/>
              <w:ind w:firstLineChars="0" w:firstLine="0"/>
              <w:jc w:val="center"/>
              <w:rPr>
                <w:sz w:val="21"/>
                <w:szCs w:val="21"/>
              </w:rPr>
            </w:pPr>
            <w:r w:rsidRPr="00C51C8B">
              <w:rPr>
                <w:rFonts w:hint="eastAsia"/>
                <w:sz w:val="21"/>
                <w:szCs w:val="21"/>
              </w:rPr>
              <w:t>4</w:t>
            </w:r>
          </w:p>
        </w:tc>
        <w:tc>
          <w:tcPr>
            <w:tcW w:w="916" w:type="pct"/>
            <w:vAlign w:val="center"/>
          </w:tcPr>
          <w:p w:rsidR="00166717" w:rsidRPr="00C51C8B" w:rsidRDefault="005C4DF2">
            <w:pPr>
              <w:spacing w:line="240" w:lineRule="auto"/>
              <w:ind w:firstLineChars="0" w:firstLine="0"/>
              <w:jc w:val="center"/>
              <w:rPr>
                <w:sz w:val="21"/>
                <w:szCs w:val="21"/>
              </w:rPr>
            </w:pPr>
            <w:r w:rsidRPr="00C51C8B">
              <w:rPr>
                <w:sz w:val="21"/>
                <w:szCs w:val="21"/>
              </w:rPr>
              <w:t>冷却塔</w:t>
            </w:r>
          </w:p>
        </w:tc>
        <w:tc>
          <w:tcPr>
            <w:tcW w:w="510" w:type="pct"/>
            <w:vAlign w:val="center"/>
          </w:tcPr>
          <w:p w:rsidR="00166717" w:rsidRPr="00C51C8B" w:rsidRDefault="00F96B4A">
            <w:pPr>
              <w:spacing w:line="240" w:lineRule="auto"/>
              <w:ind w:firstLineChars="0" w:firstLine="0"/>
              <w:jc w:val="center"/>
              <w:rPr>
                <w:sz w:val="21"/>
                <w:szCs w:val="21"/>
              </w:rPr>
            </w:pPr>
            <w:r w:rsidRPr="00C51C8B">
              <w:rPr>
                <w:rFonts w:hint="eastAsia"/>
                <w:sz w:val="21"/>
                <w:szCs w:val="21"/>
              </w:rPr>
              <w:t>4</w:t>
            </w:r>
            <w:r w:rsidR="005C4DF2" w:rsidRPr="00C51C8B">
              <w:rPr>
                <w:sz w:val="21"/>
                <w:szCs w:val="21"/>
              </w:rPr>
              <w:t>台</w:t>
            </w:r>
          </w:p>
        </w:tc>
        <w:tc>
          <w:tcPr>
            <w:tcW w:w="602" w:type="pct"/>
            <w:vAlign w:val="center"/>
          </w:tcPr>
          <w:p w:rsidR="00166717" w:rsidRPr="00C51C8B" w:rsidRDefault="005C4DF2">
            <w:pPr>
              <w:spacing w:line="240" w:lineRule="auto"/>
              <w:ind w:firstLineChars="0" w:firstLine="0"/>
              <w:jc w:val="center"/>
              <w:rPr>
                <w:sz w:val="21"/>
                <w:szCs w:val="21"/>
              </w:rPr>
            </w:pPr>
            <w:r w:rsidRPr="00C51C8B">
              <w:rPr>
                <w:sz w:val="21"/>
                <w:szCs w:val="21"/>
              </w:rPr>
              <w:t>90</w:t>
            </w:r>
            <w:r w:rsidRPr="00C51C8B">
              <w:rPr>
                <w:sz w:val="21"/>
                <w:szCs w:val="21"/>
              </w:rPr>
              <w:t>～</w:t>
            </w:r>
            <w:r w:rsidRPr="00C51C8B">
              <w:rPr>
                <w:sz w:val="21"/>
                <w:szCs w:val="21"/>
              </w:rPr>
              <w:t>95</w:t>
            </w:r>
          </w:p>
        </w:tc>
        <w:tc>
          <w:tcPr>
            <w:tcW w:w="1484" w:type="pct"/>
            <w:vAlign w:val="center"/>
          </w:tcPr>
          <w:p w:rsidR="00166717" w:rsidRPr="00C51C8B" w:rsidRDefault="005C4DF2">
            <w:pPr>
              <w:spacing w:line="240" w:lineRule="auto"/>
              <w:ind w:firstLineChars="0" w:firstLine="0"/>
              <w:jc w:val="center"/>
              <w:rPr>
                <w:sz w:val="21"/>
                <w:szCs w:val="21"/>
              </w:rPr>
            </w:pPr>
            <w:r w:rsidRPr="00C51C8B">
              <w:rPr>
                <w:bCs/>
                <w:sz w:val="21"/>
                <w:szCs w:val="21"/>
              </w:rPr>
              <w:t>选用低噪声设备、隔声屏障</w:t>
            </w:r>
          </w:p>
        </w:tc>
        <w:tc>
          <w:tcPr>
            <w:tcW w:w="1125" w:type="pct"/>
            <w:vAlign w:val="center"/>
          </w:tcPr>
          <w:p w:rsidR="00166717" w:rsidRPr="00C51C8B" w:rsidRDefault="005C4DF2">
            <w:pPr>
              <w:spacing w:line="240" w:lineRule="auto"/>
              <w:ind w:firstLineChars="0" w:firstLine="0"/>
              <w:jc w:val="center"/>
              <w:rPr>
                <w:bCs/>
                <w:sz w:val="21"/>
                <w:szCs w:val="21"/>
              </w:rPr>
            </w:pPr>
            <w:r w:rsidRPr="00C51C8B">
              <w:rPr>
                <w:bCs/>
                <w:sz w:val="21"/>
                <w:szCs w:val="21"/>
              </w:rPr>
              <w:t>75</w:t>
            </w:r>
          </w:p>
        </w:tc>
      </w:tr>
    </w:tbl>
    <w:p w:rsidR="00166717" w:rsidRPr="00C51C8B" w:rsidRDefault="005C4DF2">
      <w:pPr>
        <w:pStyle w:val="3"/>
        <w:rPr>
          <w:rFonts w:cs="Times New Roman"/>
        </w:rPr>
      </w:pPr>
      <w:bookmarkStart w:id="303" w:name="_Toc75244883"/>
      <w:r w:rsidRPr="00C51C8B">
        <w:rPr>
          <w:rFonts w:cs="Times New Roman"/>
        </w:rPr>
        <w:t>6.3.3</w:t>
      </w:r>
      <w:r w:rsidRPr="00C51C8B">
        <w:rPr>
          <w:rFonts w:cs="Times New Roman" w:hint="eastAsia"/>
        </w:rPr>
        <w:t xml:space="preserve"> </w:t>
      </w:r>
      <w:r w:rsidRPr="00C51C8B">
        <w:rPr>
          <w:rFonts w:cs="Times New Roman"/>
        </w:rPr>
        <w:t>预测结果</w:t>
      </w:r>
      <w:bookmarkEnd w:id="303"/>
    </w:p>
    <w:p w:rsidR="00166717" w:rsidRPr="00C51C8B" w:rsidRDefault="005C4DF2">
      <w:pPr>
        <w:ind w:firstLine="480"/>
      </w:pPr>
      <w:r w:rsidRPr="00C51C8B">
        <w:t>考虑最不利情况下冷却塔、各类水泵、风机等主要噪声</w:t>
      </w:r>
      <w:proofErr w:type="gramStart"/>
      <w:r w:rsidRPr="00C51C8B">
        <w:t>源同时</w:t>
      </w:r>
      <w:proofErr w:type="gramEnd"/>
      <w:r w:rsidRPr="00C51C8B">
        <w:t>运行，各噪声源与各厂界距离见表</w:t>
      </w:r>
      <w:r w:rsidRPr="00C51C8B">
        <w:t>6.3-2</w:t>
      </w:r>
      <w:r w:rsidRPr="00C51C8B">
        <w:t>。</w:t>
      </w:r>
    </w:p>
    <w:p w:rsidR="00166717" w:rsidRPr="00C51C8B" w:rsidRDefault="005C4DF2">
      <w:pPr>
        <w:spacing w:line="240" w:lineRule="auto"/>
        <w:ind w:firstLineChars="0" w:firstLine="0"/>
        <w:jc w:val="center"/>
        <w:rPr>
          <w:b/>
        </w:rPr>
      </w:pPr>
      <w:r w:rsidRPr="00C51C8B">
        <w:rPr>
          <w:b/>
        </w:rPr>
        <w:t>表</w:t>
      </w:r>
      <w:r w:rsidRPr="00C51C8B">
        <w:rPr>
          <w:b/>
        </w:rPr>
        <w:t xml:space="preserve">6.3-2  </w:t>
      </w:r>
      <w:r w:rsidRPr="00C51C8B">
        <w:rPr>
          <w:b/>
        </w:rPr>
        <w:t>各噪声源与各厂界及敏感点距离</w:t>
      </w:r>
      <w:r w:rsidRPr="00C51C8B">
        <w:rPr>
          <w:b/>
        </w:rPr>
        <w:t xml:space="preserve">  </w:t>
      </w:r>
      <w:r w:rsidRPr="00C51C8B">
        <w:rPr>
          <w:b/>
        </w:rPr>
        <w:t>单位：</w:t>
      </w:r>
      <w:proofErr w:type="gramStart"/>
      <w:r w:rsidRPr="00C51C8B">
        <w:rPr>
          <w:b/>
        </w:rPr>
        <w:t>m</w:t>
      </w:r>
      <w:proofErr w:type="gramEnd"/>
    </w:p>
    <w:tbl>
      <w:tblPr>
        <w:tblW w:w="5000" w:type="pct"/>
        <w:tblCellMar>
          <w:left w:w="11" w:type="dxa"/>
          <w:right w:w="11" w:type="dxa"/>
        </w:tblCellMar>
        <w:tblLook w:val="04A0" w:firstRow="1" w:lastRow="0" w:firstColumn="1" w:lastColumn="0" w:noHBand="0" w:noVBand="1"/>
      </w:tblPr>
      <w:tblGrid>
        <w:gridCol w:w="614"/>
        <w:gridCol w:w="1546"/>
        <w:gridCol w:w="1384"/>
        <w:gridCol w:w="1537"/>
        <w:gridCol w:w="1537"/>
        <w:gridCol w:w="1237"/>
        <w:gridCol w:w="1237"/>
      </w:tblGrid>
      <w:tr w:rsidR="00C51C8B" w:rsidRPr="00C51C8B" w:rsidTr="00CD3CBE">
        <w:trPr>
          <w:trHeight w:val="117"/>
        </w:trPr>
        <w:tc>
          <w:tcPr>
            <w:tcW w:w="338"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序号</w:t>
            </w:r>
          </w:p>
        </w:tc>
        <w:tc>
          <w:tcPr>
            <w:tcW w:w="850"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设备名称</w:t>
            </w:r>
          </w:p>
        </w:tc>
        <w:tc>
          <w:tcPr>
            <w:tcW w:w="761"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东厂界</w:t>
            </w:r>
          </w:p>
        </w:tc>
        <w:tc>
          <w:tcPr>
            <w:tcW w:w="845"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南厂界</w:t>
            </w:r>
          </w:p>
        </w:tc>
        <w:tc>
          <w:tcPr>
            <w:tcW w:w="845"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西厂界</w:t>
            </w:r>
          </w:p>
        </w:tc>
        <w:tc>
          <w:tcPr>
            <w:tcW w:w="680"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北厂界</w:t>
            </w:r>
          </w:p>
        </w:tc>
        <w:tc>
          <w:tcPr>
            <w:tcW w:w="680"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proofErr w:type="gramStart"/>
            <w:r w:rsidRPr="00C51C8B">
              <w:rPr>
                <w:b/>
                <w:bCs/>
                <w:sz w:val="21"/>
                <w:szCs w:val="21"/>
              </w:rPr>
              <w:t>古刘村</w:t>
            </w:r>
            <w:proofErr w:type="gramEnd"/>
          </w:p>
        </w:tc>
      </w:tr>
      <w:tr w:rsidR="00C51C8B" w:rsidRPr="00C51C8B" w:rsidTr="00CD3CBE">
        <w:trPr>
          <w:trHeight w:val="328"/>
        </w:trPr>
        <w:tc>
          <w:tcPr>
            <w:tcW w:w="338"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1</w:t>
            </w:r>
          </w:p>
        </w:tc>
        <w:tc>
          <w:tcPr>
            <w:tcW w:w="850" w:type="pct"/>
            <w:tcBorders>
              <w:top w:val="single" w:sz="4" w:space="0" w:color="auto"/>
              <w:left w:val="nil"/>
              <w:bottom w:val="single" w:sz="4" w:space="0" w:color="auto"/>
              <w:right w:val="single" w:sz="4" w:space="0" w:color="auto"/>
            </w:tcBorders>
            <w:vAlign w:val="center"/>
          </w:tcPr>
          <w:p w:rsidR="00166717" w:rsidRPr="00C51C8B" w:rsidRDefault="005C4DF2">
            <w:pPr>
              <w:spacing w:line="240" w:lineRule="auto"/>
              <w:ind w:firstLineChars="0" w:firstLine="0"/>
              <w:jc w:val="center"/>
              <w:rPr>
                <w:sz w:val="21"/>
                <w:szCs w:val="21"/>
              </w:rPr>
            </w:pPr>
            <w:r w:rsidRPr="00C51C8B">
              <w:rPr>
                <w:sz w:val="21"/>
                <w:szCs w:val="21"/>
              </w:rPr>
              <w:t>水泵</w:t>
            </w:r>
          </w:p>
        </w:tc>
        <w:tc>
          <w:tcPr>
            <w:tcW w:w="761"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50</w:t>
            </w:r>
          </w:p>
        </w:tc>
        <w:tc>
          <w:tcPr>
            <w:tcW w:w="845"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40</w:t>
            </w:r>
          </w:p>
        </w:tc>
        <w:tc>
          <w:tcPr>
            <w:tcW w:w="845"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174</w:t>
            </w:r>
          </w:p>
        </w:tc>
        <w:tc>
          <w:tcPr>
            <w:tcW w:w="680"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366</w:t>
            </w:r>
          </w:p>
        </w:tc>
        <w:tc>
          <w:tcPr>
            <w:tcW w:w="680"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188</w:t>
            </w:r>
          </w:p>
        </w:tc>
      </w:tr>
      <w:tr w:rsidR="00C51C8B" w:rsidRPr="00C51C8B" w:rsidTr="00CD3CBE">
        <w:trPr>
          <w:trHeight w:val="328"/>
        </w:trPr>
        <w:tc>
          <w:tcPr>
            <w:tcW w:w="338"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2</w:t>
            </w:r>
          </w:p>
        </w:tc>
        <w:tc>
          <w:tcPr>
            <w:tcW w:w="850" w:type="pct"/>
            <w:tcBorders>
              <w:top w:val="single" w:sz="4" w:space="0" w:color="auto"/>
              <w:left w:val="nil"/>
              <w:bottom w:val="single" w:sz="4" w:space="0" w:color="auto"/>
              <w:right w:val="single" w:sz="4" w:space="0" w:color="auto"/>
            </w:tcBorders>
            <w:vAlign w:val="center"/>
          </w:tcPr>
          <w:p w:rsidR="00166717" w:rsidRPr="00C51C8B" w:rsidRDefault="005C4DF2">
            <w:pPr>
              <w:spacing w:line="240" w:lineRule="auto"/>
              <w:ind w:firstLineChars="0" w:firstLine="0"/>
              <w:jc w:val="center"/>
              <w:rPr>
                <w:sz w:val="21"/>
                <w:szCs w:val="21"/>
              </w:rPr>
            </w:pPr>
            <w:r w:rsidRPr="00C51C8B">
              <w:rPr>
                <w:sz w:val="21"/>
                <w:szCs w:val="21"/>
              </w:rPr>
              <w:t>油烟净化器风机</w:t>
            </w:r>
          </w:p>
        </w:tc>
        <w:tc>
          <w:tcPr>
            <w:tcW w:w="761"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51</w:t>
            </w:r>
          </w:p>
        </w:tc>
        <w:tc>
          <w:tcPr>
            <w:tcW w:w="845"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120</w:t>
            </w:r>
          </w:p>
        </w:tc>
        <w:tc>
          <w:tcPr>
            <w:tcW w:w="845"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173</w:t>
            </w:r>
          </w:p>
        </w:tc>
        <w:tc>
          <w:tcPr>
            <w:tcW w:w="680"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286</w:t>
            </w:r>
          </w:p>
        </w:tc>
        <w:tc>
          <w:tcPr>
            <w:tcW w:w="680"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277</w:t>
            </w:r>
          </w:p>
        </w:tc>
      </w:tr>
      <w:tr w:rsidR="00C51C8B" w:rsidRPr="00C51C8B" w:rsidTr="00CD3CBE">
        <w:trPr>
          <w:trHeight w:val="117"/>
        </w:trPr>
        <w:tc>
          <w:tcPr>
            <w:tcW w:w="338"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3</w:t>
            </w:r>
          </w:p>
        </w:tc>
        <w:tc>
          <w:tcPr>
            <w:tcW w:w="850" w:type="pct"/>
            <w:tcBorders>
              <w:top w:val="single" w:sz="4" w:space="0" w:color="auto"/>
              <w:left w:val="nil"/>
              <w:bottom w:val="single" w:sz="4" w:space="0" w:color="auto"/>
              <w:right w:val="single" w:sz="4" w:space="0" w:color="auto"/>
            </w:tcBorders>
            <w:vAlign w:val="center"/>
          </w:tcPr>
          <w:p w:rsidR="00166717" w:rsidRPr="00C51C8B" w:rsidRDefault="005C4DF2">
            <w:pPr>
              <w:spacing w:line="240" w:lineRule="auto"/>
              <w:ind w:firstLineChars="0" w:firstLine="0"/>
              <w:jc w:val="center"/>
              <w:rPr>
                <w:sz w:val="21"/>
                <w:szCs w:val="21"/>
              </w:rPr>
            </w:pPr>
            <w:r w:rsidRPr="00C51C8B">
              <w:rPr>
                <w:bCs/>
                <w:sz w:val="21"/>
                <w:szCs w:val="21"/>
              </w:rPr>
              <w:t>排风机</w:t>
            </w:r>
          </w:p>
        </w:tc>
        <w:tc>
          <w:tcPr>
            <w:tcW w:w="761"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95</w:t>
            </w:r>
          </w:p>
        </w:tc>
        <w:tc>
          <w:tcPr>
            <w:tcW w:w="845"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138</w:t>
            </w:r>
          </w:p>
        </w:tc>
        <w:tc>
          <w:tcPr>
            <w:tcW w:w="845"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129</w:t>
            </w:r>
          </w:p>
        </w:tc>
        <w:tc>
          <w:tcPr>
            <w:tcW w:w="680"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268</w:t>
            </w:r>
          </w:p>
        </w:tc>
        <w:tc>
          <w:tcPr>
            <w:tcW w:w="680" w:type="pct"/>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280</w:t>
            </w:r>
          </w:p>
        </w:tc>
      </w:tr>
      <w:tr w:rsidR="00C51C8B" w:rsidRPr="00C51C8B" w:rsidTr="00CD3CBE">
        <w:trPr>
          <w:trHeight w:val="117"/>
        </w:trPr>
        <w:tc>
          <w:tcPr>
            <w:tcW w:w="338" w:type="pct"/>
            <w:tcBorders>
              <w:top w:val="single" w:sz="4" w:space="0" w:color="auto"/>
              <w:left w:val="single" w:sz="4" w:space="0" w:color="auto"/>
              <w:bottom w:val="single" w:sz="4" w:space="0" w:color="auto"/>
              <w:right w:val="single" w:sz="4" w:space="0" w:color="auto"/>
            </w:tcBorders>
            <w:vAlign w:val="center"/>
          </w:tcPr>
          <w:p w:rsidR="00166717" w:rsidRPr="00C51C8B" w:rsidRDefault="00CD3CBE">
            <w:pPr>
              <w:adjustRightInd w:val="0"/>
              <w:snapToGrid w:val="0"/>
              <w:spacing w:line="240" w:lineRule="auto"/>
              <w:ind w:firstLineChars="0" w:firstLine="0"/>
              <w:jc w:val="center"/>
              <w:rPr>
                <w:bCs/>
                <w:sz w:val="21"/>
                <w:szCs w:val="21"/>
              </w:rPr>
            </w:pPr>
            <w:r w:rsidRPr="00C51C8B">
              <w:rPr>
                <w:rFonts w:hint="eastAsia"/>
                <w:bCs/>
                <w:sz w:val="21"/>
                <w:szCs w:val="21"/>
              </w:rPr>
              <w:t>4</w:t>
            </w:r>
          </w:p>
        </w:tc>
        <w:tc>
          <w:tcPr>
            <w:tcW w:w="850" w:type="pct"/>
            <w:tcBorders>
              <w:top w:val="single" w:sz="4" w:space="0" w:color="auto"/>
              <w:left w:val="nil"/>
              <w:bottom w:val="single" w:sz="4" w:space="0" w:color="auto"/>
              <w:right w:val="single" w:sz="4" w:space="0" w:color="auto"/>
            </w:tcBorders>
            <w:vAlign w:val="center"/>
          </w:tcPr>
          <w:p w:rsidR="00166717" w:rsidRPr="00C51C8B" w:rsidRDefault="005C4DF2">
            <w:pPr>
              <w:spacing w:line="240" w:lineRule="auto"/>
              <w:ind w:firstLineChars="0" w:firstLine="0"/>
              <w:jc w:val="center"/>
              <w:rPr>
                <w:sz w:val="21"/>
                <w:szCs w:val="21"/>
              </w:rPr>
            </w:pPr>
            <w:r w:rsidRPr="00C51C8B">
              <w:rPr>
                <w:sz w:val="21"/>
                <w:szCs w:val="21"/>
              </w:rPr>
              <w:t>冷却塔</w:t>
            </w:r>
          </w:p>
        </w:tc>
        <w:tc>
          <w:tcPr>
            <w:tcW w:w="761"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168</w:t>
            </w:r>
          </w:p>
        </w:tc>
        <w:tc>
          <w:tcPr>
            <w:tcW w:w="845"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172</w:t>
            </w:r>
          </w:p>
        </w:tc>
        <w:tc>
          <w:tcPr>
            <w:tcW w:w="845"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56</w:t>
            </w:r>
          </w:p>
        </w:tc>
        <w:tc>
          <w:tcPr>
            <w:tcW w:w="680"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234</w:t>
            </w:r>
          </w:p>
        </w:tc>
        <w:tc>
          <w:tcPr>
            <w:tcW w:w="680"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320</w:t>
            </w:r>
          </w:p>
        </w:tc>
      </w:tr>
    </w:tbl>
    <w:p w:rsidR="00166717" w:rsidRPr="00C51C8B" w:rsidRDefault="005C4DF2">
      <w:pPr>
        <w:ind w:firstLine="480"/>
      </w:pPr>
      <w:r w:rsidRPr="00C51C8B">
        <w:t>本项目厂界噪声影响预测结果见表</w:t>
      </w:r>
      <w:r w:rsidRPr="00C51C8B">
        <w:t>6.3-3</w:t>
      </w:r>
      <w:r w:rsidRPr="00C51C8B">
        <w:t>。</w:t>
      </w:r>
      <w:r w:rsidRPr="00C51C8B">
        <w:rPr>
          <w:szCs w:val="24"/>
        </w:rPr>
        <w:t>敏感点噪声预测见表</w:t>
      </w:r>
      <w:r w:rsidRPr="00C51C8B">
        <w:rPr>
          <w:szCs w:val="24"/>
        </w:rPr>
        <w:t>6.3-4</w:t>
      </w:r>
      <w:r w:rsidRPr="00C51C8B">
        <w:rPr>
          <w:szCs w:val="24"/>
        </w:rPr>
        <w:t>。</w:t>
      </w:r>
    </w:p>
    <w:p w:rsidR="00166717" w:rsidRPr="00C51C8B" w:rsidRDefault="005C4DF2">
      <w:pPr>
        <w:pStyle w:val="afff7"/>
      </w:pPr>
      <w:r w:rsidRPr="00C51C8B">
        <w:t>表</w:t>
      </w:r>
      <w:r w:rsidRPr="00C51C8B">
        <w:t xml:space="preserve">6.3-3  </w:t>
      </w:r>
      <w:r w:rsidRPr="00C51C8B">
        <w:t>厂界噪声影响结果预测表</w:t>
      </w:r>
      <w:r w:rsidRPr="00C51C8B">
        <w:t xml:space="preserve">  </w:t>
      </w:r>
      <w:r w:rsidRPr="00C51C8B">
        <w:t>单位：</w:t>
      </w:r>
      <w:proofErr w:type="gramStart"/>
      <w:r w:rsidRPr="00C51C8B">
        <w:t>dB(</w:t>
      </w:r>
      <w:proofErr w:type="gramEnd"/>
      <w:r w:rsidRPr="00C51C8B">
        <w:t>A)</w:t>
      </w:r>
    </w:p>
    <w:tbl>
      <w:tblPr>
        <w:tblW w:w="5000" w:type="pct"/>
        <w:tblCellMar>
          <w:left w:w="11" w:type="dxa"/>
          <w:right w:w="11" w:type="dxa"/>
        </w:tblCellMar>
        <w:tblLook w:val="04A0" w:firstRow="1" w:lastRow="0" w:firstColumn="1" w:lastColumn="0" w:noHBand="0" w:noVBand="1"/>
      </w:tblPr>
      <w:tblGrid>
        <w:gridCol w:w="535"/>
        <w:gridCol w:w="1527"/>
        <w:gridCol w:w="1016"/>
        <w:gridCol w:w="1202"/>
        <w:gridCol w:w="1333"/>
        <w:gridCol w:w="1333"/>
        <w:gridCol w:w="1073"/>
        <w:gridCol w:w="1073"/>
      </w:tblGrid>
      <w:tr w:rsidR="00C51C8B" w:rsidRPr="00C51C8B">
        <w:trPr>
          <w:trHeight w:val="117"/>
        </w:trPr>
        <w:tc>
          <w:tcPr>
            <w:tcW w:w="294"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序号</w:t>
            </w:r>
          </w:p>
        </w:tc>
        <w:tc>
          <w:tcPr>
            <w:tcW w:w="840"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设备名称</w:t>
            </w:r>
          </w:p>
        </w:tc>
        <w:tc>
          <w:tcPr>
            <w:tcW w:w="559"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治理后多台叠加</w:t>
            </w:r>
            <w:proofErr w:type="gramStart"/>
            <w:r w:rsidRPr="00C51C8B">
              <w:rPr>
                <w:b/>
                <w:bCs/>
                <w:sz w:val="21"/>
                <w:szCs w:val="21"/>
              </w:rPr>
              <w:t>噪</w:t>
            </w:r>
            <w:proofErr w:type="gramEnd"/>
          </w:p>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声级（</w:t>
            </w:r>
            <w:r w:rsidRPr="00C51C8B">
              <w:rPr>
                <w:b/>
                <w:bCs/>
                <w:sz w:val="21"/>
                <w:szCs w:val="21"/>
              </w:rPr>
              <w:t>dB</w:t>
            </w:r>
            <w:r w:rsidRPr="00C51C8B">
              <w:rPr>
                <w:b/>
                <w:bCs/>
                <w:sz w:val="21"/>
                <w:szCs w:val="21"/>
              </w:rPr>
              <w:t>）</w:t>
            </w:r>
          </w:p>
        </w:tc>
        <w:tc>
          <w:tcPr>
            <w:tcW w:w="661"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东厂界</w:t>
            </w:r>
          </w:p>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贡献值</w:t>
            </w:r>
          </w:p>
        </w:tc>
        <w:tc>
          <w:tcPr>
            <w:tcW w:w="733"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南厂界</w:t>
            </w:r>
          </w:p>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贡献值</w:t>
            </w:r>
          </w:p>
        </w:tc>
        <w:tc>
          <w:tcPr>
            <w:tcW w:w="733"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西厂界</w:t>
            </w:r>
          </w:p>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贡献值</w:t>
            </w:r>
          </w:p>
        </w:tc>
        <w:tc>
          <w:tcPr>
            <w:tcW w:w="590"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北厂界</w:t>
            </w:r>
          </w:p>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贡献值</w:t>
            </w:r>
          </w:p>
        </w:tc>
        <w:tc>
          <w:tcPr>
            <w:tcW w:w="590"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proofErr w:type="gramStart"/>
            <w:r w:rsidRPr="00C51C8B">
              <w:rPr>
                <w:b/>
                <w:bCs/>
                <w:sz w:val="21"/>
                <w:szCs w:val="21"/>
              </w:rPr>
              <w:t>古刘村</w:t>
            </w:r>
            <w:proofErr w:type="gramEnd"/>
          </w:p>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贡献值</w:t>
            </w:r>
          </w:p>
        </w:tc>
      </w:tr>
      <w:tr w:rsidR="00C51C8B" w:rsidRPr="00C51C8B">
        <w:trPr>
          <w:trHeight w:val="328"/>
        </w:trPr>
        <w:tc>
          <w:tcPr>
            <w:tcW w:w="294"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1</w:t>
            </w:r>
          </w:p>
        </w:tc>
        <w:tc>
          <w:tcPr>
            <w:tcW w:w="840" w:type="pct"/>
            <w:tcBorders>
              <w:top w:val="single" w:sz="4" w:space="0" w:color="auto"/>
              <w:left w:val="nil"/>
              <w:bottom w:val="single" w:sz="4" w:space="0" w:color="auto"/>
              <w:right w:val="single" w:sz="4" w:space="0" w:color="auto"/>
            </w:tcBorders>
            <w:vAlign w:val="center"/>
          </w:tcPr>
          <w:p w:rsidR="0001015C" w:rsidRPr="00C51C8B" w:rsidRDefault="0001015C">
            <w:pPr>
              <w:spacing w:line="240" w:lineRule="auto"/>
              <w:ind w:firstLineChars="0" w:firstLine="0"/>
              <w:jc w:val="center"/>
              <w:rPr>
                <w:sz w:val="21"/>
                <w:szCs w:val="21"/>
              </w:rPr>
            </w:pPr>
            <w:r w:rsidRPr="00C51C8B">
              <w:rPr>
                <w:sz w:val="21"/>
                <w:szCs w:val="21"/>
              </w:rPr>
              <w:t>水泵</w:t>
            </w:r>
          </w:p>
        </w:tc>
        <w:tc>
          <w:tcPr>
            <w:tcW w:w="559" w:type="pct"/>
            <w:tcBorders>
              <w:top w:val="single" w:sz="4" w:space="0" w:color="auto"/>
              <w:left w:val="nil"/>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78.5</w:t>
            </w:r>
          </w:p>
        </w:tc>
        <w:tc>
          <w:tcPr>
            <w:tcW w:w="661"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44.5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46.5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33.7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27.2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33.0 </w:t>
            </w:r>
          </w:p>
        </w:tc>
      </w:tr>
      <w:tr w:rsidR="00C51C8B" w:rsidRPr="00C51C8B">
        <w:trPr>
          <w:trHeight w:val="328"/>
        </w:trPr>
        <w:tc>
          <w:tcPr>
            <w:tcW w:w="294"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2</w:t>
            </w:r>
          </w:p>
        </w:tc>
        <w:tc>
          <w:tcPr>
            <w:tcW w:w="840" w:type="pct"/>
            <w:tcBorders>
              <w:top w:val="single" w:sz="4" w:space="0" w:color="auto"/>
              <w:left w:val="nil"/>
              <w:bottom w:val="single" w:sz="4" w:space="0" w:color="auto"/>
              <w:right w:val="single" w:sz="4" w:space="0" w:color="auto"/>
            </w:tcBorders>
            <w:vAlign w:val="center"/>
          </w:tcPr>
          <w:p w:rsidR="0001015C" w:rsidRPr="00C51C8B" w:rsidRDefault="0001015C">
            <w:pPr>
              <w:spacing w:line="240" w:lineRule="auto"/>
              <w:ind w:firstLineChars="0" w:firstLine="0"/>
              <w:jc w:val="center"/>
              <w:rPr>
                <w:sz w:val="21"/>
                <w:szCs w:val="21"/>
              </w:rPr>
            </w:pPr>
            <w:r w:rsidRPr="00C51C8B">
              <w:rPr>
                <w:sz w:val="21"/>
                <w:szCs w:val="21"/>
              </w:rPr>
              <w:t>油烟净化器风机</w:t>
            </w:r>
          </w:p>
        </w:tc>
        <w:tc>
          <w:tcPr>
            <w:tcW w:w="559" w:type="pct"/>
            <w:tcBorders>
              <w:top w:val="single" w:sz="4" w:space="0" w:color="auto"/>
              <w:left w:val="nil"/>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60</w:t>
            </w:r>
          </w:p>
        </w:tc>
        <w:tc>
          <w:tcPr>
            <w:tcW w:w="661"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25.8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18.4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15.2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10.9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11.2 </w:t>
            </w:r>
          </w:p>
        </w:tc>
      </w:tr>
      <w:tr w:rsidR="00C51C8B" w:rsidRPr="00C51C8B">
        <w:trPr>
          <w:trHeight w:val="117"/>
        </w:trPr>
        <w:tc>
          <w:tcPr>
            <w:tcW w:w="294"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3</w:t>
            </w:r>
          </w:p>
        </w:tc>
        <w:tc>
          <w:tcPr>
            <w:tcW w:w="840" w:type="pct"/>
            <w:tcBorders>
              <w:top w:val="single" w:sz="4" w:space="0" w:color="auto"/>
              <w:left w:val="nil"/>
              <w:bottom w:val="single" w:sz="4" w:space="0" w:color="auto"/>
              <w:right w:val="single" w:sz="4" w:space="0" w:color="auto"/>
            </w:tcBorders>
            <w:vAlign w:val="center"/>
          </w:tcPr>
          <w:p w:rsidR="0001015C" w:rsidRPr="00C51C8B" w:rsidRDefault="0001015C">
            <w:pPr>
              <w:spacing w:line="240" w:lineRule="auto"/>
              <w:ind w:firstLineChars="0" w:firstLine="0"/>
              <w:jc w:val="center"/>
              <w:rPr>
                <w:sz w:val="21"/>
                <w:szCs w:val="21"/>
              </w:rPr>
            </w:pPr>
            <w:r w:rsidRPr="00C51C8B">
              <w:rPr>
                <w:bCs/>
                <w:sz w:val="21"/>
                <w:szCs w:val="21"/>
              </w:rPr>
              <w:t>排风机</w:t>
            </w:r>
          </w:p>
        </w:tc>
        <w:tc>
          <w:tcPr>
            <w:tcW w:w="559" w:type="pct"/>
            <w:tcBorders>
              <w:top w:val="single" w:sz="4" w:space="0" w:color="auto"/>
              <w:left w:val="nil"/>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85</w:t>
            </w:r>
          </w:p>
        </w:tc>
        <w:tc>
          <w:tcPr>
            <w:tcW w:w="661"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45.4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42.2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42.8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36.4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36.1 </w:t>
            </w:r>
          </w:p>
        </w:tc>
      </w:tr>
      <w:tr w:rsidR="00C51C8B" w:rsidRPr="00C51C8B">
        <w:trPr>
          <w:trHeight w:val="117"/>
        </w:trPr>
        <w:tc>
          <w:tcPr>
            <w:tcW w:w="294"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4</w:t>
            </w:r>
          </w:p>
        </w:tc>
        <w:tc>
          <w:tcPr>
            <w:tcW w:w="840" w:type="pct"/>
            <w:tcBorders>
              <w:top w:val="single" w:sz="4" w:space="0" w:color="auto"/>
              <w:left w:val="nil"/>
              <w:bottom w:val="single" w:sz="4" w:space="0" w:color="auto"/>
              <w:right w:val="single" w:sz="4" w:space="0" w:color="auto"/>
            </w:tcBorders>
            <w:vAlign w:val="center"/>
          </w:tcPr>
          <w:p w:rsidR="0001015C" w:rsidRPr="00C51C8B" w:rsidRDefault="0001015C">
            <w:pPr>
              <w:spacing w:line="240" w:lineRule="auto"/>
              <w:ind w:firstLineChars="0" w:firstLine="0"/>
              <w:jc w:val="center"/>
              <w:rPr>
                <w:sz w:val="21"/>
                <w:szCs w:val="21"/>
              </w:rPr>
            </w:pPr>
            <w:r w:rsidRPr="00C51C8B">
              <w:rPr>
                <w:sz w:val="21"/>
                <w:szCs w:val="21"/>
              </w:rPr>
              <w:t>冷却塔</w:t>
            </w:r>
          </w:p>
        </w:tc>
        <w:tc>
          <w:tcPr>
            <w:tcW w:w="559" w:type="pct"/>
            <w:tcBorders>
              <w:top w:val="single" w:sz="4" w:space="0" w:color="auto"/>
              <w:left w:val="nil"/>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81</w:t>
            </w:r>
          </w:p>
        </w:tc>
        <w:tc>
          <w:tcPr>
            <w:tcW w:w="661"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36.5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36.3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46.0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sz w:val="21"/>
                <w:szCs w:val="21"/>
              </w:rPr>
              <w:t xml:space="preserve">33.6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30.9 </w:t>
            </w:r>
          </w:p>
        </w:tc>
      </w:tr>
      <w:tr w:rsidR="00C51C8B" w:rsidRPr="00C51C8B">
        <w:trPr>
          <w:trHeight w:val="117"/>
        </w:trPr>
        <w:tc>
          <w:tcPr>
            <w:tcW w:w="1693" w:type="pct"/>
            <w:gridSpan w:val="3"/>
            <w:tcBorders>
              <w:top w:val="single" w:sz="4" w:space="0" w:color="auto"/>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proofErr w:type="gramStart"/>
            <w:r w:rsidRPr="00C51C8B">
              <w:rPr>
                <w:bCs/>
                <w:sz w:val="21"/>
                <w:szCs w:val="21"/>
              </w:rPr>
              <w:t>叠加值贡献</w:t>
            </w:r>
            <w:proofErr w:type="gramEnd"/>
            <w:r w:rsidRPr="00C51C8B">
              <w:rPr>
                <w:bCs/>
                <w:sz w:val="21"/>
                <w:szCs w:val="21"/>
              </w:rPr>
              <w:t>值</w:t>
            </w:r>
          </w:p>
        </w:tc>
        <w:tc>
          <w:tcPr>
            <w:tcW w:w="661"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48.3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48.1 </w:t>
            </w:r>
          </w:p>
        </w:tc>
        <w:tc>
          <w:tcPr>
            <w:tcW w:w="733"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47.9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38.6 </w:t>
            </w:r>
          </w:p>
        </w:tc>
        <w:tc>
          <w:tcPr>
            <w:tcW w:w="590" w:type="pct"/>
            <w:tcBorders>
              <w:top w:val="single" w:sz="4" w:space="0" w:color="auto"/>
              <w:left w:val="nil"/>
              <w:bottom w:val="single" w:sz="4" w:space="0" w:color="auto"/>
              <w:right w:val="single" w:sz="4" w:space="0" w:color="auto"/>
            </w:tcBorders>
            <w:vAlign w:val="center"/>
          </w:tcPr>
          <w:p w:rsidR="0001015C" w:rsidRPr="00C51C8B" w:rsidRDefault="0001015C" w:rsidP="0001015C">
            <w:pPr>
              <w:spacing w:line="240" w:lineRule="auto"/>
              <w:ind w:firstLineChars="0" w:firstLine="0"/>
              <w:jc w:val="center"/>
              <w:rPr>
                <w:sz w:val="21"/>
                <w:szCs w:val="21"/>
              </w:rPr>
            </w:pPr>
            <w:r w:rsidRPr="00C51C8B">
              <w:rPr>
                <w:rFonts w:hint="eastAsia"/>
                <w:sz w:val="21"/>
                <w:szCs w:val="21"/>
              </w:rPr>
              <w:t xml:space="preserve">38.6 </w:t>
            </w:r>
          </w:p>
        </w:tc>
      </w:tr>
      <w:tr w:rsidR="00C51C8B" w:rsidRPr="00C51C8B" w:rsidTr="0001015C">
        <w:trPr>
          <w:trHeight w:val="117"/>
        </w:trPr>
        <w:tc>
          <w:tcPr>
            <w:tcW w:w="1134" w:type="pct"/>
            <w:gridSpan w:val="2"/>
            <w:vMerge w:val="restart"/>
            <w:tcBorders>
              <w:top w:val="single" w:sz="4" w:space="0" w:color="auto"/>
              <w:left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标准值</w:t>
            </w:r>
          </w:p>
        </w:tc>
        <w:tc>
          <w:tcPr>
            <w:tcW w:w="559"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昼间</w:t>
            </w:r>
          </w:p>
        </w:tc>
        <w:tc>
          <w:tcPr>
            <w:tcW w:w="3307" w:type="pct"/>
            <w:gridSpan w:val="5"/>
            <w:tcBorders>
              <w:top w:val="single" w:sz="4" w:space="0" w:color="auto"/>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60</w:t>
            </w:r>
          </w:p>
        </w:tc>
      </w:tr>
      <w:tr w:rsidR="00C51C8B" w:rsidRPr="00C51C8B" w:rsidTr="0001015C">
        <w:trPr>
          <w:trHeight w:val="117"/>
        </w:trPr>
        <w:tc>
          <w:tcPr>
            <w:tcW w:w="1134" w:type="pct"/>
            <w:gridSpan w:val="2"/>
            <w:vMerge/>
            <w:tcBorders>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p>
        </w:tc>
        <w:tc>
          <w:tcPr>
            <w:tcW w:w="559" w:type="pct"/>
            <w:tcBorders>
              <w:top w:val="single" w:sz="4" w:space="0" w:color="auto"/>
              <w:left w:val="single" w:sz="4" w:space="0" w:color="auto"/>
              <w:bottom w:val="single" w:sz="4" w:space="0" w:color="auto"/>
              <w:right w:val="single" w:sz="4" w:space="0" w:color="auto"/>
            </w:tcBorders>
            <w:vAlign w:val="center"/>
          </w:tcPr>
          <w:p w:rsidR="0001015C" w:rsidRPr="00C51C8B" w:rsidRDefault="0001015C">
            <w:pPr>
              <w:adjustRightInd w:val="0"/>
              <w:snapToGrid w:val="0"/>
              <w:spacing w:line="240" w:lineRule="auto"/>
              <w:ind w:firstLineChars="0" w:firstLine="0"/>
              <w:jc w:val="center"/>
              <w:rPr>
                <w:bCs/>
                <w:sz w:val="21"/>
                <w:szCs w:val="21"/>
              </w:rPr>
            </w:pPr>
            <w:r w:rsidRPr="00C51C8B">
              <w:rPr>
                <w:bCs/>
                <w:sz w:val="21"/>
                <w:szCs w:val="21"/>
              </w:rPr>
              <w:t>夜间</w:t>
            </w:r>
          </w:p>
        </w:tc>
        <w:tc>
          <w:tcPr>
            <w:tcW w:w="3307" w:type="pct"/>
            <w:gridSpan w:val="5"/>
            <w:tcBorders>
              <w:top w:val="single" w:sz="4" w:space="0" w:color="auto"/>
              <w:left w:val="single" w:sz="4" w:space="0" w:color="auto"/>
              <w:bottom w:val="single" w:sz="4" w:space="0" w:color="auto"/>
              <w:right w:val="single" w:sz="4" w:space="0" w:color="auto"/>
            </w:tcBorders>
            <w:vAlign w:val="center"/>
          </w:tcPr>
          <w:p w:rsidR="0001015C" w:rsidRPr="00C51C8B" w:rsidRDefault="0001015C" w:rsidP="0001015C">
            <w:pPr>
              <w:adjustRightInd w:val="0"/>
              <w:snapToGrid w:val="0"/>
              <w:spacing w:line="240" w:lineRule="auto"/>
              <w:ind w:firstLineChars="0" w:firstLine="0"/>
              <w:jc w:val="center"/>
              <w:rPr>
                <w:bCs/>
                <w:sz w:val="21"/>
                <w:szCs w:val="21"/>
              </w:rPr>
            </w:pPr>
            <w:r w:rsidRPr="00C51C8B">
              <w:rPr>
                <w:rFonts w:hint="eastAsia"/>
                <w:bCs/>
                <w:sz w:val="21"/>
                <w:szCs w:val="21"/>
              </w:rPr>
              <w:t>50</w:t>
            </w:r>
          </w:p>
        </w:tc>
      </w:tr>
    </w:tbl>
    <w:p w:rsidR="00166717" w:rsidRPr="00C51C8B" w:rsidRDefault="005C4DF2">
      <w:pPr>
        <w:pStyle w:val="afff7"/>
      </w:pPr>
      <w:r w:rsidRPr="00C51C8B">
        <w:t>表</w:t>
      </w:r>
      <w:r w:rsidRPr="00C51C8B">
        <w:t xml:space="preserve">6.3.4  </w:t>
      </w:r>
      <w:r w:rsidRPr="00C51C8B">
        <w:t>敏感点噪声影响结果预测表</w:t>
      </w:r>
      <w:r w:rsidRPr="00C51C8B">
        <w:t xml:space="preserve">  </w:t>
      </w:r>
      <w:r w:rsidRPr="00C51C8B">
        <w:t>单位：</w:t>
      </w:r>
      <w:proofErr w:type="gramStart"/>
      <w:r w:rsidRPr="00C51C8B">
        <w:t>dB(</w:t>
      </w:r>
      <w:proofErr w:type="gramEnd"/>
      <w:r w:rsidRPr="00C51C8B">
        <w:t>A)</w:t>
      </w:r>
    </w:p>
    <w:tbl>
      <w:tblPr>
        <w:tblW w:w="5000" w:type="pct"/>
        <w:jc w:val="center"/>
        <w:tblLook w:val="04A0" w:firstRow="1" w:lastRow="0" w:firstColumn="1" w:lastColumn="0" w:noHBand="0" w:noVBand="1"/>
      </w:tblPr>
      <w:tblGrid>
        <w:gridCol w:w="2541"/>
        <w:gridCol w:w="1122"/>
        <w:gridCol w:w="1125"/>
        <w:gridCol w:w="1124"/>
        <w:gridCol w:w="1125"/>
        <w:gridCol w:w="1124"/>
        <w:gridCol w:w="1125"/>
      </w:tblGrid>
      <w:tr w:rsidR="00C51C8B" w:rsidRPr="00C51C8B">
        <w:trPr>
          <w:trHeight w:val="298"/>
          <w:jc w:val="center"/>
        </w:trPr>
        <w:tc>
          <w:tcPr>
            <w:tcW w:w="136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位置</w:t>
            </w:r>
          </w:p>
        </w:tc>
        <w:tc>
          <w:tcPr>
            <w:tcW w:w="1210" w:type="pct"/>
            <w:gridSpan w:val="2"/>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现状值</w:t>
            </w:r>
          </w:p>
        </w:tc>
        <w:tc>
          <w:tcPr>
            <w:tcW w:w="1211" w:type="pct"/>
            <w:gridSpan w:val="2"/>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贡献值</w:t>
            </w:r>
          </w:p>
        </w:tc>
        <w:tc>
          <w:tcPr>
            <w:tcW w:w="1211" w:type="pct"/>
            <w:gridSpan w:val="2"/>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预测值</w:t>
            </w:r>
          </w:p>
        </w:tc>
      </w:tr>
      <w:tr w:rsidR="00C51C8B" w:rsidRPr="00C51C8B">
        <w:trPr>
          <w:trHeight w:val="143"/>
          <w:jc w:val="center"/>
        </w:trPr>
        <w:tc>
          <w:tcPr>
            <w:tcW w:w="1368" w:type="pct"/>
            <w:vMerge/>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166717">
            <w:pPr>
              <w:adjustRightInd w:val="0"/>
              <w:snapToGrid w:val="0"/>
              <w:spacing w:line="240" w:lineRule="auto"/>
              <w:ind w:firstLineChars="0" w:firstLine="0"/>
              <w:jc w:val="center"/>
              <w:rPr>
                <w:b/>
                <w:bCs/>
                <w:sz w:val="21"/>
                <w:szCs w:val="21"/>
              </w:rPr>
            </w:pPr>
          </w:p>
        </w:tc>
        <w:tc>
          <w:tcPr>
            <w:tcW w:w="604"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昼</w:t>
            </w:r>
          </w:p>
        </w:tc>
        <w:tc>
          <w:tcPr>
            <w:tcW w:w="606"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夜</w:t>
            </w:r>
          </w:p>
        </w:tc>
        <w:tc>
          <w:tcPr>
            <w:tcW w:w="605"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昼</w:t>
            </w:r>
          </w:p>
        </w:tc>
        <w:tc>
          <w:tcPr>
            <w:tcW w:w="606"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夜</w:t>
            </w:r>
          </w:p>
        </w:tc>
        <w:tc>
          <w:tcPr>
            <w:tcW w:w="605"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昼</w:t>
            </w:r>
          </w:p>
        </w:tc>
        <w:tc>
          <w:tcPr>
            <w:tcW w:w="606"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夜</w:t>
            </w:r>
          </w:p>
        </w:tc>
      </w:tr>
      <w:tr w:rsidR="00C51C8B" w:rsidRPr="00C51C8B">
        <w:trPr>
          <w:trHeight w:val="298"/>
          <w:jc w:val="center"/>
        </w:trPr>
        <w:tc>
          <w:tcPr>
            <w:tcW w:w="1368"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proofErr w:type="gramStart"/>
            <w:r w:rsidRPr="00C51C8B">
              <w:rPr>
                <w:bCs/>
                <w:sz w:val="21"/>
                <w:szCs w:val="21"/>
              </w:rPr>
              <w:t>古刘村</w:t>
            </w:r>
            <w:proofErr w:type="gramEnd"/>
          </w:p>
        </w:tc>
        <w:tc>
          <w:tcPr>
            <w:tcW w:w="604" w:type="pct"/>
            <w:tcBorders>
              <w:top w:val="single" w:sz="4" w:space="0" w:color="auto"/>
              <w:left w:val="nil"/>
              <w:bottom w:val="single" w:sz="4" w:space="0" w:color="auto"/>
              <w:right w:val="single" w:sz="4" w:space="0" w:color="auto"/>
            </w:tcBorders>
            <w:vAlign w:val="center"/>
          </w:tcPr>
          <w:p w:rsidR="00166717" w:rsidRPr="00C51C8B" w:rsidRDefault="00641F18">
            <w:pPr>
              <w:adjustRightInd w:val="0"/>
              <w:snapToGrid w:val="0"/>
              <w:spacing w:line="240" w:lineRule="auto"/>
              <w:ind w:firstLineChars="0" w:firstLine="0"/>
              <w:jc w:val="center"/>
              <w:rPr>
                <w:bCs/>
                <w:sz w:val="21"/>
                <w:szCs w:val="21"/>
              </w:rPr>
            </w:pPr>
            <w:r w:rsidRPr="00C51C8B">
              <w:rPr>
                <w:rFonts w:hint="eastAsia"/>
                <w:bCs/>
                <w:sz w:val="21"/>
                <w:szCs w:val="21"/>
              </w:rPr>
              <w:t>46</w:t>
            </w:r>
          </w:p>
        </w:tc>
        <w:tc>
          <w:tcPr>
            <w:tcW w:w="606" w:type="pct"/>
            <w:tcBorders>
              <w:top w:val="single" w:sz="4" w:space="0" w:color="auto"/>
              <w:left w:val="nil"/>
              <w:bottom w:val="single" w:sz="4" w:space="0" w:color="auto"/>
              <w:right w:val="single" w:sz="4" w:space="0" w:color="auto"/>
            </w:tcBorders>
            <w:vAlign w:val="center"/>
          </w:tcPr>
          <w:p w:rsidR="00166717" w:rsidRPr="00C51C8B" w:rsidRDefault="00641F18">
            <w:pPr>
              <w:adjustRightInd w:val="0"/>
              <w:snapToGrid w:val="0"/>
              <w:spacing w:line="240" w:lineRule="auto"/>
              <w:ind w:firstLineChars="0" w:firstLine="0"/>
              <w:jc w:val="center"/>
              <w:rPr>
                <w:bCs/>
                <w:sz w:val="21"/>
                <w:szCs w:val="21"/>
              </w:rPr>
            </w:pPr>
            <w:r w:rsidRPr="00C51C8B">
              <w:rPr>
                <w:rFonts w:hint="eastAsia"/>
                <w:bCs/>
                <w:sz w:val="21"/>
                <w:szCs w:val="21"/>
              </w:rPr>
              <w:t>43</w:t>
            </w:r>
          </w:p>
        </w:tc>
        <w:tc>
          <w:tcPr>
            <w:tcW w:w="605"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38.6</w:t>
            </w:r>
          </w:p>
        </w:tc>
        <w:tc>
          <w:tcPr>
            <w:tcW w:w="606" w:type="pct"/>
            <w:tcBorders>
              <w:top w:val="single" w:sz="4" w:space="0" w:color="auto"/>
              <w:left w:val="nil"/>
              <w:bottom w:val="single" w:sz="4" w:space="0" w:color="auto"/>
              <w:right w:val="single" w:sz="4" w:space="0" w:color="auto"/>
            </w:tcBorders>
            <w:vAlign w:val="center"/>
          </w:tcPr>
          <w:p w:rsidR="00166717" w:rsidRPr="00C51C8B" w:rsidRDefault="0001015C">
            <w:pPr>
              <w:adjustRightInd w:val="0"/>
              <w:snapToGrid w:val="0"/>
              <w:spacing w:line="240" w:lineRule="auto"/>
              <w:ind w:firstLineChars="0" w:firstLine="0"/>
              <w:jc w:val="center"/>
              <w:rPr>
                <w:bCs/>
                <w:sz w:val="21"/>
                <w:szCs w:val="21"/>
              </w:rPr>
            </w:pPr>
            <w:r w:rsidRPr="00C51C8B">
              <w:rPr>
                <w:rFonts w:hint="eastAsia"/>
                <w:bCs/>
                <w:sz w:val="21"/>
                <w:szCs w:val="21"/>
              </w:rPr>
              <w:t>38.6</w:t>
            </w:r>
          </w:p>
        </w:tc>
        <w:tc>
          <w:tcPr>
            <w:tcW w:w="605" w:type="pct"/>
            <w:tcBorders>
              <w:top w:val="single" w:sz="4" w:space="0" w:color="auto"/>
              <w:left w:val="nil"/>
              <w:bottom w:val="single" w:sz="4" w:space="0" w:color="auto"/>
              <w:right w:val="single" w:sz="4" w:space="0" w:color="auto"/>
            </w:tcBorders>
            <w:vAlign w:val="bottom"/>
          </w:tcPr>
          <w:p w:rsidR="00166717" w:rsidRPr="00C51C8B" w:rsidRDefault="00641F18">
            <w:pPr>
              <w:adjustRightInd w:val="0"/>
              <w:snapToGrid w:val="0"/>
              <w:spacing w:line="240" w:lineRule="auto"/>
              <w:ind w:firstLineChars="0" w:firstLine="0"/>
              <w:jc w:val="center"/>
              <w:rPr>
                <w:bCs/>
                <w:sz w:val="21"/>
                <w:szCs w:val="21"/>
              </w:rPr>
            </w:pPr>
            <w:r w:rsidRPr="00C51C8B">
              <w:rPr>
                <w:rFonts w:hint="eastAsia"/>
                <w:bCs/>
                <w:sz w:val="21"/>
                <w:szCs w:val="21"/>
              </w:rPr>
              <w:t>46.73</w:t>
            </w:r>
          </w:p>
        </w:tc>
        <w:tc>
          <w:tcPr>
            <w:tcW w:w="606" w:type="pct"/>
            <w:tcBorders>
              <w:top w:val="single" w:sz="4" w:space="0" w:color="auto"/>
              <w:left w:val="nil"/>
              <w:bottom w:val="single" w:sz="4" w:space="0" w:color="auto"/>
              <w:right w:val="single" w:sz="4" w:space="0" w:color="auto"/>
            </w:tcBorders>
            <w:vAlign w:val="bottom"/>
          </w:tcPr>
          <w:p w:rsidR="00166717" w:rsidRPr="00C51C8B" w:rsidRDefault="00641F18">
            <w:pPr>
              <w:adjustRightInd w:val="0"/>
              <w:snapToGrid w:val="0"/>
              <w:spacing w:line="240" w:lineRule="auto"/>
              <w:ind w:firstLineChars="0" w:firstLine="0"/>
              <w:jc w:val="center"/>
              <w:rPr>
                <w:bCs/>
                <w:sz w:val="21"/>
                <w:szCs w:val="21"/>
              </w:rPr>
            </w:pPr>
            <w:r w:rsidRPr="00C51C8B">
              <w:rPr>
                <w:rFonts w:hint="eastAsia"/>
                <w:bCs/>
                <w:sz w:val="21"/>
                <w:szCs w:val="21"/>
              </w:rPr>
              <w:t>44.35</w:t>
            </w:r>
          </w:p>
        </w:tc>
      </w:tr>
      <w:tr w:rsidR="00C51C8B" w:rsidRPr="00C51C8B">
        <w:trPr>
          <w:trHeight w:val="143"/>
          <w:jc w:val="center"/>
        </w:trPr>
        <w:tc>
          <w:tcPr>
            <w:tcW w:w="1368" w:type="pct"/>
            <w:tcBorders>
              <w:top w:val="single" w:sz="4" w:space="0" w:color="auto"/>
              <w:left w:val="single" w:sz="4" w:space="0" w:color="auto"/>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评价标准</w:t>
            </w:r>
          </w:p>
        </w:tc>
        <w:tc>
          <w:tcPr>
            <w:tcW w:w="3632" w:type="pct"/>
            <w:gridSpan w:val="6"/>
            <w:tcBorders>
              <w:top w:val="single" w:sz="4" w:space="0" w:color="auto"/>
              <w:left w:val="nil"/>
              <w:bottom w:val="single" w:sz="4" w:space="0" w:color="auto"/>
              <w:right w:val="single" w:sz="4" w:space="0" w:color="auto"/>
            </w:tcBorders>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昼：</w:t>
            </w:r>
            <w:r w:rsidRPr="00C51C8B">
              <w:rPr>
                <w:bCs/>
                <w:sz w:val="21"/>
                <w:szCs w:val="21"/>
              </w:rPr>
              <w:t>60</w:t>
            </w:r>
            <w:r w:rsidRPr="00C51C8B">
              <w:rPr>
                <w:bCs/>
                <w:sz w:val="21"/>
                <w:szCs w:val="21"/>
              </w:rPr>
              <w:t>，夜</w:t>
            </w:r>
            <w:r w:rsidRPr="00C51C8B">
              <w:rPr>
                <w:bCs/>
                <w:sz w:val="21"/>
                <w:szCs w:val="21"/>
              </w:rPr>
              <w:t>50</w:t>
            </w:r>
          </w:p>
        </w:tc>
      </w:tr>
    </w:tbl>
    <w:p w:rsidR="00166717" w:rsidRPr="00C51C8B" w:rsidRDefault="005C4DF2">
      <w:pPr>
        <w:ind w:firstLine="480"/>
      </w:pPr>
      <w:r w:rsidRPr="00C51C8B">
        <w:t>厂界四周昼、夜间贡献值均符合《工业企业厂界环境噪声排放标准》（</w:t>
      </w:r>
      <w:r w:rsidRPr="00C51C8B">
        <w:t>GB12348-2008</w:t>
      </w:r>
      <w:r w:rsidRPr="00C51C8B">
        <w:t>）</w:t>
      </w:r>
      <w:r w:rsidRPr="00C51C8B">
        <w:t>2</w:t>
      </w:r>
      <w:r w:rsidRPr="00C51C8B">
        <w:t>类区要求，敏感</w:t>
      </w:r>
      <w:proofErr w:type="gramStart"/>
      <w:r w:rsidRPr="00C51C8B">
        <w:t>点预测</w:t>
      </w:r>
      <w:proofErr w:type="gramEnd"/>
      <w:r w:rsidRPr="00C51C8B">
        <w:t>值满足《声环境质量标准》中的</w:t>
      </w:r>
      <w:r w:rsidRPr="00C51C8B">
        <w:t>2</w:t>
      </w:r>
      <w:r w:rsidRPr="00C51C8B">
        <w:t>类标准限值，其对外环境的影响不大。</w:t>
      </w:r>
    </w:p>
    <w:p w:rsidR="00166717" w:rsidRPr="00C51C8B" w:rsidRDefault="005C4DF2">
      <w:pPr>
        <w:pStyle w:val="3"/>
        <w:rPr>
          <w:rFonts w:cs="Times New Roman"/>
        </w:rPr>
      </w:pPr>
      <w:bookmarkStart w:id="304" w:name="_Toc419102063"/>
      <w:bookmarkStart w:id="305" w:name="_Toc343964112"/>
      <w:bookmarkStart w:id="306" w:name="_Toc299989877"/>
      <w:bookmarkStart w:id="307" w:name="_Toc392059033"/>
      <w:bookmarkStart w:id="308" w:name="_Toc334029566"/>
      <w:bookmarkStart w:id="309" w:name="_Toc169062641"/>
      <w:bookmarkStart w:id="310" w:name="_Toc250365003"/>
      <w:bookmarkStart w:id="311" w:name="_Toc312501552"/>
      <w:bookmarkStart w:id="312" w:name="_Toc175718768"/>
      <w:bookmarkStart w:id="313" w:name="_Toc209412945"/>
      <w:bookmarkStart w:id="314" w:name="_Toc438043610"/>
      <w:bookmarkStart w:id="315" w:name="_Toc75244884"/>
      <w:bookmarkEnd w:id="304"/>
      <w:bookmarkEnd w:id="305"/>
      <w:bookmarkEnd w:id="306"/>
      <w:bookmarkEnd w:id="307"/>
      <w:bookmarkEnd w:id="308"/>
      <w:bookmarkEnd w:id="309"/>
      <w:bookmarkEnd w:id="310"/>
      <w:bookmarkEnd w:id="311"/>
      <w:bookmarkEnd w:id="312"/>
      <w:bookmarkEnd w:id="313"/>
      <w:r w:rsidRPr="00C51C8B">
        <w:rPr>
          <w:rFonts w:cs="Times New Roman"/>
        </w:rPr>
        <w:t xml:space="preserve">6.3.4 </w:t>
      </w:r>
      <w:r w:rsidRPr="00C51C8B">
        <w:rPr>
          <w:rFonts w:cs="Times New Roman"/>
        </w:rPr>
        <w:t>机动车辆噪声影响</w:t>
      </w:r>
      <w:bookmarkEnd w:id="314"/>
      <w:bookmarkEnd w:id="315"/>
    </w:p>
    <w:p w:rsidR="00166717" w:rsidRPr="00C51C8B" w:rsidRDefault="005C4DF2">
      <w:pPr>
        <w:ind w:firstLine="480"/>
        <w:rPr>
          <w:szCs w:val="24"/>
        </w:rPr>
      </w:pPr>
      <w:r w:rsidRPr="00C51C8B">
        <w:rPr>
          <w:szCs w:val="24"/>
        </w:rPr>
        <w:t>（</w:t>
      </w:r>
      <w:r w:rsidRPr="00C51C8B">
        <w:rPr>
          <w:szCs w:val="24"/>
        </w:rPr>
        <w:t>1</w:t>
      </w:r>
      <w:r w:rsidRPr="00C51C8B">
        <w:rPr>
          <w:szCs w:val="24"/>
        </w:rPr>
        <w:t>）医院内部车辆行驶噪声影响</w:t>
      </w:r>
    </w:p>
    <w:p w:rsidR="00166717" w:rsidRPr="00C51C8B" w:rsidRDefault="005C4DF2">
      <w:pPr>
        <w:ind w:firstLine="480"/>
        <w:rPr>
          <w:szCs w:val="24"/>
        </w:rPr>
      </w:pPr>
      <w:r w:rsidRPr="00C51C8B">
        <w:rPr>
          <w:szCs w:val="24"/>
        </w:rPr>
        <w:lastRenderedPageBreak/>
        <w:t>医院内部机动车辆行驶中噪声声级约为</w:t>
      </w:r>
      <w:r w:rsidRPr="00C51C8B">
        <w:rPr>
          <w:szCs w:val="24"/>
        </w:rPr>
        <w:t>60</w:t>
      </w:r>
      <w:r w:rsidRPr="00C51C8B">
        <w:rPr>
          <w:szCs w:val="24"/>
        </w:rPr>
        <w:t>～</w:t>
      </w:r>
      <w:r w:rsidRPr="00C51C8B">
        <w:rPr>
          <w:szCs w:val="24"/>
        </w:rPr>
        <w:t>70dB(A)</w:t>
      </w:r>
      <w:r w:rsidRPr="00C51C8B">
        <w:rPr>
          <w:szCs w:val="24"/>
        </w:rPr>
        <w:t>，属间断运行。一般情况下，将车速限制在</w:t>
      </w:r>
      <w:r w:rsidRPr="00C51C8B">
        <w:rPr>
          <w:szCs w:val="24"/>
        </w:rPr>
        <w:t>20km/h</w:t>
      </w:r>
      <w:r w:rsidRPr="00C51C8B">
        <w:rPr>
          <w:szCs w:val="24"/>
        </w:rPr>
        <w:t>时，可使车辆行驶噪声降低</w:t>
      </w:r>
      <w:r w:rsidRPr="00C51C8B">
        <w:rPr>
          <w:szCs w:val="24"/>
        </w:rPr>
        <w:t>15</w:t>
      </w:r>
      <w:r w:rsidRPr="00C51C8B">
        <w:rPr>
          <w:szCs w:val="24"/>
        </w:rPr>
        <w:t>～</w:t>
      </w:r>
      <w:r w:rsidRPr="00C51C8B">
        <w:rPr>
          <w:szCs w:val="24"/>
        </w:rPr>
        <w:t>20dB(A)</w:t>
      </w:r>
      <w:r w:rsidRPr="00C51C8B">
        <w:rPr>
          <w:szCs w:val="24"/>
        </w:rPr>
        <w:t>左右。由此，评价建议对医院道路</w:t>
      </w:r>
      <w:proofErr w:type="gramStart"/>
      <w:r w:rsidRPr="00C51C8B">
        <w:rPr>
          <w:szCs w:val="24"/>
        </w:rPr>
        <w:t>设车辆</w:t>
      </w:r>
      <w:proofErr w:type="gramEnd"/>
      <w:r w:rsidRPr="00C51C8B">
        <w:rPr>
          <w:szCs w:val="24"/>
        </w:rPr>
        <w:t>限速、禁鸣标志，限速低于</w:t>
      </w:r>
      <w:r w:rsidRPr="00C51C8B">
        <w:rPr>
          <w:szCs w:val="24"/>
        </w:rPr>
        <w:t>20km/h</w:t>
      </w:r>
      <w:r w:rsidRPr="00C51C8B">
        <w:rPr>
          <w:szCs w:val="24"/>
        </w:rPr>
        <w:t>。</w:t>
      </w:r>
    </w:p>
    <w:p w:rsidR="00166717" w:rsidRPr="00C51C8B" w:rsidRDefault="005C4DF2">
      <w:pPr>
        <w:ind w:firstLine="480"/>
        <w:rPr>
          <w:szCs w:val="24"/>
        </w:rPr>
      </w:pPr>
      <w:r w:rsidRPr="00C51C8B">
        <w:rPr>
          <w:szCs w:val="24"/>
        </w:rPr>
        <w:t>（</w:t>
      </w:r>
      <w:r w:rsidRPr="00C51C8B">
        <w:rPr>
          <w:szCs w:val="24"/>
        </w:rPr>
        <w:t>2</w:t>
      </w:r>
      <w:r w:rsidRPr="00C51C8B">
        <w:rPr>
          <w:szCs w:val="24"/>
        </w:rPr>
        <w:t>）车辆进出地下停车场噪声影响</w:t>
      </w:r>
    </w:p>
    <w:p w:rsidR="00166717" w:rsidRPr="00C51C8B" w:rsidRDefault="005C4DF2">
      <w:pPr>
        <w:ind w:firstLine="480"/>
        <w:rPr>
          <w:szCs w:val="24"/>
        </w:rPr>
      </w:pPr>
      <w:r w:rsidRPr="00C51C8B">
        <w:rPr>
          <w:szCs w:val="24"/>
        </w:rPr>
        <w:t>有关研究表明，小型汽车进出地下车场</w:t>
      </w:r>
      <w:proofErr w:type="gramStart"/>
      <w:r w:rsidRPr="00C51C8B">
        <w:rPr>
          <w:szCs w:val="24"/>
        </w:rPr>
        <w:t>怠</w:t>
      </w:r>
      <w:proofErr w:type="gramEnd"/>
      <w:r w:rsidRPr="00C51C8B">
        <w:rPr>
          <w:szCs w:val="24"/>
        </w:rPr>
        <w:t>速、慢速（</w:t>
      </w:r>
      <w:r w:rsidRPr="00C51C8B">
        <w:rPr>
          <w:szCs w:val="24"/>
        </w:rPr>
        <w:t>≤5km/h</w:t>
      </w:r>
      <w:r w:rsidRPr="00C51C8B">
        <w:rPr>
          <w:szCs w:val="24"/>
        </w:rPr>
        <w:t>）行驶时，距车</w:t>
      </w:r>
      <w:r w:rsidRPr="00C51C8B">
        <w:rPr>
          <w:szCs w:val="24"/>
        </w:rPr>
        <w:t>1m</w:t>
      </w:r>
      <w:r w:rsidRPr="00C51C8B">
        <w:rPr>
          <w:szCs w:val="24"/>
        </w:rPr>
        <w:t>处的等效声级为</w:t>
      </w:r>
      <w:r w:rsidRPr="00C51C8B">
        <w:rPr>
          <w:szCs w:val="24"/>
        </w:rPr>
        <w:t>59</w:t>
      </w:r>
      <w:r w:rsidRPr="00C51C8B">
        <w:rPr>
          <w:szCs w:val="24"/>
        </w:rPr>
        <w:t>～</w:t>
      </w:r>
      <w:r w:rsidRPr="00C51C8B">
        <w:rPr>
          <w:szCs w:val="24"/>
        </w:rPr>
        <w:t>76dB(A)</w:t>
      </w:r>
      <w:r w:rsidRPr="00C51C8B">
        <w:rPr>
          <w:szCs w:val="24"/>
        </w:rPr>
        <w:t>。为了保证医院内有安静的环境进行日常就诊，对照室内噪声级应低于</w:t>
      </w:r>
      <w:r w:rsidRPr="00C51C8B">
        <w:rPr>
          <w:szCs w:val="24"/>
        </w:rPr>
        <w:t>40dB(A)</w:t>
      </w:r>
      <w:r w:rsidRPr="00C51C8B">
        <w:rPr>
          <w:szCs w:val="24"/>
        </w:rPr>
        <w:t>或者窗外</w:t>
      </w:r>
      <w:r w:rsidRPr="00C51C8B">
        <w:rPr>
          <w:szCs w:val="24"/>
        </w:rPr>
        <w:t>1m</w:t>
      </w:r>
      <w:r w:rsidRPr="00C51C8B">
        <w:rPr>
          <w:szCs w:val="24"/>
        </w:rPr>
        <w:t>处的噪声级低于</w:t>
      </w:r>
      <w:r w:rsidRPr="00C51C8B">
        <w:rPr>
          <w:szCs w:val="24"/>
        </w:rPr>
        <w:t>50dB(A)</w:t>
      </w:r>
      <w:r w:rsidRPr="00C51C8B">
        <w:rPr>
          <w:szCs w:val="24"/>
        </w:rPr>
        <w:t>要求，汽车在出入口坡道行使时，其噪声会对附近建筑物内、外声环境产生超标影响，考虑到距离衰减和绿化隔音，估算最近处最大超标约</w:t>
      </w:r>
      <w:r w:rsidRPr="00C51C8B">
        <w:rPr>
          <w:szCs w:val="24"/>
        </w:rPr>
        <w:t>10dB(A)</w:t>
      </w:r>
      <w:r w:rsidRPr="00C51C8B">
        <w:rPr>
          <w:szCs w:val="24"/>
        </w:rPr>
        <w:t>。</w:t>
      </w:r>
    </w:p>
    <w:p w:rsidR="00166717" w:rsidRPr="00C51C8B" w:rsidRDefault="005C4DF2">
      <w:pPr>
        <w:ind w:firstLine="480"/>
        <w:rPr>
          <w:szCs w:val="24"/>
        </w:rPr>
      </w:pPr>
      <w:r w:rsidRPr="00C51C8B">
        <w:rPr>
          <w:szCs w:val="24"/>
        </w:rPr>
        <w:t>为减轻车辆进出停车场对医院环境噪声的影响，评价建议在地下车库出入口露天部分增设透明吸声罩，以此来切断汽车进出地下车库产生的噪声传播途径，保护医院内部环境。</w:t>
      </w:r>
    </w:p>
    <w:p w:rsidR="00166717" w:rsidRPr="00C51C8B" w:rsidRDefault="005C4DF2">
      <w:pPr>
        <w:pStyle w:val="3"/>
        <w:rPr>
          <w:rFonts w:cs="Times New Roman"/>
        </w:rPr>
      </w:pPr>
      <w:bookmarkStart w:id="316" w:name="_Toc343964113"/>
      <w:bookmarkStart w:id="317" w:name="_Toc419102064"/>
      <w:bookmarkStart w:id="318" w:name="_Toc312501553"/>
      <w:bookmarkStart w:id="319" w:name="_Toc334029567"/>
      <w:bookmarkStart w:id="320" w:name="_Toc299989878"/>
      <w:bookmarkStart w:id="321" w:name="_Toc392059034"/>
      <w:bookmarkStart w:id="322" w:name="_Toc75244885"/>
      <w:bookmarkEnd w:id="316"/>
      <w:bookmarkEnd w:id="317"/>
      <w:bookmarkEnd w:id="318"/>
      <w:bookmarkEnd w:id="319"/>
      <w:bookmarkEnd w:id="320"/>
      <w:bookmarkEnd w:id="321"/>
      <w:r w:rsidRPr="00C51C8B">
        <w:rPr>
          <w:rFonts w:cs="Times New Roman"/>
        </w:rPr>
        <w:t xml:space="preserve">6.3.5 </w:t>
      </w:r>
      <w:r w:rsidRPr="00C51C8B">
        <w:rPr>
          <w:rFonts w:cs="Times New Roman"/>
        </w:rPr>
        <w:t>社会活动噪声的影响</w:t>
      </w:r>
      <w:bookmarkEnd w:id="322"/>
    </w:p>
    <w:p w:rsidR="00166717" w:rsidRPr="00C51C8B" w:rsidRDefault="005C4DF2">
      <w:pPr>
        <w:ind w:firstLine="480"/>
        <w:rPr>
          <w:bCs/>
          <w:kern w:val="0"/>
        </w:rPr>
      </w:pPr>
      <w:r w:rsidRPr="00C51C8B">
        <w:rPr>
          <w:bCs/>
          <w:kern w:val="0"/>
        </w:rPr>
        <w:t>项目营运时由于就诊人数较多，主要为人群活动产生嘈杂声，根据类比调查，这类噪声声级一般在</w:t>
      </w:r>
      <w:r w:rsidRPr="00C51C8B">
        <w:rPr>
          <w:bCs/>
          <w:kern w:val="0"/>
        </w:rPr>
        <w:t>55</w:t>
      </w:r>
      <w:r w:rsidRPr="00C51C8B">
        <w:rPr>
          <w:bCs/>
          <w:kern w:val="0"/>
        </w:rPr>
        <w:t>～</w:t>
      </w:r>
      <w:r w:rsidRPr="00C51C8B">
        <w:rPr>
          <w:bCs/>
          <w:kern w:val="0"/>
        </w:rPr>
        <w:t>75dB(A)</w:t>
      </w:r>
      <w:r w:rsidRPr="00C51C8B">
        <w:rPr>
          <w:bCs/>
          <w:kern w:val="0"/>
        </w:rPr>
        <w:t>。社会活动噪声的增加会对医院内的声环境质量产生一定的影响。项目投入运营后应加强管理，对住院病人进行正确的督导，严格限制探访时间，禁止大声喧哗，减小对周边环境的影响。</w:t>
      </w:r>
    </w:p>
    <w:p w:rsidR="00166717" w:rsidRPr="00C51C8B" w:rsidRDefault="005C4DF2">
      <w:pPr>
        <w:pStyle w:val="2"/>
        <w:rPr>
          <w:rFonts w:cs="Times New Roman"/>
        </w:rPr>
      </w:pPr>
      <w:bookmarkStart w:id="323" w:name="_Toc299989879"/>
      <w:bookmarkStart w:id="324" w:name="_Toc392059035"/>
      <w:bookmarkStart w:id="325" w:name="_Toc419102065"/>
      <w:bookmarkStart w:id="326" w:name="_Toc334029568"/>
      <w:bookmarkStart w:id="327" w:name="_Toc312501554"/>
      <w:bookmarkStart w:id="328" w:name="_Toc343964114"/>
      <w:bookmarkStart w:id="329" w:name="_Toc495509806"/>
      <w:bookmarkStart w:id="330" w:name="_Toc438043612"/>
      <w:bookmarkStart w:id="331" w:name="_Toc75244886"/>
      <w:bookmarkEnd w:id="323"/>
      <w:bookmarkEnd w:id="324"/>
      <w:bookmarkEnd w:id="325"/>
      <w:bookmarkEnd w:id="326"/>
      <w:bookmarkEnd w:id="327"/>
      <w:bookmarkEnd w:id="328"/>
      <w:r w:rsidRPr="00C51C8B">
        <w:rPr>
          <w:rFonts w:cs="Times New Roman"/>
        </w:rPr>
        <w:t xml:space="preserve">6.4 </w:t>
      </w:r>
      <w:r w:rsidRPr="00C51C8B">
        <w:rPr>
          <w:rFonts w:cs="Times New Roman"/>
        </w:rPr>
        <w:t>固体废物影响分析</w:t>
      </w:r>
      <w:bookmarkEnd w:id="329"/>
      <w:bookmarkEnd w:id="330"/>
      <w:bookmarkEnd w:id="331"/>
    </w:p>
    <w:p w:rsidR="00166717" w:rsidRPr="00C51C8B" w:rsidRDefault="005C4DF2">
      <w:pPr>
        <w:pStyle w:val="3"/>
        <w:rPr>
          <w:rFonts w:cs="Times New Roman"/>
        </w:rPr>
      </w:pPr>
      <w:bookmarkStart w:id="332" w:name="_Toc419102066"/>
      <w:bookmarkStart w:id="333" w:name="_Toc343964115"/>
      <w:bookmarkStart w:id="334" w:name="_Toc312501555"/>
      <w:bookmarkStart w:id="335" w:name="_Toc334029569"/>
      <w:bookmarkStart w:id="336" w:name="_Toc299989880"/>
      <w:bookmarkStart w:id="337" w:name="_Toc392059036"/>
      <w:bookmarkStart w:id="338" w:name="_Toc75244887"/>
      <w:bookmarkEnd w:id="332"/>
      <w:bookmarkEnd w:id="333"/>
      <w:bookmarkEnd w:id="334"/>
      <w:bookmarkEnd w:id="335"/>
      <w:bookmarkEnd w:id="336"/>
      <w:bookmarkEnd w:id="337"/>
      <w:r w:rsidRPr="00C51C8B">
        <w:rPr>
          <w:rFonts w:cs="Times New Roman"/>
        </w:rPr>
        <w:t xml:space="preserve">6.4.1 </w:t>
      </w:r>
      <w:r w:rsidRPr="00C51C8B">
        <w:rPr>
          <w:rFonts w:cs="Times New Roman"/>
        </w:rPr>
        <w:t>医疗废物</w:t>
      </w:r>
      <w:bookmarkEnd w:id="338"/>
    </w:p>
    <w:p w:rsidR="00166717" w:rsidRPr="00C51C8B" w:rsidRDefault="005C4DF2">
      <w:pPr>
        <w:pStyle w:val="p0"/>
        <w:spacing w:before="0" w:beforeAutospacing="0" w:after="0" w:afterAutospacing="0" w:line="360" w:lineRule="auto"/>
        <w:ind w:firstLineChars="200" w:firstLine="480"/>
        <w:rPr>
          <w:rFonts w:ascii="Times New Roman" w:hAnsi="Times New Roman" w:cs="Times New Roman"/>
        </w:rPr>
      </w:pPr>
      <w:r w:rsidRPr="00C51C8B">
        <w:rPr>
          <w:rFonts w:ascii="Times New Roman" w:hAnsi="Times New Roman" w:cs="Times New Roman"/>
        </w:rPr>
        <w:t>本项目医疗废物产生量</w:t>
      </w:r>
      <w:r w:rsidRPr="00C51C8B">
        <w:rPr>
          <w:rFonts w:ascii="Times New Roman" w:hAnsi="Times New Roman" w:cs="Times New Roman"/>
        </w:rPr>
        <w:t>292.7t/a</w:t>
      </w:r>
      <w:r w:rsidRPr="00C51C8B">
        <w:rPr>
          <w:rFonts w:ascii="Times New Roman" w:hAnsi="Times New Roman" w:cs="Times New Roman"/>
        </w:rPr>
        <w:t>，采用危险废物转移联单管理。医疗废物分类置于防渗漏、防锐器穿透的专用包装物或者密闭的容器内集中存放在医院的医疗废物暂存库内。</w:t>
      </w:r>
      <w:r w:rsidR="00317A23" w:rsidRPr="00C51C8B">
        <w:rPr>
          <w:rFonts w:ascii="Times New Roman" w:hAnsi="Times New Roman" w:cs="Times New Roman" w:hint="eastAsia"/>
        </w:rPr>
        <w:t>定期交由有相应危险废物处理资质的单位进行处理。</w:t>
      </w:r>
    </w:p>
    <w:p w:rsidR="00166717" w:rsidRPr="00C51C8B" w:rsidRDefault="005C4DF2">
      <w:pPr>
        <w:ind w:firstLine="480"/>
        <w:rPr>
          <w:szCs w:val="24"/>
        </w:rPr>
      </w:pPr>
      <w:r w:rsidRPr="00C51C8B">
        <w:rPr>
          <w:szCs w:val="24"/>
        </w:rPr>
        <w:t>采取以上措施后医疗废物不会对人群健康产生影响。</w:t>
      </w:r>
    </w:p>
    <w:p w:rsidR="00166717" w:rsidRPr="00C51C8B" w:rsidRDefault="005C4DF2">
      <w:pPr>
        <w:pStyle w:val="3"/>
        <w:rPr>
          <w:rFonts w:cs="Times New Roman"/>
        </w:rPr>
      </w:pPr>
      <w:bookmarkStart w:id="339" w:name="_Toc392059037"/>
      <w:bookmarkStart w:id="340" w:name="_Toc299989881"/>
      <w:bookmarkStart w:id="341" w:name="_Toc334029570"/>
      <w:bookmarkStart w:id="342" w:name="_Toc343964116"/>
      <w:bookmarkStart w:id="343" w:name="_Toc419102067"/>
      <w:bookmarkStart w:id="344" w:name="_Toc312501556"/>
      <w:bookmarkStart w:id="345" w:name="_Toc75244888"/>
      <w:bookmarkEnd w:id="339"/>
      <w:bookmarkEnd w:id="340"/>
      <w:bookmarkEnd w:id="341"/>
      <w:bookmarkEnd w:id="342"/>
      <w:bookmarkEnd w:id="343"/>
      <w:bookmarkEnd w:id="344"/>
      <w:r w:rsidRPr="00C51C8B">
        <w:rPr>
          <w:rFonts w:cs="Times New Roman"/>
        </w:rPr>
        <w:t xml:space="preserve">6.4.2 </w:t>
      </w:r>
      <w:r w:rsidRPr="00C51C8B">
        <w:rPr>
          <w:rFonts w:cs="Times New Roman"/>
        </w:rPr>
        <w:t>生活垃圾</w:t>
      </w:r>
      <w:bookmarkEnd w:id="345"/>
    </w:p>
    <w:p w:rsidR="00166717" w:rsidRPr="00C51C8B" w:rsidRDefault="005C4DF2">
      <w:pPr>
        <w:ind w:firstLine="480"/>
        <w:rPr>
          <w:szCs w:val="24"/>
        </w:rPr>
      </w:pPr>
      <w:r w:rsidRPr="00C51C8B">
        <w:rPr>
          <w:szCs w:val="24"/>
        </w:rPr>
        <w:t>医院生活垃圾产生量约</w:t>
      </w:r>
      <w:r w:rsidRPr="00C51C8B">
        <w:rPr>
          <w:szCs w:val="24"/>
        </w:rPr>
        <w:t>1226.4t/a</w:t>
      </w:r>
      <w:r w:rsidRPr="00C51C8B">
        <w:rPr>
          <w:szCs w:val="24"/>
        </w:rPr>
        <w:t>，生活垃圾中有机成分较高，具有热值高、腐烂</w:t>
      </w:r>
      <w:proofErr w:type="gramStart"/>
      <w:r w:rsidRPr="00C51C8B">
        <w:rPr>
          <w:szCs w:val="24"/>
        </w:rPr>
        <w:t>分解快</w:t>
      </w:r>
      <w:proofErr w:type="gramEnd"/>
      <w:r w:rsidRPr="00C51C8B">
        <w:rPr>
          <w:szCs w:val="24"/>
        </w:rPr>
        <w:t>特点，若露天堆放，不仅臭气熏天、孳生蚊蝇、传播病原微生物，而且会释放出一些有机挥发性气体，其中含有致癌、致</w:t>
      </w:r>
      <w:proofErr w:type="gramStart"/>
      <w:r w:rsidRPr="00C51C8B">
        <w:rPr>
          <w:szCs w:val="24"/>
        </w:rPr>
        <w:t>畸</w:t>
      </w:r>
      <w:proofErr w:type="gramEnd"/>
      <w:r w:rsidRPr="00C51C8B">
        <w:rPr>
          <w:szCs w:val="24"/>
        </w:rPr>
        <w:t>物，如不妥善处理，对医院内及周围环境影响较大。故堆存垃圾的时间不宜过长，尤其是在夏季，应采用分类、袋装和密封装置存放，</w:t>
      </w:r>
      <w:r w:rsidRPr="00C51C8B">
        <w:rPr>
          <w:szCs w:val="24"/>
        </w:rPr>
        <w:lastRenderedPageBreak/>
        <w:t>并及时清运至当地生活垃圾卫生填埋场进行卫生填埋处置，对项目所在地和周围环境影响小。</w:t>
      </w:r>
    </w:p>
    <w:p w:rsidR="00166717" w:rsidRPr="00C51C8B" w:rsidRDefault="005C4DF2">
      <w:pPr>
        <w:pStyle w:val="3"/>
        <w:rPr>
          <w:rFonts w:cs="Times New Roman"/>
        </w:rPr>
      </w:pPr>
      <w:bookmarkStart w:id="346" w:name="_Toc75244889"/>
      <w:r w:rsidRPr="00C51C8B">
        <w:rPr>
          <w:rFonts w:cs="Times New Roman"/>
        </w:rPr>
        <w:t>6.4.3</w:t>
      </w:r>
      <w:r w:rsidRPr="00C51C8B">
        <w:rPr>
          <w:rFonts w:cs="Times New Roman"/>
          <w:bCs/>
        </w:rPr>
        <w:t>食堂废油脂</w:t>
      </w:r>
      <w:bookmarkEnd w:id="346"/>
    </w:p>
    <w:p w:rsidR="00166717" w:rsidRPr="00C51C8B" w:rsidRDefault="005C4DF2">
      <w:pPr>
        <w:ind w:firstLine="480"/>
        <w:rPr>
          <w:szCs w:val="24"/>
        </w:rPr>
      </w:pPr>
      <w:r w:rsidRPr="00C51C8B">
        <w:rPr>
          <w:szCs w:val="24"/>
        </w:rPr>
        <w:t>项目职工食堂产生的含油废水经油水分离后产生废油脂及油烟净化器运行过程中产生的废油脂，通过隔油池集中收集交由</w:t>
      </w:r>
      <w:proofErr w:type="gramStart"/>
      <w:r w:rsidRPr="00C51C8B">
        <w:rPr>
          <w:szCs w:val="24"/>
        </w:rPr>
        <w:t>由</w:t>
      </w:r>
      <w:proofErr w:type="gramEnd"/>
      <w:r w:rsidRPr="00C51C8B">
        <w:rPr>
          <w:szCs w:val="24"/>
        </w:rPr>
        <w:t>有资质单位清运处理</w:t>
      </w:r>
    </w:p>
    <w:p w:rsidR="00166717" w:rsidRPr="00C51C8B" w:rsidRDefault="005C4DF2">
      <w:pPr>
        <w:pStyle w:val="3"/>
        <w:rPr>
          <w:rFonts w:cs="Times New Roman"/>
        </w:rPr>
      </w:pPr>
      <w:bookmarkStart w:id="347" w:name="_Toc299989882"/>
      <w:bookmarkStart w:id="348" w:name="_Toc334029571"/>
      <w:bookmarkStart w:id="349" w:name="_Toc419102068"/>
      <w:bookmarkStart w:id="350" w:name="_Toc312501557"/>
      <w:bookmarkStart w:id="351" w:name="_Toc343964117"/>
      <w:bookmarkStart w:id="352" w:name="_Toc392059038"/>
      <w:bookmarkStart w:id="353" w:name="_Toc75244890"/>
      <w:bookmarkEnd w:id="347"/>
      <w:bookmarkEnd w:id="348"/>
      <w:bookmarkEnd w:id="349"/>
      <w:bookmarkEnd w:id="350"/>
      <w:bookmarkEnd w:id="351"/>
      <w:bookmarkEnd w:id="352"/>
      <w:r w:rsidRPr="00C51C8B">
        <w:rPr>
          <w:rFonts w:cs="Times New Roman"/>
        </w:rPr>
        <w:t>6.4.4</w:t>
      </w:r>
      <w:r w:rsidR="001A0566" w:rsidRPr="00C51C8B">
        <w:rPr>
          <w:bCs/>
        </w:rPr>
        <w:t>化粪池污泥及污水处理设施产生的污泥栅渣</w:t>
      </w:r>
      <w:bookmarkEnd w:id="353"/>
    </w:p>
    <w:p w:rsidR="001A0566" w:rsidRPr="00C51C8B" w:rsidRDefault="001A0566" w:rsidP="001A0566">
      <w:pPr>
        <w:ind w:firstLine="480"/>
        <w:rPr>
          <w:bCs/>
          <w:kern w:val="0"/>
        </w:rPr>
      </w:pPr>
      <w:r w:rsidRPr="00C51C8B">
        <w:rPr>
          <w:bCs/>
          <w:kern w:val="0"/>
        </w:rPr>
        <w:t>根据《国家危险废物名录</w:t>
      </w:r>
      <w:r w:rsidRPr="00C51C8B">
        <w:rPr>
          <w:rFonts w:hint="eastAsia"/>
          <w:bCs/>
          <w:kern w:val="0"/>
        </w:rPr>
        <w:t>（</w:t>
      </w:r>
      <w:r w:rsidRPr="00C51C8B">
        <w:rPr>
          <w:rFonts w:hint="eastAsia"/>
          <w:bCs/>
          <w:kern w:val="0"/>
        </w:rPr>
        <w:t>2021</w:t>
      </w:r>
      <w:r w:rsidRPr="00C51C8B">
        <w:rPr>
          <w:rFonts w:hint="eastAsia"/>
          <w:bCs/>
          <w:kern w:val="0"/>
        </w:rPr>
        <w:t>版）</w:t>
      </w:r>
      <w:r w:rsidRPr="00C51C8B">
        <w:rPr>
          <w:bCs/>
          <w:kern w:val="0"/>
        </w:rPr>
        <w:t>》，污水处理污泥为危险废物</w:t>
      </w:r>
      <w:r w:rsidRPr="00C51C8B">
        <w:rPr>
          <w:bCs/>
          <w:kern w:val="0"/>
        </w:rPr>
        <w:t>(HW01)</w:t>
      </w:r>
      <w:r w:rsidRPr="00C51C8B">
        <w:rPr>
          <w:bCs/>
          <w:kern w:val="0"/>
        </w:rPr>
        <w:t>，结合《医疗机构水污染物排放标准》（</w:t>
      </w:r>
      <w:r w:rsidRPr="00C51C8B">
        <w:rPr>
          <w:bCs/>
          <w:kern w:val="0"/>
        </w:rPr>
        <w:t>GB18466-2005</w:t>
      </w:r>
      <w:r w:rsidRPr="00C51C8B">
        <w:rPr>
          <w:bCs/>
          <w:kern w:val="0"/>
        </w:rPr>
        <w:t>）中对污泥的控制与处置要求，要求医院对化粪池污泥及污水处理站污泥应经消毒处理后，交由有相应危险废物处理资质的单位进行处理。</w:t>
      </w:r>
    </w:p>
    <w:p w:rsidR="00166717" w:rsidRPr="00C51C8B" w:rsidRDefault="005C4DF2" w:rsidP="001A0566">
      <w:pPr>
        <w:autoSpaceDE w:val="0"/>
        <w:autoSpaceDN w:val="0"/>
        <w:adjustRightInd w:val="0"/>
        <w:ind w:firstLine="480"/>
        <w:rPr>
          <w:szCs w:val="24"/>
        </w:rPr>
      </w:pPr>
      <w:r w:rsidRPr="00C51C8B">
        <w:rPr>
          <w:szCs w:val="24"/>
        </w:rPr>
        <w:t>综上所述，项目固体废物均得到了安全、有效的处置，对环境影响小。</w:t>
      </w:r>
    </w:p>
    <w:p w:rsidR="00166717" w:rsidRPr="00C51C8B" w:rsidRDefault="005C4DF2">
      <w:pPr>
        <w:pStyle w:val="3"/>
        <w:rPr>
          <w:rFonts w:cs="Times New Roman"/>
        </w:rPr>
      </w:pPr>
      <w:bookmarkStart w:id="354" w:name="_Toc75244891"/>
      <w:r w:rsidRPr="00C51C8B">
        <w:rPr>
          <w:rFonts w:cs="Times New Roman"/>
        </w:rPr>
        <w:t>6.4.5</w:t>
      </w:r>
      <w:r w:rsidRPr="00C51C8B">
        <w:rPr>
          <w:rFonts w:cs="Times New Roman" w:hint="eastAsia"/>
        </w:rPr>
        <w:t xml:space="preserve"> </w:t>
      </w:r>
      <w:r w:rsidRPr="00C51C8B">
        <w:rPr>
          <w:rFonts w:cs="Times New Roman"/>
          <w:bCs/>
        </w:rPr>
        <w:t>空气净化机组废滤材</w:t>
      </w:r>
      <w:bookmarkEnd w:id="354"/>
    </w:p>
    <w:p w:rsidR="00166717" w:rsidRPr="00C51C8B" w:rsidRDefault="005C4DF2">
      <w:pPr>
        <w:ind w:firstLine="480"/>
        <w:rPr>
          <w:b/>
          <w:szCs w:val="24"/>
        </w:rPr>
      </w:pPr>
      <w:r w:rsidRPr="00C51C8B">
        <w:rPr>
          <w:bCs/>
          <w:kern w:val="0"/>
        </w:rPr>
        <w:t>项目空气净化机组需每年更换一次过滤材料，滤材为无纺布，废滤材产生量约为</w:t>
      </w:r>
      <w:r w:rsidRPr="00C51C8B">
        <w:rPr>
          <w:bCs/>
          <w:kern w:val="0"/>
        </w:rPr>
        <w:t>0.3t/a</w:t>
      </w:r>
      <w:r w:rsidRPr="00C51C8B">
        <w:rPr>
          <w:bCs/>
          <w:kern w:val="0"/>
        </w:rPr>
        <w:t>。废滤材由空调安装单位更换后直接带走处置，不在项目地内存储。</w:t>
      </w:r>
    </w:p>
    <w:p w:rsidR="00166717" w:rsidRPr="00C51C8B" w:rsidRDefault="005C4DF2">
      <w:pPr>
        <w:pStyle w:val="2"/>
        <w:rPr>
          <w:rFonts w:cs="Times New Roman"/>
        </w:rPr>
      </w:pPr>
      <w:bookmarkStart w:id="355" w:name="_Toc419102069"/>
      <w:bookmarkStart w:id="356" w:name="_Toc169062645"/>
      <w:bookmarkStart w:id="357" w:name="_Toc236013553"/>
      <w:bookmarkStart w:id="358" w:name="_Toc343964118"/>
      <w:bookmarkStart w:id="359" w:name="_Toc299989888"/>
      <w:bookmarkStart w:id="360" w:name="_Toc299113029"/>
      <w:bookmarkStart w:id="361" w:name="_Toc392059040"/>
      <w:bookmarkStart w:id="362" w:name="_Toc419102070"/>
      <w:bookmarkStart w:id="363" w:name="_Toc262403957"/>
      <w:bookmarkStart w:id="364" w:name="_Toc392059039"/>
      <w:bookmarkStart w:id="365" w:name="_Toc175718772"/>
      <w:bookmarkStart w:id="366" w:name="_Toc299989887"/>
      <w:bookmarkStart w:id="367" w:name="_Toc334029572"/>
      <w:bookmarkStart w:id="368" w:name="_Toc237892574"/>
      <w:bookmarkStart w:id="369" w:name="_Toc344481398"/>
      <w:bookmarkStart w:id="370" w:name="_Toc334029573"/>
      <w:bookmarkStart w:id="371" w:name="_Toc312501563"/>
      <w:bookmarkStart w:id="372" w:name="_Toc209412950"/>
      <w:bookmarkStart w:id="373" w:name="_Toc312501562"/>
      <w:bookmarkStart w:id="374" w:name="_Toc401655395"/>
      <w:bookmarkStart w:id="375" w:name="_Toc343964119"/>
      <w:bookmarkStart w:id="376" w:name="_Toc29214"/>
      <w:bookmarkStart w:id="377" w:name="_Toc75244892"/>
      <w:bookmarkStart w:id="378" w:name="_Toc408303170"/>
      <w:bookmarkStart w:id="379" w:name="_Toc495509816"/>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C51C8B">
        <w:rPr>
          <w:rFonts w:cs="Times New Roman"/>
        </w:rPr>
        <w:t>6.5</w:t>
      </w:r>
      <w:r w:rsidRPr="00C51C8B">
        <w:rPr>
          <w:rFonts w:cs="Times New Roman" w:hint="eastAsia"/>
        </w:rPr>
        <w:t xml:space="preserve"> </w:t>
      </w:r>
      <w:r w:rsidRPr="00C51C8B">
        <w:rPr>
          <w:rFonts w:cs="Times New Roman"/>
        </w:rPr>
        <w:t>运营期风险评价</w:t>
      </w:r>
      <w:bookmarkEnd w:id="376"/>
      <w:bookmarkEnd w:id="377"/>
    </w:p>
    <w:p w:rsidR="00166717" w:rsidRPr="00C51C8B" w:rsidRDefault="005C4DF2">
      <w:pPr>
        <w:ind w:firstLine="480"/>
        <w:rPr>
          <w:bCs/>
          <w:kern w:val="0"/>
        </w:rPr>
      </w:pPr>
      <w:r w:rsidRPr="00C51C8B">
        <w:rPr>
          <w:bCs/>
          <w:kern w:val="0"/>
        </w:rPr>
        <w:t>环境风险评价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166717" w:rsidRPr="00C51C8B" w:rsidRDefault="005C4DF2">
      <w:pPr>
        <w:pStyle w:val="3"/>
        <w:rPr>
          <w:rFonts w:cs="Times New Roman"/>
        </w:rPr>
      </w:pPr>
      <w:bookmarkStart w:id="380" w:name="_Toc29914"/>
      <w:bookmarkStart w:id="381" w:name="_Toc75244893"/>
      <w:r w:rsidRPr="00C51C8B">
        <w:rPr>
          <w:rFonts w:cs="Times New Roman"/>
        </w:rPr>
        <w:t xml:space="preserve">6.5.1 </w:t>
      </w:r>
      <w:r w:rsidRPr="00C51C8B">
        <w:rPr>
          <w:rFonts w:cs="Times New Roman"/>
        </w:rPr>
        <w:t>评价依据</w:t>
      </w:r>
      <w:bookmarkEnd w:id="380"/>
      <w:bookmarkEnd w:id="381"/>
    </w:p>
    <w:p w:rsidR="00166717" w:rsidRPr="00C51C8B" w:rsidRDefault="005C4DF2">
      <w:pPr>
        <w:ind w:firstLine="480"/>
        <w:rPr>
          <w:bCs/>
          <w:kern w:val="0"/>
        </w:rPr>
      </w:pPr>
      <w:r w:rsidRPr="00C51C8B">
        <w:rPr>
          <w:bCs/>
          <w:kern w:val="0"/>
        </w:rPr>
        <w:t>通过对项目在生产过程中使用的物质、各工艺系统的危险性进行识别，分析周边环境的敏感性，对项目的风险潜势进行初判，确定评价等级。</w:t>
      </w:r>
    </w:p>
    <w:p w:rsidR="00166717" w:rsidRPr="00C51C8B" w:rsidRDefault="005C4DF2">
      <w:pPr>
        <w:ind w:firstLine="480"/>
        <w:rPr>
          <w:bCs/>
          <w:kern w:val="0"/>
        </w:rPr>
      </w:pPr>
      <w:r w:rsidRPr="00C51C8B">
        <w:rPr>
          <w:bCs/>
          <w:kern w:val="0"/>
        </w:rPr>
        <w:t>（</w:t>
      </w:r>
      <w:r w:rsidRPr="00C51C8B">
        <w:rPr>
          <w:bCs/>
          <w:kern w:val="0"/>
        </w:rPr>
        <w:t>1</w:t>
      </w:r>
      <w:r w:rsidRPr="00C51C8B">
        <w:rPr>
          <w:bCs/>
          <w:kern w:val="0"/>
        </w:rPr>
        <w:t>）风险调查</w:t>
      </w:r>
    </w:p>
    <w:p w:rsidR="00166717" w:rsidRPr="00C51C8B" w:rsidRDefault="005C4DF2">
      <w:pPr>
        <w:ind w:firstLine="480"/>
        <w:rPr>
          <w:bCs/>
          <w:kern w:val="0"/>
        </w:rPr>
      </w:pPr>
      <w:r w:rsidRPr="00C51C8B">
        <w:rPr>
          <w:bCs/>
          <w:kern w:val="0"/>
        </w:rPr>
        <w:t>根据《建设项目环境风险评价技术导则》（</w:t>
      </w:r>
      <w:r w:rsidRPr="00C51C8B">
        <w:rPr>
          <w:bCs/>
          <w:kern w:val="0"/>
        </w:rPr>
        <w:t>HJ169-2018</w:t>
      </w:r>
      <w:r w:rsidRPr="00C51C8B">
        <w:rPr>
          <w:bCs/>
          <w:kern w:val="0"/>
        </w:rPr>
        <w:t>）附录</w:t>
      </w:r>
      <w:r w:rsidRPr="00C51C8B">
        <w:rPr>
          <w:bCs/>
          <w:kern w:val="0"/>
        </w:rPr>
        <w:t>B</w:t>
      </w:r>
      <w:r w:rsidRPr="00C51C8B">
        <w:rPr>
          <w:bCs/>
          <w:kern w:val="0"/>
        </w:rPr>
        <w:t>，对项目涉及的危险物质的临界量，定量分析危险物质数量与临界量的比值（</w:t>
      </w:r>
      <w:r w:rsidRPr="00C51C8B">
        <w:rPr>
          <w:bCs/>
          <w:kern w:val="0"/>
        </w:rPr>
        <w:t>Q</w:t>
      </w:r>
      <w:r w:rsidRPr="00C51C8B">
        <w:rPr>
          <w:bCs/>
          <w:kern w:val="0"/>
        </w:rPr>
        <w:t>）和所属行业及生产工艺特点（</w:t>
      </w:r>
      <w:r w:rsidRPr="00C51C8B">
        <w:rPr>
          <w:bCs/>
          <w:kern w:val="0"/>
        </w:rPr>
        <w:t>M</w:t>
      </w:r>
      <w:r w:rsidRPr="00C51C8B">
        <w:rPr>
          <w:bCs/>
          <w:kern w:val="0"/>
        </w:rPr>
        <w:t>），按附录</w:t>
      </w:r>
      <w:r w:rsidRPr="00C51C8B">
        <w:rPr>
          <w:bCs/>
          <w:kern w:val="0"/>
        </w:rPr>
        <w:t>C</w:t>
      </w:r>
      <w:r w:rsidRPr="00C51C8B">
        <w:rPr>
          <w:bCs/>
          <w:kern w:val="0"/>
        </w:rPr>
        <w:t>对危险物质及工艺系统危险性（</w:t>
      </w:r>
      <w:r w:rsidRPr="00C51C8B">
        <w:rPr>
          <w:bCs/>
          <w:kern w:val="0"/>
        </w:rPr>
        <w:t>P</w:t>
      </w:r>
      <w:r w:rsidRPr="00C51C8B">
        <w:rPr>
          <w:bCs/>
          <w:kern w:val="0"/>
        </w:rPr>
        <w:t>）等级进行判断。</w:t>
      </w:r>
    </w:p>
    <w:p w:rsidR="00166717" w:rsidRPr="00C51C8B" w:rsidRDefault="005C4DF2">
      <w:pPr>
        <w:ind w:firstLine="480"/>
        <w:rPr>
          <w:bCs/>
          <w:kern w:val="0"/>
        </w:rPr>
      </w:pPr>
      <w:r w:rsidRPr="00C51C8B">
        <w:rPr>
          <w:bCs/>
          <w:kern w:val="0"/>
        </w:rPr>
        <w:t>当存在多种危险物质时，按下列公式计算物质总量与其临界量</w:t>
      </w:r>
      <w:r w:rsidRPr="00C51C8B">
        <w:rPr>
          <w:bCs/>
          <w:kern w:val="0"/>
        </w:rPr>
        <w:t>Q</w:t>
      </w:r>
      <w:r w:rsidRPr="00C51C8B">
        <w:rPr>
          <w:bCs/>
          <w:kern w:val="0"/>
        </w:rPr>
        <w:t>：</w:t>
      </w:r>
    </w:p>
    <w:p w:rsidR="00166717" w:rsidRPr="00C51C8B" w:rsidRDefault="005C4DF2">
      <w:pPr>
        <w:ind w:firstLine="480"/>
        <w:jc w:val="center"/>
      </w:pPr>
      <w:r w:rsidRPr="00C51C8B">
        <w:rPr>
          <w:noProof/>
          <w:position w:val="-30"/>
        </w:rPr>
        <w:drawing>
          <wp:inline distT="0" distB="0" distL="114300" distR="114300" wp14:anchorId="5E1219A5" wp14:editId="776EB9C9">
            <wp:extent cx="1440815" cy="457200"/>
            <wp:effectExtent l="0" t="0" r="698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8"/>
                    <a:stretch>
                      <a:fillRect/>
                    </a:stretch>
                  </pic:blipFill>
                  <pic:spPr>
                    <a:xfrm>
                      <a:off x="0" y="0"/>
                      <a:ext cx="1440815" cy="457200"/>
                    </a:xfrm>
                    <a:prstGeom prst="rect">
                      <a:avLst/>
                    </a:prstGeom>
                    <a:noFill/>
                    <a:ln w="9525">
                      <a:noFill/>
                    </a:ln>
                  </pic:spPr>
                </pic:pic>
              </a:graphicData>
            </a:graphic>
          </wp:inline>
        </w:drawing>
      </w:r>
    </w:p>
    <w:p w:rsidR="00166717" w:rsidRPr="00C51C8B" w:rsidRDefault="005C4DF2">
      <w:pPr>
        <w:ind w:firstLine="480"/>
      </w:pPr>
      <w:r w:rsidRPr="00C51C8B">
        <w:lastRenderedPageBreak/>
        <w:t>式中：</w:t>
      </w:r>
      <w:r w:rsidRPr="00C51C8B">
        <w:t>q</w:t>
      </w:r>
      <w:r w:rsidRPr="00C51C8B">
        <w:rPr>
          <w:vertAlign w:val="subscript"/>
        </w:rPr>
        <w:t>1</w:t>
      </w:r>
      <w:r w:rsidRPr="00C51C8B">
        <w:t>，</w:t>
      </w:r>
      <w:r w:rsidRPr="00C51C8B">
        <w:t>q</w:t>
      </w:r>
      <w:r w:rsidRPr="00C51C8B">
        <w:rPr>
          <w:vertAlign w:val="subscript"/>
        </w:rPr>
        <w:t>2…..</w:t>
      </w:r>
      <w:r w:rsidRPr="00C51C8B">
        <w:t xml:space="preserve"> q</w:t>
      </w:r>
      <w:r w:rsidRPr="00C51C8B">
        <w:rPr>
          <w:vertAlign w:val="subscript"/>
        </w:rPr>
        <w:t>n</w:t>
      </w:r>
      <w:r w:rsidRPr="00C51C8B">
        <w:t>—</w:t>
      </w:r>
      <w:r w:rsidRPr="00C51C8B">
        <w:t>每种危险物质的最大存在总量，</w:t>
      </w:r>
      <w:r w:rsidRPr="00C51C8B">
        <w:t>t</w:t>
      </w:r>
      <w:r w:rsidRPr="00C51C8B">
        <w:t>；</w:t>
      </w:r>
    </w:p>
    <w:p w:rsidR="00166717" w:rsidRPr="00C51C8B" w:rsidRDefault="005C4DF2">
      <w:pPr>
        <w:ind w:firstLineChars="500" w:firstLine="1200"/>
      </w:pPr>
      <w:r w:rsidRPr="00C51C8B">
        <w:t>Q</w:t>
      </w:r>
      <w:r w:rsidRPr="00C51C8B">
        <w:rPr>
          <w:vertAlign w:val="subscript"/>
        </w:rPr>
        <w:t>1</w:t>
      </w:r>
      <w:r w:rsidRPr="00C51C8B">
        <w:t>，</w:t>
      </w:r>
      <w:r w:rsidRPr="00C51C8B">
        <w:t>Q</w:t>
      </w:r>
      <w:r w:rsidRPr="00C51C8B">
        <w:rPr>
          <w:vertAlign w:val="subscript"/>
        </w:rPr>
        <w:t>2…..</w:t>
      </w:r>
      <w:r w:rsidRPr="00C51C8B">
        <w:t xml:space="preserve"> Q</w:t>
      </w:r>
      <w:r w:rsidRPr="00C51C8B">
        <w:rPr>
          <w:vertAlign w:val="subscript"/>
        </w:rPr>
        <w:t>n</w:t>
      </w:r>
      <w:r w:rsidRPr="00C51C8B">
        <w:t>—</w:t>
      </w:r>
      <w:r w:rsidRPr="00C51C8B">
        <w:t>每种危险物质的临界量，</w:t>
      </w:r>
      <w:r w:rsidRPr="00C51C8B">
        <w:t>t</w:t>
      </w:r>
      <w:r w:rsidRPr="00C51C8B">
        <w:t>。</w:t>
      </w:r>
    </w:p>
    <w:p w:rsidR="00166717" w:rsidRPr="00C51C8B" w:rsidRDefault="005C4DF2">
      <w:pPr>
        <w:ind w:firstLine="480"/>
      </w:pPr>
      <w:r w:rsidRPr="00C51C8B">
        <w:t>当</w:t>
      </w:r>
      <w:r w:rsidRPr="00C51C8B">
        <w:t>Q</w:t>
      </w:r>
      <w:r w:rsidRPr="00C51C8B">
        <w:t>＜</w:t>
      </w:r>
      <w:r w:rsidRPr="00C51C8B">
        <w:t>1</w:t>
      </w:r>
      <w:r w:rsidRPr="00C51C8B">
        <w:t>时，该项目环境风险潜势为</w:t>
      </w:r>
      <w:r w:rsidRPr="00C51C8B">
        <w:rPr>
          <w:rFonts w:ascii="宋体" w:hAnsi="宋体" w:cs="宋体" w:hint="eastAsia"/>
        </w:rPr>
        <w:t>Ⅰ</w:t>
      </w:r>
      <w:r w:rsidRPr="00C51C8B">
        <w:t>。</w:t>
      </w:r>
    </w:p>
    <w:p w:rsidR="00166717" w:rsidRPr="00C51C8B" w:rsidRDefault="005C4DF2">
      <w:pPr>
        <w:ind w:firstLine="480"/>
      </w:pPr>
      <w:r w:rsidRPr="00C51C8B">
        <w:t>当</w:t>
      </w:r>
      <w:r w:rsidRPr="00C51C8B">
        <w:t>Q≥1</w:t>
      </w:r>
      <w:r w:rsidRPr="00C51C8B">
        <w:t>时，将</w:t>
      </w:r>
      <w:r w:rsidRPr="00C51C8B">
        <w:t>Q</w:t>
      </w:r>
      <w:r w:rsidRPr="00C51C8B">
        <w:t>值划分为：（</w:t>
      </w:r>
      <w:r w:rsidRPr="00C51C8B">
        <w:t>1</w:t>
      </w:r>
      <w:r w:rsidRPr="00C51C8B">
        <w:t>）</w:t>
      </w:r>
      <w:r w:rsidRPr="00C51C8B">
        <w:t>1≤Q</w:t>
      </w:r>
      <w:r w:rsidRPr="00C51C8B">
        <w:t>＜</w:t>
      </w:r>
      <w:r w:rsidRPr="00C51C8B">
        <w:t>10</w:t>
      </w:r>
      <w:r w:rsidRPr="00C51C8B">
        <w:t>；（</w:t>
      </w:r>
      <w:r w:rsidRPr="00C51C8B">
        <w:t>2</w:t>
      </w:r>
      <w:r w:rsidRPr="00C51C8B">
        <w:t>）</w:t>
      </w:r>
      <w:r w:rsidRPr="00C51C8B">
        <w:t>10≤Q</w:t>
      </w:r>
      <w:r w:rsidRPr="00C51C8B">
        <w:t>＜</w:t>
      </w:r>
      <w:r w:rsidRPr="00C51C8B">
        <w:t>100</w:t>
      </w:r>
      <w:r w:rsidRPr="00C51C8B">
        <w:t>；（</w:t>
      </w:r>
      <w:r w:rsidRPr="00C51C8B">
        <w:t>3</w:t>
      </w:r>
      <w:r w:rsidRPr="00C51C8B">
        <w:t>）</w:t>
      </w:r>
      <w:r w:rsidRPr="00C51C8B">
        <w:t>Q≥100</w:t>
      </w:r>
      <w:r w:rsidRPr="00C51C8B">
        <w:t>；</w:t>
      </w:r>
    </w:p>
    <w:p w:rsidR="00166717" w:rsidRPr="00C51C8B" w:rsidRDefault="005C4DF2">
      <w:pPr>
        <w:ind w:firstLine="480"/>
        <w:rPr>
          <w:bCs/>
          <w:kern w:val="0"/>
        </w:rPr>
      </w:pPr>
      <w:r w:rsidRPr="00C51C8B">
        <w:rPr>
          <w:bCs/>
          <w:kern w:val="0"/>
        </w:rPr>
        <w:t>物质风险一般有主要原材料及辅助材料、燃料、中间产品、最终产品以及生产过程排放的</w:t>
      </w:r>
      <w:r w:rsidRPr="00C51C8B">
        <w:rPr>
          <w:bCs/>
          <w:kern w:val="0"/>
        </w:rPr>
        <w:t>“</w:t>
      </w:r>
      <w:r w:rsidRPr="00C51C8B">
        <w:rPr>
          <w:bCs/>
          <w:kern w:val="0"/>
        </w:rPr>
        <w:t>三废</w:t>
      </w:r>
      <w:r w:rsidRPr="00C51C8B">
        <w:rPr>
          <w:bCs/>
          <w:kern w:val="0"/>
        </w:rPr>
        <w:t>”</w:t>
      </w:r>
      <w:r w:rsidRPr="00C51C8B">
        <w:rPr>
          <w:bCs/>
          <w:kern w:val="0"/>
        </w:rPr>
        <w:t>污染物等。本项目所涉及的危险物质是污水处理站消毒时用到的原料</w:t>
      </w:r>
      <w:r w:rsidR="00860FF3" w:rsidRPr="00C51C8B">
        <w:rPr>
          <w:rFonts w:hint="eastAsia"/>
          <w:bCs/>
          <w:kern w:val="0"/>
        </w:rPr>
        <w:t>次</w:t>
      </w:r>
      <w:r w:rsidRPr="00C51C8B">
        <w:rPr>
          <w:bCs/>
          <w:kern w:val="0"/>
        </w:rPr>
        <w:t>氯酸</w:t>
      </w:r>
      <w:proofErr w:type="gramStart"/>
      <w:r w:rsidRPr="00C51C8B">
        <w:rPr>
          <w:bCs/>
          <w:kern w:val="0"/>
        </w:rPr>
        <w:t>钠以及</w:t>
      </w:r>
      <w:proofErr w:type="gramEnd"/>
      <w:r w:rsidRPr="00C51C8B">
        <w:rPr>
          <w:bCs/>
          <w:kern w:val="0"/>
        </w:rPr>
        <w:t>产生的危险废物医疗废物、化粪池污泥及污水处理设施产生的</w:t>
      </w:r>
      <w:proofErr w:type="gramStart"/>
      <w:r w:rsidRPr="00C51C8B">
        <w:rPr>
          <w:bCs/>
          <w:kern w:val="0"/>
        </w:rPr>
        <w:t>污泥栅渣等</w:t>
      </w:r>
      <w:proofErr w:type="gramEnd"/>
      <w:r w:rsidRPr="00C51C8B">
        <w:rPr>
          <w:bCs/>
          <w:kern w:val="0"/>
        </w:rPr>
        <w:t>，根据查阅《建设项目环境风险评价技术导则》（</w:t>
      </w:r>
      <w:r w:rsidRPr="00C51C8B">
        <w:rPr>
          <w:bCs/>
          <w:kern w:val="0"/>
        </w:rPr>
        <w:t>HJ169-2018</w:t>
      </w:r>
      <w:r w:rsidRPr="00C51C8B">
        <w:rPr>
          <w:bCs/>
          <w:kern w:val="0"/>
        </w:rPr>
        <w:t>）中附录</w:t>
      </w:r>
      <w:r w:rsidRPr="00C51C8B">
        <w:rPr>
          <w:bCs/>
          <w:kern w:val="0"/>
        </w:rPr>
        <w:t>B</w:t>
      </w:r>
      <w:r w:rsidRPr="00C51C8B">
        <w:rPr>
          <w:bCs/>
          <w:kern w:val="0"/>
        </w:rPr>
        <w:t>，按照附录</w:t>
      </w:r>
      <w:r w:rsidRPr="00C51C8B">
        <w:rPr>
          <w:bCs/>
          <w:kern w:val="0"/>
        </w:rPr>
        <w:t>B</w:t>
      </w:r>
      <w:r w:rsidRPr="00C51C8B">
        <w:rPr>
          <w:bCs/>
          <w:kern w:val="0"/>
        </w:rPr>
        <w:t>选取临界量。项目危险物质数量与临界量比值（</w:t>
      </w:r>
      <w:r w:rsidRPr="00C51C8B">
        <w:rPr>
          <w:bCs/>
          <w:kern w:val="0"/>
        </w:rPr>
        <w:t>Q</w:t>
      </w:r>
      <w:r w:rsidRPr="00C51C8B">
        <w:rPr>
          <w:bCs/>
          <w:kern w:val="0"/>
        </w:rPr>
        <w:t>）计算结果见表</w:t>
      </w:r>
      <w:r w:rsidRPr="00C51C8B">
        <w:rPr>
          <w:bCs/>
          <w:kern w:val="0"/>
        </w:rPr>
        <w:t>6.5-1</w:t>
      </w:r>
      <w:r w:rsidRPr="00C51C8B">
        <w:rPr>
          <w:bCs/>
          <w:kern w:val="0"/>
        </w:rPr>
        <w:t>。</w:t>
      </w:r>
    </w:p>
    <w:p w:rsidR="00166717" w:rsidRPr="00C51C8B" w:rsidRDefault="005C4DF2">
      <w:pPr>
        <w:adjustRightInd w:val="0"/>
        <w:snapToGrid w:val="0"/>
        <w:spacing w:line="240" w:lineRule="auto"/>
        <w:ind w:firstLineChars="0" w:firstLine="0"/>
        <w:jc w:val="center"/>
        <w:rPr>
          <w:b/>
          <w:szCs w:val="18"/>
        </w:rPr>
      </w:pPr>
      <w:r w:rsidRPr="00C51C8B">
        <w:rPr>
          <w:b/>
          <w:szCs w:val="24"/>
        </w:rPr>
        <w:t>表</w:t>
      </w:r>
      <w:r w:rsidRPr="00C51C8B">
        <w:rPr>
          <w:b/>
          <w:szCs w:val="24"/>
        </w:rPr>
        <w:t xml:space="preserve">6.5-1  </w:t>
      </w:r>
      <w:r w:rsidRPr="00C51C8B">
        <w:rPr>
          <w:b/>
          <w:szCs w:val="24"/>
        </w:rPr>
        <w:t>项目</w:t>
      </w:r>
      <w:r w:rsidRPr="00C51C8B">
        <w:rPr>
          <w:b/>
          <w:szCs w:val="24"/>
        </w:rPr>
        <w:t>Q</w:t>
      </w:r>
      <w:r w:rsidRPr="00C51C8B">
        <w:rPr>
          <w:b/>
          <w:szCs w:val="24"/>
        </w:rPr>
        <w:t>值确定表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30"/>
        <w:gridCol w:w="1545"/>
        <w:gridCol w:w="2008"/>
        <w:gridCol w:w="1441"/>
        <w:gridCol w:w="1545"/>
      </w:tblGrid>
      <w:tr w:rsidR="00C51C8B" w:rsidRPr="00C51C8B" w:rsidTr="006E2FF2">
        <w:tc>
          <w:tcPr>
            <w:tcW w:w="440"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序号</w:t>
            </w:r>
          </w:p>
        </w:tc>
        <w:tc>
          <w:tcPr>
            <w:tcW w:w="1039"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危险物质名称</w:t>
            </w:r>
          </w:p>
        </w:tc>
        <w:tc>
          <w:tcPr>
            <w:tcW w:w="832"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CAS</w:t>
            </w:r>
            <w:r w:rsidRPr="00C51C8B">
              <w:rPr>
                <w:b/>
                <w:bCs/>
                <w:sz w:val="21"/>
                <w:szCs w:val="21"/>
              </w:rPr>
              <w:t>号</w:t>
            </w:r>
          </w:p>
        </w:tc>
        <w:tc>
          <w:tcPr>
            <w:tcW w:w="1081"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最大存在总量（</w:t>
            </w:r>
            <w:r w:rsidRPr="00C51C8B">
              <w:rPr>
                <w:b/>
                <w:bCs/>
                <w:sz w:val="21"/>
                <w:szCs w:val="21"/>
              </w:rPr>
              <w:t>t</w:t>
            </w:r>
            <w:r w:rsidRPr="00C51C8B">
              <w:rPr>
                <w:b/>
                <w:bCs/>
                <w:sz w:val="21"/>
                <w:szCs w:val="21"/>
              </w:rPr>
              <w:t>）</w:t>
            </w:r>
          </w:p>
        </w:tc>
        <w:tc>
          <w:tcPr>
            <w:tcW w:w="776"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临界量（</w:t>
            </w:r>
            <w:r w:rsidRPr="00C51C8B">
              <w:rPr>
                <w:b/>
                <w:bCs/>
                <w:sz w:val="21"/>
                <w:szCs w:val="21"/>
              </w:rPr>
              <w:t>t</w:t>
            </w:r>
            <w:r w:rsidRPr="00C51C8B">
              <w:rPr>
                <w:b/>
                <w:bCs/>
                <w:sz w:val="21"/>
                <w:szCs w:val="21"/>
              </w:rPr>
              <w:t>）</w:t>
            </w:r>
          </w:p>
        </w:tc>
        <w:tc>
          <w:tcPr>
            <w:tcW w:w="832"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该种危险物质</w:t>
            </w:r>
            <w:r w:rsidRPr="00C51C8B">
              <w:rPr>
                <w:b/>
                <w:bCs/>
                <w:sz w:val="21"/>
                <w:szCs w:val="21"/>
              </w:rPr>
              <w:t>Q</w:t>
            </w:r>
            <w:r w:rsidRPr="00C51C8B">
              <w:rPr>
                <w:b/>
                <w:bCs/>
                <w:sz w:val="21"/>
                <w:szCs w:val="21"/>
              </w:rPr>
              <w:t>值</w:t>
            </w:r>
          </w:p>
        </w:tc>
      </w:tr>
      <w:tr w:rsidR="00C51C8B" w:rsidRPr="00C51C8B" w:rsidTr="006E2FF2">
        <w:tc>
          <w:tcPr>
            <w:tcW w:w="440" w:type="pct"/>
            <w:vAlign w:val="center"/>
          </w:tcPr>
          <w:p w:rsidR="00166717" w:rsidRPr="00C51C8B" w:rsidRDefault="006E2FF2">
            <w:pPr>
              <w:adjustRightInd w:val="0"/>
              <w:snapToGrid w:val="0"/>
              <w:spacing w:line="240" w:lineRule="auto"/>
              <w:ind w:firstLineChars="0" w:firstLine="0"/>
              <w:jc w:val="center"/>
              <w:rPr>
                <w:bCs/>
                <w:sz w:val="21"/>
                <w:szCs w:val="21"/>
              </w:rPr>
            </w:pPr>
            <w:r w:rsidRPr="00C51C8B">
              <w:rPr>
                <w:rFonts w:hint="eastAsia"/>
                <w:bCs/>
                <w:sz w:val="21"/>
                <w:szCs w:val="21"/>
              </w:rPr>
              <w:t>1</w:t>
            </w:r>
          </w:p>
        </w:tc>
        <w:tc>
          <w:tcPr>
            <w:tcW w:w="1039" w:type="pct"/>
            <w:vAlign w:val="center"/>
          </w:tcPr>
          <w:p w:rsidR="00166717" w:rsidRPr="00C51C8B" w:rsidRDefault="006E2FF2">
            <w:pPr>
              <w:adjustRightInd w:val="0"/>
              <w:snapToGrid w:val="0"/>
              <w:spacing w:line="240" w:lineRule="auto"/>
              <w:ind w:firstLineChars="0" w:firstLine="0"/>
              <w:jc w:val="center"/>
              <w:rPr>
                <w:bCs/>
                <w:sz w:val="21"/>
                <w:szCs w:val="21"/>
              </w:rPr>
            </w:pPr>
            <w:r w:rsidRPr="00C51C8B">
              <w:rPr>
                <w:rFonts w:hint="eastAsia"/>
                <w:bCs/>
                <w:sz w:val="21"/>
                <w:szCs w:val="21"/>
              </w:rPr>
              <w:t>次</w:t>
            </w:r>
            <w:r w:rsidR="005C4DF2" w:rsidRPr="00C51C8B">
              <w:rPr>
                <w:bCs/>
                <w:sz w:val="21"/>
                <w:szCs w:val="21"/>
              </w:rPr>
              <w:t>氯酸钠</w:t>
            </w:r>
          </w:p>
        </w:tc>
        <w:tc>
          <w:tcPr>
            <w:tcW w:w="832" w:type="pct"/>
            <w:vAlign w:val="center"/>
          </w:tcPr>
          <w:p w:rsidR="00166717" w:rsidRPr="00C51C8B" w:rsidRDefault="003252BA">
            <w:pPr>
              <w:adjustRightInd w:val="0"/>
              <w:snapToGrid w:val="0"/>
              <w:spacing w:line="240" w:lineRule="auto"/>
              <w:ind w:firstLineChars="0" w:firstLine="0"/>
              <w:jc w:val="center"/>
              <w:rPr>
                <w:bCs/>
                <w:sz w:val="21"/>
                <w:szCs w:val="21"/>
              </w:rPr>
            </w:pPr>
            <w:r w:rsidRPr="00C51C8B">
              <w:rPr>
                <w:bCs/>
                <w:sz w:val="21"/>
                <w:szCs w:val="21"/>
              </w:rPr>
              <w:t>7681-52-9</w:t>
            </w:r>
          </w:p>
        </w:tc>
        <w:tc>
          <w:tcPr>
            <w:tcW w:w="1081" w:type="pct"/>
            <w:vAlign w:val="center"/>
          </w:tcPr>
          <w:p w:rsidR="00166717" w:rsidRPr="00C51C8B" w:rsidRDefault="003252BA">
            <w:pPr>
              <w:adjustRightInd w:val="0"/>
              <w:snapToGrid w:val="0"/>
              <w:spacing w:line="240" w:lineRule="auto"/>
              <w:ind w:firstLineChars="0" w:firstLine="0"/>
              <w:jc w:val="center"/>
              <w:rPr>
                <w:bCs/>
                <w:sz w:val="21"/>
                <w:szCs w:val="21"/>
              </w:rPr>
            </w:pPr>
            <w:r w:rsidRPr="00C51C8B">
              <w:rPr>
                <w:rFonts w:hint="eastAsia"/>
                <w:bCs/>
                <w:sz w:val="21"/>
                <w:szCs w:val="21"/>
              </w:rPr>
              <w:t>0.5</w:t>
            </w:r>
          </w:p>
        </w:tc>
        <w:tc>
          <w:tcPr>
            <w:tcW w:w="776" w:type="pct"/>
            <w:vAlign w:val="center"/>
          </w:tcPr>
          <w:p w:rsidR="00166717" w:rsidRPr="00C51C8B" w:rsidRDefault="003252BA">
            <w:pPr>
              <w:adjustRightInd w:val="0"/>
              <w:snapToGrid w:val="0"/>
              <w:spacing w:line="240" w:lineRule="auto"/>
              <w:ind w:firstLineChars="0" w:firstLine="0"/>
              <w:jc w:val="center"/>
              <w:rPr>
                <w:bCs/>
                <w:sz w:val="21"/>
                <w:szCs w:val="21"/>
              </w:rPr>
            </w:pPr>
            <w:r w:rsidRPr="00C51C8B">
              <w:rPr>
                <w:rFonts w:hint="eastAsia"/>
                <w:bCs/>
                <w:sz w:val="21"/>
                <w:szCs w:val="21"/>
              </w:rPr>
              <w:t>5</w:t>
            </w:r>
          </w:p>
        </w:tc>
        <w:tc>
          <w:tcPr>
            <w:tcW w:w="832" w:type="pct"/>
            <w:vAlign w:val="center"/>
          </w:tcPr>
          <w:p w:rsidR="00166717" w:rsidRPr="00C51C8B" w:rsidRDefault="003252BA">
            <w:pPr>
              <w:adjustRightInd w:val="0"/>
              <w:snapToGrid w:val="0"/>
              <w:spacing w:line="240" w:lineRule="auto"/>
              <w:ind w:firstLineChars="0" w:firstLine="0"/>
              <w:jc w:val="center"/>
              <w:rPr>
                <w:bCs/>
                <w:sz w:val="21"/>
                <w:szCs w:val="21"/>
              </w:rPr>
            </w:pPr>
            <w:r w:rsidRPr="00C51C8B">
              <w:rPr>
                <w:rFonts w:hint="eastAsia"/>
                <w:bCs/>
                <w:sz w:val="21"/>
                <w:szCs w:val="21"/>
              </w:rPr>
              <w:t>0.1</w:t>
            </w:r>
          </w:p>
        </w:tc>
      </w:tr>
      <w:tr w:rsidR="00C51C8B" w:rsidRPr="00C51C8B" w:rsidTr="006E2FF2">
        <w:tc>
          <w:tcPr>
            <w:tcW w:w="440" w:type="pct"/>
            <w:vAlign w:val="center"/>
          </w:tcPr>
          <w:p w:rsidR="00166717" w:rsidRPr="00C51C8B" w:rsidRDefault="003252BA">
            <w:pPr>
              <w:adjustRightInd w:val="0"/>
              <w:snapToGrid w:val="0"/>
              <w:spacing w:line="240" w:lineRule="auto"/>
              <w:ind w:firstLineChars="0" w:firstLine="0"/>
              <w:jc w:val="center"/>
              <w:rPr>
                <w:bCs/>
                <w:sz w:val="21"/>
                <w:szCs w:val="21"/>
              </w:rPr>
            </w:pPr>
            <w:r w:rsidRPr="00C51C8B">
              <w:rPr>
                <w:rFonts w:hint="eastAsia"/>
                <w:bCs/>
                <w:sz w:val="21"/>
                <w:szCs w:val="21"/>
              </w:rPr>
              <w:t>2</w:t>
            </w:r>
          </w:p>
        </w:tc>
        <w:tc>
          <w:tcPr>
            <w:tcW w:w="1039" w:type="pct"/>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危险废物（化验废液、医疗废物、化粪池污泥及污水处理设施产生的</w:t>
            </w:r>
            <w:proofErr w:type="gramStart"/>
            <w:r w:rsidRPr="00C51C8B">
              <w:rPr>
                <w:bCs/>
                <w:sz w:val="21"/>
                <w:szCs w:val="21"/>
              </w:rPr>
              <w:t>污泥栅渣等</w:t>
            </w:r>
            <w:proofErr w:type="gramEnd"/>
            <w:r w:rsidRPr="00C51C8B">
              <w:rPr>
                <w:bCs/>
                <w:sz w:val="21"/>
                <w:szCs w:val="21"/>
              </w:rPr>
              <w:t>）</w:t>
            </w:r>
          </w:p>
        </w:tc>
        <w:tc>
          <w:tcPr>
            <w:tcW w:w="832" w:type="pct"/>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w:t>
            </w:r>
          </w:p>
        </w:tc>
        <w:tc>
          <w:tcPr>
            <w:tcW w:w="1081" w:type="pct"/>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10</w:t>
            </w:r>
          </w:p>
        </w:tc>
        <w:tc>
          <w:tcPr>
            <w:tcW w:w="776" w:type="pct"/>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2500</w:t>
            </w:r>
          </w:p>
        </w:tc>
        <w:tc>
          <w:tcPr>
            <w:tcW w:w="832" w:type="pct"/>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0.004</w:t>
            </w:r>
          </w:p>
        </w:tc>
      </w:tr>
      <w:tr w:rsidR="00C51C8B" w:rsidRPr="00C51C8B" w:rsidTr="006E2FF2">
        <w:tc>
          <w:tcPr>
            <w:tcW w:w="4168" w:type="pct"/>
            <w:gridSpan w:val="5"/>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项目</w:t>
            </w:r>
            <w:r w:rsidRPr="00C51C8B">
              <w:rPr>
                <w:bCs/>
                <w:sz w:val="21"/>
                <w:szCs w:val="21"/>
              </w:rPr>
              <w:t>Q</w:t>
            </w:r>
            <w:r w:rsidRPr="00C51C8B">
              <w:rPr>
                <w:bCs/>
                <w:sz w:val="21"/>
                <w:szCs w:val="21"/>
              </w:rPr>
              <w:t>值</w:t>
            </w:r>
            <w:r w:rsidRPr="00C51C8B">
              <w:rPr>
                <w:bCs/>
                <w:sz w:val="21"/>
                <w:szCs w:val="21"/>
              </w:rPr>
              <w:t>∑</w:t>
            </w:r>
          </w:p>
        </w:tc>
        <w:tc>
          <w:tcPr>
            <w:tcW w:w="832" w:type="pct"/>
            <w:vAlign w:val="center"/>
          </w:tcPr>
          <w:p w:rsidR="00166717" w:rsidRPr="00C51C8B" w:rsidRDefault="003252BA">
            <w:pPr>
              <w:adjustRightInd w:val="0"/>
              <w:snapToGrid w:val="0"/>
              <w:spacing w:line="240" w:lineRule="auto"/>
              <w:ind w:firstLineChars="0" w:firstLine="0"/>
              <w:jc w:val="center"/>
              <w:rPr>
                <w:bCs/>
                <w:sz w:val="21"/>
                <w:szCs w:val="21"/>
              </w:rPr>
            </w:pPr>
            <w:r w:rsidRPr="00C51C8B">
              <w:rPr>
                <w:rFonts w:hint="eastAsia"/>
                <w:bCs/>
                <w:sz w:val="21"/>
                <w:szCs w:val="21"/>
              </w:rPr>
              <w:t>0.104</w:t>
            </w:r>
          </w:p>
        </w:tc>
      </w:tr>
    </w:tbl>
    <w:p w:rsidR="00166717" w:rsidRPr="00C51C8B" w:rsidRDefault="005C4DF2">
      <w:pPr>
        <w:ind w:firstLine="480"/>
      </w:pPr>
      <w:r w:rsidRPr="00C51C8B">
        <w:t>（</w:t>
      </w:r>
      <w:r w:rsidRPr="00C51C8B">
        <w:t>2</w:t>
      </w:r>
      <w:r w:rsidRPr="00C51C8B">
        <w:t>）风险潜势初判</w:t>
      </w:r>
    </w:p>
    <w:p w:rsidR="00166717" w:rsidRPr="00C51C8B" w:rsidRDefault="005C4DF2">
      <w:pPr>
        <w:ind w:firstLine="480"/>
      </w:pPr>
      <w:r w:rsidRPr="00C51C8B">
        <w:t>计算得</w:t>
      </w:r>
      <w:r w:rsidRPr="00C51C8B">
        <w:t>Q=</w:t>
      </w:r>
      <w:r w:rsidR="003252BA" w:rsidRPr="00C51C8B">
        <w:rPr>
          <w:rFonts w:hint="eastAsia"/>
        </w:rPr>
        <w:t>0.104</w:t>
      </w:r>
      <w:r w:rsidRPr="00C51C8B">
        <w:t>＜</w:t>
      </w:r>
      <w:r w:rsidRPr="00C51C8B">
        <w:t>1</w:t>
      </w:r>
      <w:r w:rsidRPr="00C51C8B">
        <w:t>，因此，判定项目环境风险潜势</w:t>
      </w:r>
      <w:r w:rsidRPr="00C51C8B">
        <w:rPr>
          <w:rFonts w:ascii="宋体" w:hAnsi="宋体" w:cs="宋体" w:hint="eastAsia"/>
        </w:rPr>
        <w:t>Ⅰ</w:t>
      </w:r>
      <w:r w:rsidRPr="00C51C8B">
        <w:t>，无需进行其他类的判定。</w:t>
      </w:r>
    </w:p>
    <w:p w:rsidR="00166717" w:rsidRPr="00C51C8B" w:rsidRDefault="005C4DF2">
      <w:pPr>
        <w:ind w:firstLine="480"/>
      </w:pPr>
      <w:r w:rsidRPr="00C51C8B">
        <w:t>（</w:t>
      </w:r>
      <w:r w:rsidRPr="00C51C8B">
        <w:t>3</w:t>
      </w:r>
      <w:r w:rsidRPr="00C51C8B">
        <w:t>）评价等级确定</w:t>
      </w:r>
    </w:p>
    <w:p w:rsidR="00166717" w:rsidRPr="00C51C8B" w:rsidRDefault="005C4DF2">
      <w:pPr>
        <w:ind w:firstLine="480"/>
      </w:pPr>
      <w:r w:rsidRPr="00C51C8B">
        <w:t>《建设项目环境风险评价技术导则》（</w:t>
      </w:r>
      <w:r w:rsidRPr="00C51C8B">
        <w:t>HJ169-2018</w:t>
      </w:r>
      <w:r w:rsidRPr="00C51C8B">
        <w:t>）中评价等级划分依据见表</w:t>
      </w:r>
      <w:r w:rsidRPr="00C51C8B">
        <w:t>6.5-2</w:t>
      </w:r>
      <w:r w:rsidRPr="00C51C8B">
        <w:t>。</w:t>
      </w:r>
    </w:p>
    <w:p w:rsidR="00166717" w:rsidRPr="00C51C8B" w:rsidRDefault="005C4DF2">
      <w:pPr>
        <w:adjustRightInd w:val="0"/>
        <w:snapToGrid w:val="0"/>
        <w:spacing w:line="240" w:lineRule="auto"/>
        <w:ind w:firstLineChars="0" w:firstLine="0"/>
        <w:jc w:val="center"/>
        <w:rPr>
          <w:b/>
          <w:szCs w:val="24"/>
        </w:rPr>
      </w:pPr>
      <w:r w:rsidRPr="00C51C8B">
        <w:rPr>
          <w:b/>
          <w:szCs w:val="24"/>
        </w:rPr>
        <w:t>表</w:t>
      </w:r>
      <w:r w:rsidRPr="00C51C8B">
        <w:rPr>
          <w:b/>
          <w:szCs w:val="24"/>
        </w:rPr>
        <w:t xml:space="preserve">6.5-2  </w:t>
      </w:r>
      <w:r w:rsidRPr="00C51C8B">
        <w:rPr>
          <w:b/>
          <w:szCs w:val="24"/>
        </w:rPr>
        <w:t>污染物排放清单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04"/>
        <w:gridCol w:w="1855"/>
        <w:gridCol w:w="1859"/>
        <w:gridCol w:w="1859"/>
      </w:tblGrid>
      <w:tr w:rsidR="00C51C8B" w:rsidRPr="00C51C8B">
        <w:tc>
          <w:tcPr>
            <w:tcW w:w="974"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环境风险潜势</w:t>
            </w:r>
          </w:p>
        </w:tc>
        <w:tc>
          <w:tcPr>
            <w:tcW w:w="1025"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fldChar w:fldCharType="begin"/>
            </w:r>
            <w:r w:rsidRPr="00C51C8B">
              <w:rPr>
                <w:b/>
                <w:bCs/>
                <w:sz w:val="21"/>
                <w:szCs w:val="21"/>
              </w:rPr>
              <w:instrText>= 4 \* ROMAN</w:instrText>
            </w:r>
            <w:r w:rsidRPr="00C51C8B">
              <w:rPr>
                <w:b/>
                <w:bCs/>
                <w:sz w:val="21"/>
                <w:szCs w:val="21"/>
              </w:rPr>
              <w:fldChar w:fldCharType="separate"/>
            </w:r>
            <w:r w:rsidRPr="00C51C8B">
              <w:rPr>
                <w:b/>
                <w:bCs/>
                <w:sz w:val="21"/>
                <w:szCs w:val="21"/>
              </w:rPr>
              <w:t>IV</w:t>
            </w:r>
            <w:r w:rsidRPr="00C51C8B">
              <w:rPr>
                <w:b/>
                <w:bCs/>
                <w:sz w:val="21"/>
                <w:szCs w:val="21"/>
              </w:rPr>
              <w:fldChar w:fldCharType="end"/>
            </w:r>
            <w:r w:rsidRPr="00C51C8B">
              <w:rPr>
                <w:b/>
                <w:bCs/>
                <w:sz w:val="21"/>
                <w:szCs w:val="21"/>
              </w:rPr>
              <w:t>、</w:t>
            </w:r>
            <w:r w:rsidRPr="00C51C8B">
              <w:rPr>
                <w:b/>
                <w:bCs/>
                <w:sz w:val="21"/>
                <w:szCs w:val="21"/>
              </w:rPr>
              <w:fldChar w:fldCharType="begin"/>
            </w:r>
            <w:r w:rsidRPr="00C51C8B">
              <w:rPr>
                <w:b/>
                <w:bCs/>
                <w:sz w:val="21"/>
                <w:szCs w:val="21"/>
              </w:rPr>
              <w:instrText>= 4 \* ROMAN</w:instrText>
            </w:r>
            <w:r w:rsidRPr="00C51C8B">
              <w:rPr>
                <w:b/>
                <w:bCs/>
                <w:sz w:val="21"/>
                <w:szCs w:val="21"/>
              </w:rPr>
              <w:fldChar w:fldCharType="separate"/>
            </w:r>
            <w:r w:rsidRPr="00C51C8B">
              <w:rPr>
                <w:b/>
                <w:bCs/>
                <w:sz w:val="21"/>
                <w:szCs w:val="21"/>
              </w:rPr>
              <w:t>IV</w:t>
            </w:r>
            <w:r w:rsidRPr="00C51C8B">
              <w:rPr>
                <w:b/>
                <w:bCs/>
                <w:sz w:val="21"/>
                <w:szCs w:val="21"/>
              </w:rPr>
              <w:fldChar w:fldCharType="end"/>
            </w:r>
            <w:r w:rsidRPr="00C51C8B">
              <w:rPr>
                <w:b/>
                <w:bCs/>
                <w:sz w:val="21"/>
                <w:szCs w:val="21"/>
              </w:rPr>
              <w:t>+</w:t>
            </w:r>
          </w:p>
        </w:tc>
        <w:tc>
          <w:tcPr>
            <w:tcW w:w="999"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fldChar w:fldCharType="begin"/>
            </w:r>
            <w:r w:rsidRPr="00C51C8B">
              <w:rPr>
                <w:b/>
                <w:bCs/>
                <w:sz w:val="21"/>
                <w:szCs w:val="21"/>
              </w:rPr>
              <w:instrText>= 3 \* ROMAN</w:instrText>
            </w:r>
            <w:r w:rsidRPr="00C51C8B">
              <w:rPr>
                <w:b/>
                <w:bCs/>
                <w:sz w:val="21"/>
                <w:szCs w:val="21"/>
              </w:rPr>
              <w:fldChar w:fldCharType="separate"/>
            </w:r>
            <w:r w:rsidRPr="00C51C8B">
              <w:rPr>
                <w:b/>
                <w:bCs/>
                <w:sz w:val="21"/>
                <w:szCs w:val="21"/>
              </w:rPr>
              <w:t>III</w:t>
            </w:r>
            <w:r w:rsidRPr="00C51C8B">
              <w:rPr>
                <w:b/>
                <w:bCs/>
                <w:sz w:val="21"/>
                <w:szCs w:val="21"/>
              </w:rPr>
              <w:fldChar w:fldCharType="end"/>
            </w:r>
          </w:p>
        </w:tc>
        <w:tc>
          <w:tcPr>
            <w:tcW w:w="1001"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fldChar w:fldCharType="begin"/>
            </w:r>
            <w:r w:rsidRPr="00C51C8B">
              <w:rPr>
                <w:b/>
                <w:bCs/>
                <w:sz w:val="21"/>
                <w:szCs w:val="21"/>
              </w:rPr>
              <w:instrText>= 2 \* ROMAN</w:instrText>
            </w:r>
            <w:r w:rsidRPr="00C51C8B">
              <w:rPr>
                <w:b/>
                <w:bCs/>
                <w:sz w:val="21"/>
                <w:szCs w:val="21"/>
              </w:rPr>
              <w:fldChar w:fldCharType="separate"/>
            </w:r>
            <w:r w:rsidRPr="00C51C8B">
              <w:rPr>
                <w:b/>
                <w:bCs/>
                <w:sz w:val="21"/>
                <w:szCs w:val="21"/>
              </w:rPr>
              <w:t>II</w:t>
            </w:r>
            <w:r w:rsidRPr="00C51C8B">
              <w:rPr>
                <w:b/>
                <w:bCs/>
                <w:sz w:val="21"/>
                <w:szCs w:val="21"/>
              </w:rPr>
              <w:fldChar w:fldCharType="end"/>
            </w:r>
          </w:p>
        </w:tc>
        <w:tc>
          <w:tcPr>
            <w:tcW w:w="1000"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fldChar w:fldCharType="begin"/>
            </w:r>
            <w:r w:rsidRPr="00C51C8B">
              <w:rPr>
                <w:b/>
                <w:bCs/>
                <w:sz w:val="21"/>
                <w:szCs w:val="21"/>
              </w:rPr>
              <w:instrText>= 1 \* ROMAN</w:instrText>
            </w:r>
            <w:r w:rsidRPr="00C51C8B">
              <w:rPr>
                <w:b/>
                <w:bCs/>
                <w:sz w:val="21"/>
                <w:szCs w:val="21"/>
              </w:rPr>
              <w:fldChar w:fldCharType="separate"/>
            </w:r>
            <w:r w:rsidRPr="00C51C8B">
              <w:rPr>
                <w:b/>
                <w:bCs/>
                <w:sz w:val="21"/>
                <w:szCs w:val="21"/>
              </w:rPr>
              <w:t>I</w:t>
            </w:r>
            <w:r w:rsidRPr="00C51C8B">
              <w:rPr>
                <w:b/>
                <w:bCs/>
                <w:sz w:val="21"/>
                <w:szCs w:val="21"/>
              </w:rPr>
              <w:fldChar w:fldCharType="end"/>
            </w:r>
          </w:p>
        </w:tc>
      </w:tr>
      <w:tr w:rsidR="00C51C8B" w:rsidRPr="00C51C8B">
        <w:tc>
          <w:tcPr>
            <w:tcW w:w="974"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评价工作等级</w:t>
            </w:r>
          </w:p>
        </w:tc>
        <w:tc>
          <w:tcPr>
            <w:tcW w:w="1025"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proofErr w:type="gramStart"/>
            <w:r w:rsidRPr="00C51C8B">
              <w:rPr>
                <w:bCs/>
                <w:sz w:val="21"/>
                <w:szCs w:val="21"/>
              </w:rPr>
              <w:t>一</w:t>
            </w:r>
            <w:proofErr w:type="gramEnd"/>
          </w:p>
        </w:tc>
        <w:tc>
          <w:tcPr>
            <w:tcW w:w="99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二</w:t>
            </w:r>
          </w:p>
        </w:tc>
        <w:tc>
          <w:tcPr>
            <w:tcW w:w="1001"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三</w:t>
            </w:r>
          </w:p>
        </w:tc>
        <w:tc>
          <w:tcPr>
            <w:tcW w:w="1000"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简单分析</w:t>
            </w:r>
            <w:r w:rsidRPr="00C51C8B">
              <w:rPr>
                <w:bCs/>
                <w:sz w:val="21"/>
                <w:szCs w:val="21"/>
              </w:rPr>
              <w:t>a</w:t>
            </w:r>
          </w:p>
        </w:tc>
      </w:tr>
      <w:tr w:rsidR="00C51C8B" w:rsidRPr="00C51C8B">
        <w:tc>
          <w:tcPr>
            <w:tcW w:w="5000" w:type="pct"/>
            <w:gridSpan w:val="5"/>
            <w:shd w:val="clear" w:color="auto" w:fill="auto"/>
            <w:vAlign w:val="center"/>
          </w:tcPr>
          <w:p w:rsidR="00166717" w:rsidRPr="00C51C8B" w:rsidRDefault="005C4DF2">
            <w:pPr>
              <w:adjustRightInd w:val="0"/>
              <w:snapToGrid w:val="0"/>
              <w:spacing w:line="240" w:lineRule="auto"/>
              <w:ind w:firstLineChars="0" w:firstLine="0"/>
              <w:jc w:val="left"/>
              <w:rPr>
                <w:bCs/>
                <w:sz w:val="21"/>
                <w:szCs w:val="21"/>
              </w:rPr>
            </w:pPr>
            <w:r w:rsidRPr="00C51C8B">
              <w:rPr>
                <w:bCs/>
                <w:sz w:val="21"/>
                <w:szCs w:val="21"/>
              </w:rPr>
              <w:t>a</w:t>
            </w:r>
            <w:r w:rsidRPr="00C51C8B">
              <w:rPr>
                <w:bCs/>
                <w:sz w:val="21"/>
                <w:szCs w:val="21"/>
              </w:rPr>
              <w:t>是相对于详细评价工作内容而言，在描述危险物质、环境影响途径、环境危害后果、风险防范措施等方面给出定性的说明。</w:t>
            </w:r>
          </w:p>
        </w:tc>
      </w:tr>
    </w:tbl>
    <w:p w:rsidR="00166717" w:rsidRPr="00C51C8B" w:rsidRDefault="005C4DF2">
      <w:pPr>
        <w:ind w:firstLine="480"/>
      </w:pPr>
      <w:r w:rsidRPr="00C51C8B">
        <w:t>本项目环境风险评价工作内容可开展简单分析。</w:t>
      </w:r>
    </w:p>
    <w:p w:rsidR="00166717" w:rsidRPr="00C51C8B" w:rsidRDefault="005C4DF2">
      <w:pPr>
        <w:pStyle w:val="3"/>
        <w:rPr>
          <w:rFonts w:cs="Times New Roman"/>
        </w:rPr>
      </w:pPr>
      <w:bookmarkStart w:id="382" w:name="_Toc25858"/>
      <w:bookmarkStart w:id="383" w:name="_Toc75244894"/>
      <w:r w:rsidRPr="00C51C8B">
        <w:rPr>
          <w:rFonts w:cs="Times New Roman"/>
        </w:rPr>
        <w:t>6.5.2</w:t>
      </w:r>
      <w:r w:rsidRPr="00C51C8B">
        <w:rPr>
          <w:rFonts w:cs="Times New Roman" w:hint="eastAsia"/>
        </w:rPr>
        <w:t xml:space="preserve"> </w:t>
      </w:r>
      <w:r w:rsidRPr="00C51C8B">
        <w:rPr>
          <w:rFonts w:cs="Times New Roman"/>
        </w:rPr>
        <w:t>环境风险识别</w:t>
      </w:r>
      <w:bookmarkEnd w:id="382"/>
      <w:bookmarkEnd w:id="383"/>
    </w:p>
    <w:p w:rsidR="00166717" w:rsidRPr="00C51C8B" w:rsidRDefault="005C4DF2">
      <w:pPr>
        <w:ind w:firstLine="480"/>
      </w:pPr>
      <w:r w:rsidRPr="00C51C8B">
        <w:rPr>
          <w:rFonts w:ascii="宋体" w:hAnsi="宋体" w:cs="宋体" w:hint="eastAsia"/>
        </w:rPr>
        <w:t>①</w:t>
      </w:r>
      <w:r w:rsidRPr="00C51C8B">
        <w:t>物质危险性识别</w:t>
      </w:r>
    </w:p>
    <w:p w:rsidR="00166717" w:rsidRPr="00C51C8B" w:rsidRDefault="005C4DF2">
      <w:pPr>
        <w:ind w:firstLine="480"/>
      </w:pPr>
      <w:r w:rsidRPr="00C51C8B">
        <w:t>项目涉及的危险化学品主要有</w:t>
      </w:r>
      <w:r w:rsidR="006E2FF2" w:rsidRPr="00C51C8B">
        <w:rPr>
          <w:rFonts w:hint="eastAsia"/>
        </w:rPr>
        <w:t>次</w:t>
      </w:r>
      <w:r w:rsidRPr="00C51C8B">
        <w:t>氯酸钠，储存于阴凉、通风的污水处理站专门设置的设备间。</w:t>
      </w:r>
    </w:p>
    <w:p w:rsidR="00166717" w:rsidRPr="00C51C8B" w:rsidRDefault="005C4DF2">
      <w:pPr>
        <w:ind w:firstLine="480"/>
      </w:pPr>
      <w:r w:rsidRPr="00C51C8B">
        <w:t>化学品在运输、储存和使用过程中如发生泄露，可能会造成局部或区域环境的污染，危及周围人的生命安全，甚至引发一定的环境问题。项目在运营中使用化学品主要组成</w:t>
      </w:r>
      <w:r w:rsidRPr="00C51C8B">
        <w:lastRenderedPageBreak/>
        <w:t>成分的理化性质及危害见表</w:t>
      </w:r>
      <w:r w:rsidRPr="00C51C8B">
        <w:t>6.5-3</w:t>
      </w:r>
      <w:r w:rsidRPr="00C51C8B">
        <w:t>。</w:t>
      </w:r>
    </w:p>
    <w:p w:rsidR="00166717" w:rsidRPr="00C51C8B" w:rsidRDefault="005C4DF2" w:rsidP="004A3BD1">
      <w:pPr>
        <w:widowControl/>
        <w:adjustRightInd w:val="0"/>
        <w:snapToGrid w:val="0"/>
        <w:spacing w:beforeLines="50" w:before="156" w:line="240" w:lineRule="auto"/>
        <w:ind w:firstLineChars="0" w:firstLine="0"/>
        <w:jc w:val="center"/>
        <w:rPr>
          <w:b/>
          <w:szCs w:val="24"/>
        </w:rPr>
      </w:pPr>
      <w:r w:rsidRPr="00C51C8B">
        <w:rPr>
          <w:b/>
          <w:szCs w:val="24"/>
        </w:rPr>
        <w:t>表</w:t>
      </w:r>
      <w:r w:rsidRPr="00C51C8B">
        <w:rPr>
          <w:b/>
        </w:rPr>
        <w:t xml:space="preserve">6.5-3  </w:t>
      </w:r>
      <w:r w:rsidRPr="00C51C8B">
        <w:rPr>
          <w:b/>
          <w:szCs w:val="24"/>
        </w:rPr>
        <w:t>化学品主要组成成分和毒性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
        <w:gridCol w:w="534"/>
        <w:gridCol w:w="935"/>
        <w:gridCol w:w="3104"/>
        <w:gridCol w:w="1306"/>
        <w:gridCol w:w="2666"/>
      </w:tblGrid>
      <w:tr w:rsidR="00C51C8B" w:rsidRPr="00C51C8B" w:rsidTr="006E2FF2">
        <w:trPr>
          <w:trHeight w:val="414"/>
          <w:jc w:val="center"/>
        </w:trPr>
        <w:tc>
          <w:tcPr>
            <w:tcW w:w="295"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序号</w:t>
            </w:r>
          </w:p>
        </w:tc>
        <w:tc>
          <w:tcPr>
            <w:tcW w:w="294"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名称</w:t>
            </w:r>
          </w:p>
        </w:tc>
        <w:tc>
          <w:tcPr>
            <w:tcW w:w="515"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CAS</w:t>
            </w:r>
            <w:r w:rsidRPr="00C51C8B">
              <w:rPr>
                <w:b/>
                <w:bCs/>
                <w:sz w:val="21"/>
                <w:szCs w:val="21"/>
              </w:rPr>
              <w:t>号</w:t>
            </w:r>
          </w:p>
        </w:tc>
        <w:tc>
          <w:tcPr>
            <w:tcW w:w="1709"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理化性质</w:t>
            </w:r>
          </w:p>
        </w:tc>
        <w:tc>
          <w:tcPr>
            <w:tcW w:w="719"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燃烧爆炸性</w:t>
            </w:r>
          </w:p>
        </w:tc>
        <w:tc>
          <w:tcPr>
            <w:tcW w:w="1468" w:type="pct"/>
            <w:shd w:val="pct10" w:color="auto" w:fill="auto"/>
            <w:vAlign w:val="center"/>
          </w:tcPr>
          <w:p w:rsidR="00166717" w:rsidRPr="00C51C8B" w:rsidRDefault="005C4DF2">
            <w:pPr>
              <w:adjustRightInd w:val="0"/>
              <w:snapToGrid w:val="0"/>
              <w:spacing w:line="240" w:lineRule="auto"/>
              <w:ind w:firstLineChars="0" w:firstLine="0"/>
              <w:jc w:val="center"/>
              <w:rPr>
                <w:b/>
                <w:bCs/>
                <w:sz w:val="21"/>
                <w:szCs w:val="21"/>
              </w:rPr>
            </w:pPr>
            <w:r w:rsidRPr="00C51C8B">
              <w:rPr>
                <w:b/>
                <w:bCs/>
                <w:sz w:val="21"/>
                <w:szCs w:val="21"/>
              </w:rPr>
              <w:t>毒理性质</w:t>
            </w:r>
          </w:p>
        </w:tc>
      </w:tr>
      <w:tr w:rsidR="00C51C8B" w:rsidRPr="00C51C8B" w:rsidTr="006E2FF2">
        <w:trPr>
          <w:trHeight w:val="1686"/>
          <w:jc w:val="center"/>
        </w:trPr>
        <w:tc>
          <w:tcPr>
            <w:tcW w:w="295" w:type="pct"/>
            <w:shd w:val="clear" w:color="auto" w:fill="auto"/>
            <w:vAlign w:val="center"/>
          </w:tcPr>
          <w:p w:rsidR="00166717" w:rsidRPr="00C51C8B" w:rsidRDefault="006E2FF2">
            <w:pPr>
              <w:adjustRightInd w:val="0"/>
              <w:snapToGrid w:val="0"/>
              <w:spacing w:line="240" w:lineRule="auto"/>
              <w:ind w:firstLineChars="0" w:firstLine="0"/>
              <w:jc w:val="center"/>
              <w:rPr>
                <w:bCs/>
                <w:sz w:val="21"/>
                <w:szCs w:val="21"/>
              </w:rPr>
            </w:pPr>
            <w:r w:rsidRPr="00C51C8B">
              <w:rPr>
                <w:rFonts w:hint="eastAsia"/>
                <w:bCs/>
                <w:sz w:val="21"/>
                <w:szCs w:val="21"/>
              </w:rPr>
              <w:t>1</w:t>
            </w:r>
          </w:p>
        </w:tc>
        <w:tc>
          <w:tcPr>
            <w:tcW w:w="294" w:type="pct"/>
            <w:shd w:val="clear" w:color="auto" w:fill="auto"/>
            <w:vAlign w:val="center"/>
          </w:tcPr>
          <w:p w:rsidR="00166717" w:rsidRPr="00C51C8B" w:rsidRDefault="006E2FF2">
            <w:pPr>
              <w:widowControl/>
              <w:adjustRightInd w:val="0"/>
              <w:snapToGrid w:val="0"/>
              <w:spacing w:line="240" w:lineRule="auto"/>
              <w:ind w:firstLineChars="0" w:firstLine="0"/>
              <w:jc w:val="center"/>
              <w:rPr>
                <w:bCs/>
                <w:sz w:val="21"/>
                <w:szCs w:val="21"/>
              </w:rPr>
            </w:pPr>
            <w:r w:rsidRPr="00C51C8B">
              <w:rPr>
                <w:rFonts w:hint="eastAsia"/>
                <w:bCs/>
                <w:sz w:val="21"/>
                <w:szCs w:val="21"/>
              </w:rPr>
              <w:t>次</w:t>
            </w:r>
            <w:r w:rsidR="005C4DF2" w:rsidRPr="00C51C8B">
              <w:rPr>
                <w:bCs/>
                <w:sz w:val="21"/>
                <w:szCs w:val="21"/>
              </w:rPr>
              <w:t>氯酸钠</w:t>
            </w:r>
          </w:p>
        </w:tc>
        <w:tc>
          <w:tcPr>
            <w:tcW w:w="515" w:type="pct"/>
            <w:shd w:val="clear" w:color="auto" w:fill="auto"/>
            <w:vAlign w:val="center"/>
          </w:tcPr>
          <w:p w:rsidR="00166717" w:rsidRPr="00C51C8B" w:rsidRDefault="003252BA">
            <w:pPr>
              <w:widowControl/>
              <w:adjustRightInd w:val="0"/>
              <w:snapToGrid w:val="0"/>
              <w:spacing w:line="240" w:lineRule="auto"/>
              <w:ind w:firstLineChars="0" w:firstLine="0"/>
              <w:jc w:val="center"/>
              <w:rPr>
                <w:bCs/>
                <w:sz w:val="21"/>
                <w:szCs w:val="21"/>
              </w:rPr>
            </w:pPr>
            <w:r w:rsidRPr="00C51C8B">
              <w:rPr>
                <w:bCs/>
                <w:sz w:val="21"/>
                <w:szCs w:val="21"/>
              </w:rPr>
              <w:t>7681-52-9</w:t>
            </w:r>
          </w:p>
        </w:tc>
        <w:tc>
          <w:tcPr>
            <w:tcW w:w="1709" w:type="pct"/>
            <w:shd w:val="clear" w:color="auto" w:fill="auto"/>
            <w:vAlign w:val="center"/>
          </w:tcPr>
          <w:p w:rsidR="003252BA" w:rsidRPr="00C51C8B" w:rsidRDefault="003252BA" w:rsidP="003252BA">
            <w:pPr>
              <w:adjustRightInd w:val="0"/>
              <w:snapToGrid w:val="0"/>
              <w:spacing w:line="240" w:lineRule="auto"/>
              <w:ind w:firstLineChars="0" w:firstLine="0"/>
              <w:jc w:val="left"/>
              <w:rPr>
                <w:bCs/>
                <w:sz w:val="21"/>
                <w:szCs w:val="21"/>
              </w:rPr>
            </w:pPr>
            <w:r w:rsidRPr="00C51C8B">
              <w:rPr>
                <w:rFonts w:hint="eastAsia"/>
                <w:bCs/>
                <w:sz w:val="21"/>
                <w:szCs w:val="21"/>
              </w:rPr>
              <w:t>工业级</w:t>
            </w:r>
            <w:r w:rsidRPr="00C51C8B">
              <w:rPr>
                <w:rFonts w:hint="eastAsia"/>
                <w:bCs/>
                <w:sz w:val="21"/>
                <w:szCs w:val="21"/>
              </w:rPr>
              <w:t>(</w:t>
            </w:r>
            <w:r w:rsidRPr="00C51C8B">
              <w:rPr>
                <w:rFonts w:hint="eastAsia"/>
                <w:bCs/>
                <w:sz w:val="21"/>
                <w:szCs w:val="21"/>
              </w:rPr>
              <w:t>以有效氯计</w:t>
            </w:r>
            <w:r w:rsidRPr="00C51C8B">
              <w:rPr>
                <w:rFonts w:hint="eastAsia"/>
                <w:bCs/>
                <w:sz w:val="21"/>
                <w:szCs w:val="21"/>
              </w:rPr>
              <w:t>)</w:t>
            </w:r>
            <w:r w:rsidRPr="00C51C8B">
              <w:rPr>
                <w:rFonts w:hint="eastAsia"/>
                <w:bCs/>
                <w:sz w:val="21"/>
                <w:szCs w:val="21"/>
              </w:rPr>
              <w:t>一级</w:t>
            </w:r>
            <w:r w:rsidRPr="00C51C8B">
              <w:rPr>
                <w:rFonts w:hint="eastAsia"/>
                <w:bCs/>
                <w:sz w:val="21"/>
                <w:szCs w:val="21"/>
              </w:rPr>
              <w:t>13</w:t>
            </w:r>
            <w:r w:rsidRPr="00C51C8B">
              <w:rPr>
                <w:rFonts w:hint="eastAsia"/>
                <w:bCs/>
                <w:sz w:val="21"/>
                <w:szCs w:val="21"/>
              </w:rPr>
              <w:t>％；二级</w:t>
            </w:r>
            <w:r w:rsidRPr="00C51C8B">
              <w:rPr>
                <w:rFonts w:hint="eastAsia"/>
                <w:bCs/>
                <w:sz w:val="21"/>
                <w:szCs w:val="21"/>
              </w:rPr>
              <w:t>10</w:t>
            </w:r>
            <w:r w:rsidRPr="00C51C8B">
              <w:rPr>
                <w:rFonts w:hint="eastAsia"/>
                <w:bCs/>
                <w:sz w:val="21"/>
                <w:szCs w:val="21"/>
              </w:rPr>
              <w:t>％。外观与性状：微黄色溶液，有似氯气的气味。溶解性：溶于水。</w:t>
            </w:r>
          </w:p>
          <w:p w:rsidR="003252BA" w:rsidRPr="00C51C8B" w:rsidRDefault="003252BA" w:rsidP="003252BA">
            <w:pPr>
              <w:adjustRightInd w:val="0"/>
              <w:snapToGrid w:val="0"/>
              <w:spacing w:line="240" w:lineRule="auto"/>
              <w:ind w:firstLineChars="0" w:firstLine="0"/>
              <w:jc w:val="left"/>
              <w:rPr>
                <w:bCs/>
                <w:sz w:val="21"/>
                <w:szCs w:val="21"/>
              </w:rPr>
            </w:pPr>
            <w:r w:rsidRPr="00C51C8B">
              <w:rPr>
                <w:rFonts w:hint="eastAsia"/>
                <w:bCs/>
                <w:sz w:val="21"/>
                <w:szCs w:val="21"/>
              </w:rPr>
              <w:t>熔点</w:t>
            </w:r>
            <w:r w:rsidRPr="00C51C8B">
              <w:rPr>
                <w:rFonts w:hint="eastAsia"/>
                <w:bCs/>
                <w:sz w:val="21"/>
                <w:szCs w:val="21"/>
              </w:rPr>
              <w:t>(</w:t>
            </w:r>
            <w:r w:rsidRPr="00C51C8B">
              <w:rPr>
                <w:rFonts w:hint="eastAsia"/>
                <w:bCs/>
                <w:sz w:val="21"/>
                <w:szCs w:val="21"/>
              </w:rPr>
              <w:t>℃</w:t>
            </w:r>
            <w:r w:rsidRPr="00C51C8B">
              <w:rPr>
                <w:rFonts w:hint="eastAsia"/>
                <w:bCs/>
                <w:sz w:val="21"/>
                <w:szCs w:val="21"/>
              </w:rPr>
              <w:t>)</w:t>
            </w:r>
            <w:r w:rsidRPr="00C51C8B">
              <w:rPr>
                <w:rFonts w:hint="eastAsia"/>
                <w:bCs/>
                <w:sz w:val="21"/>
                <w:szCs w:val="21"/>
              </w:rPr>
              <w:t>：</w:t>
            </w:r>
            <w:r w:rsidRPr="00C51C8B">
              <w:rPr>
                <w:rFonts w:hint="eastAsia"/>
                <w:bCs/>
                <w:sz w:val="21"/>
                <w:szCs w:val="21"/>
              </w:rPr>
              <w:t>-6</w:t>
            </w:r>
            <w:r w:rsidRPr="00C51C8B">
              <w:rPr>
                <w:rFonts w:hint="eastAsia"/>
                <w:bCs/>
                <w:sz w:val="21"/>
                <w:szCs w:val="21"/>
              </w:rPr>
              <w:t>；沸点</w:t>
            </w:r>
            <w:r w:rsidRPr="00C51C8B">
              <w:rPr>
                <w:rFonts w:hint="eastAsia"/>
                <w:bCs/>
                <w:sz w:val="21"/>
                <w:szCs w:val="21"/>
              </w:rPr>
              <w:t>(</w:t>
            </w:r>
            <w:r w:rsidRPr="00C51C8B">
              <w:rPr>
                <w:rFonts w:hint="eastAsia"/>
                <w:bCs/>
                <w:sz w:val="21"/>
                <w:szCs w:val="21"/>
              </w:rPr>
              <w:t>℃</w:t>
            </w:r>
            <w:r w:rsidRPr="00C51C8B">
              <w:rPr>
                <w:rFonts w:hint="eastAsia"/>
                <w:bCs/>
                <w:sz w:val="21"/>
                <w:szCs w:val="21"/>
              </w:rPr>
              <w:t>)</w:t>
            </w:r>
            <w:r w:rsidRPr="00C51C8B">
              <w:rPr>
                <w:rFonts w:hint="eastAsia"/>
                <w:bCs/>
                <w:sz w:val="21"/>
                <w:szCs w:val="21"/>
              </w:rPr>
              <w:t>：</w:t>
            </w:r>
            <w:r w:rsidRPr="00C51C8B">
              <w:rPr>
                <w:rFonts w:hint="eastAsia"/>
                <w:bCs/>
                <w:sz w:val="21"/>
                <w:szCs w:val="21"/>
              </w:rPr>
              <w:t>102.2</w:t>
            </w:r>
            <w:r w:rsidRPr="00C51C8B">
              <w:rPr>
                <w:rFonts w:hint="eastAsia"/>
                <w:bCs/>
                <w:sz w:val="21"/>
                <w:szCs w:val="21"/>
              </w:rPr>
              <w:t>；闪点</w:t>
            </w:r>
            <w:r w:rsidRPr="00C51C8B">
              <w:rPr>
                <w:rFonts w:hint="eastAsia"/>
                <w:bCs/>
                <w:sz w:val="21"/>
                <w:szCs w:val="21"/>
              </w:rPr>
              <w:t>(</w:t>
            </w:r>
            <w:r w:rsidRPr="00C51C8B">
              <w:rPr>
                <w:rFonts w:hint="eastAsia"/>
                <w:bCs/>
                <w:sz w:val="21"/>
                <w:szCs w:val="21"/>
              </w:rPr>
              <w:t>℃</w:t>
            </w:r>
            <w:r w:rsidRPr="00C51C8B">
              <w:rPr>
                <w:rFonts w:hint="eastAsia"/>
                <w:bCs/>
                <w:sz w:val="21"/>
                <w:szCs w:val="21"/>
              </w:rPr>
              <w:t>)</w:t>
            </w:r>
            <w:r w:rsidRPr="00C51C8B">
              <w:rPr>
                <w:rFonts w:hint="eastAsia"/>
                <w:bCs/>
                <w:sz w:val="21"/>
                <w:szCs w:val="21"/>
              </w:rPr>
              <w:t>：无意义；饱和蒸气压</w:t>
            </w:r>
            <w:r w:rsidRPr="00C51C8B">
              <w:rPr>
                <w:rFonts w:hint="eastAsia"/>
                <w:bCs/>
                <w:sz w:val="21"/>
                <w:szCs w:val="21"/>
              </w:rPr>
              <w:t>(kPa)</w:t>
            </w:r>
            <w:r w:rsidRPr="00C51C8B">
              <w:rPr>
                <w:rFonts w:hint="eastAsia"/>
                <w:bCs/>
                <w:sz w:val="21"/>
                <w:szCs w:val="21"/>
              </w:rPr>
              <w:t>：</w:t>
            </w:r>
          </w:p>
          <w:p w:rsidR="00166717" w:rsidRPr="00C51C8B" w:rsidRDefault="003252BA" w:rsidP="003252BA">
            <w:pPr>
              <w:adjustRightInd w:val="0"/>
              <w:snapToGrid w:val="0"/>
              <w:spacing w:line="240" w:lineRule="auto"/>
              <w:ind w:firstLineChars="0" w:firstLine="0"/>
              <w:jc w:val="left"/>
              <w:rPr>
                <w:bCs/>
                <w:sz w:val="21"/>
                <w:szCs w:val="21"/>
              </w:rPr>
            </w:pPr>
            <w:r w:rsidRPr="00C51C8B">
              <w:rPr>
                <w:rFonts w:hint="eastAsia"/>
                <w:bCs/>
                <w:sz w:val="21"/>
                <w:szCs w:val="21"/>
              </w:rPr>
              <w:t>燃烧热</w:t>
            </w:r>
            <w:r w:rsidRPr="00C51C8B">
              <w:rPr>
                <w:rFonts w:hint="eastAsia"/>
                <w:bCs/>
                <w:sz w:val="21"/>
                <w:szCs w:val="21"/>
              </w:rPr>
              <w:t>(kJ/mol)</w:t>
            </w:r>
            <w:r w:rsidRPr="00C51C8B">
              <w:rPr>
                <w:rFonts w:hint="eastAsia"/>
                <w:bCs/>
                <w:sz w:val="21"/>
                <w:szCs w:val="21"/>
              </w:rPr>
              <w:t>：无意义；引燃温度</w:t>
            </w:r>
            <w:r w:rsidRPr="00C51C8B">
              <w:rPr>
                <w:rFonts w:hint="eastAsia"/>
                <w:bCs/>
                <w:sz w:val="21"/>
                <w:szCs w:val="21"/>
              </w:rPr>
              <w:t>(</w:t>
            </w:r>
            <w:r w:rsidRPr="00C51C8B">
              <w:rPr>
                <w:rFonts w:hint="eastAsia"/>
                <w:bCs/>
                <w:sz w:val="21"/>
                <w:szCs w:val="21"/>
              </w:rPr>
              <w:t>℃</w:t>
            </w:r>
            <w:r w:rsidRPr="00C51C8B">
              <w:rPr>
                <w:rFonts w:hint="eastAsia"/>
                <w:bCs/>
                <w:sz w:val="21"/>
                <w:szCs w:val="21"/>
              </w:rPr>
              <w:t>)</w:t>
            </w:r>
            <w:r w:rsidRPr="00C51C8B">
              <w:rPr>
                <w:rFonts w:hint="eastAsia"/>
                <w:bCs/>
                <w:sz w:val="21"/>
                <w:szCs w:val="21"/>
              </w:rPr>
              <w:t>：无意义；临界温度</w:t>
            </w:r>
            <w:r w:rsidRPr="00C51C8B">
              <w:rPr>
                <w:rFonts w:hint="eastAsia"/>
                <w:bCs/>
                <w:sz w:val="21"/>
                <w:szCs w:val="21"/>
              </w:rPr>
              <w:t>(</w:t>
            </w:r>
            <w:r w:rsidRPr="00C51C8B">
              <w:rPr>
                <w:rFonts w:hint="eastAsia"/>
                <w:bCs/>
                <w:sz w:val="21"/>
                <w:szCs w:val="21"/>
              </w:rPr>
              <w:t>℃</w:t>
            </w:r>
            <w:r w:rsidRPr="00C51C8B">
              <w:rPr>
                <w:rFonts w:hint="eastAsia"/>
                <w:bCs/>
                <w:sz w:val="21"/>
                <w:szCs w:val="21"/>
              </w:rPr>
              <w:t>)</w:t>
            </w:r>
            <w:r w:rsidRPr="00C51C8B">
              <w:rPr>
                <w:rFonts w:hint="eastAsia"/>
                <w:bCs/>
                <w:sz w:val="21"/>
                <w:szCs w:val="21"/>
              </w:rPr>
              <w:t>：无资料；临界压力</w:t>
            </w:r>
            <w:r w:rsidRPr="00C51C8B">
              <w:rPr>
                <w:rFonts w:hint="eastAsia"/>
                <w:bCs/>
                <w:sz w:val="21"/>
                <w:szCs w:val="21"/>
              </w:rPr>
              <w:t>(MPa)</w:t>
            </w:r>
            <w:r w:rsidRPr="00C51C8B">
              <w:rPr>
                <w:rFonts w:hint="eastAsia"/>
                <w:bCs/>
                <w:sz w:val="21"/>
                <w:szCs w:val="21"/>
              </w:rPr>
              <w:t>：无资料</w:t>
            </w:r>
            <w:r w:rsidRPr="00C51C8B">
              <w:rPr>
                <w:rFonts w:hint="eastAsia"/>
                <w:bCs/>
                <w:sz w:val="21"/>
                <w:szCs w:val="21"/>
              </w:rPr>
              <w:t xml:space="preserve"> </w:t>
            </w:r>
            <w:r w:rsidRPr="00C51C8B">
              <w:rPr>
                <w:rFonts w:hint="eastAsia"/>
                <w:bCs/>
                <w:sz w:val="21"/>
                <w:szCs w:val="21"/>
              </w:rPr>
              <w:t>相对密度</w:t>
            </w:r>
            <w:r w:rsidRPr="00C51C8B">
              <w:rPr>
                <w:rFonts w:hint="eastAsia"/>
                <w:bCs/>
                <w:sz w:val="21"/>
                <w:szCs w:val="21"/>
              </w:rPr>
              <w:t>(</w:t>
            </w:r>
            <w:r w:rsidRPr="00C51C8B">
              <w:rPr>
                <w:rFonts w:hint="eastAsia"/>
                <w:bCs/>
                <w:sz w:val="21"/>
                <w:szCs w:val="21"/>
              </w:rPr>
              <w:t>水</w:t>
            </w:r>
            <w:r w:rsidRPr="00C51C8B">
              <w:rPr>
                <w:rFonts w:hint="eastAsia"/>
                <w:bCs/>
                <w:sz w:val="21"/>
                <w:szCs w:val="21"/>
              </w:rPr>
              <w:t>=1)</w:t>
            </w:r>
            <w:r w:rsidRPr="00C51C8B">
              <w:rPr>
                <w:rFonts w:hint="eastAsia"/>
                <w:bCs/>
                <w:sz w:val="21"/>
                <w:szCs w:val="21"/>
              </w:rPr>
              <w:t>：</w:t>
            </w:r>
            <w:r w:rsidRPr="00C51C8B">
              <w:rPr>
                <w:rFonts w:hint="eastAsia"/>
                <w:bCs/>
                <w:sz w:val="21"/>
                <w:szCs w:val="21"/>
              </w:rPr>
              <w:t>1.10</w:t>
            </w:r>
            <w:r w:rsidRPr="00C51C8B">
              <w:rPr>
                <w:rFonts w:hint="eastAsia"/>
                <w:bCs/>
                <w:sz w:val="21"/>
                <w:szCs w:val="21"/>
              </w:rPr>
              <w:t>；相对</w:t>
            </w:r>
            <w:proofErr w:type="gramStart"/>
            <w:r w:rsidRPr="00C51C8B">
              <w:rPr>
                <w:rFonts w:hint="eastAsia"/>
                <w:bCs/>
                <w:sz w:val="21"/>
                <w:szCs w:val="21"/>
              </w:rPr>
              <w:t>蒸气</w:t>
            </w:r>
            <w:proofErr w:type="gramEnd"/>
            <w:r w:rsidRPr="00C51C8B">
              <w:rPr>
                <w:rFonts w:hint="eastAsia"/>
                <w:bCs/>
                <w:sz w:val="21"/>
                <w:szCs w:val="21"/>
              </w:rPr>
              <w:t>密度</w:t>
            </w:r>
            <w:r w:rsidRPr="00C51C8B">
              <w:rPr>
                <w:rFonts w:hint="eastAsia"/>
                <w:bCs/>
                <w:sz w:val="21"/>
                <w:szCs w:val="21"/>
              </w:rPr>
              <w:t>(</w:t>
            </w:r>
            <w:r w:rsidRPr="00C51C8B">
              <w:rPr>
                <w:rFonts w:hint="eastAsia"/>
                <w:bCs/>
                <w:sz w:val="21"/>
                <w:szCs w:val="21"/>
              </w:rPr>
              <w:t>空气</w:t>
            </w:r>
            <w:r w:rsidRPr="00C51C8B">
              <w:rPr>
                <w:rFonts w:hint="eastAsia"/>
                <w:bCs/>
                <w:sz w:val="21"/>
                <w:szCs w:val="21"/>
              </w:rPr>
              <w:t>=1)</w:t>
            </w:r>
            <w:r w:rsidRPr="00C51C8B">
              <w:rPr>
                <w:rFonts w:hint="eastAsia"/>
                <w:bCs/>
                <w:sz w:val="21"/>
                <w:szCs w:val="21"/>
              </w:rPr>
              <w:t>：无资料；爆炸极限</w:t>
            </w:r>
            <w:r w:rsidRPr="00C51C8B">
              <w:rPr>
                <w:rFonts w:hint="eastAsia"/>
                <w:bCs/>
                <w:sz w:val="21"/>
                <w:szCs w:val="21"/>
              </w:rPr>
              <w:t>%(V/V)</w:t>
            </w:r>
            <w:r w:rsidRPr="00C51C8B">
              <w:rPr>
                <w:rFonts w:hint="eastAsia"/>
                <w:bCs/>
                <w:sz w:val="21"/>
                <w:szCs w:val="21"/>
              </w:rPr>
              <w:t>：无意义</w:t>
            </w:r>
            <w:r w:rsidRPr="00C51C8B">
              <w:rPr>
                <w:rFonts w:hint="eastAsia"/>
                <w:bCs/>
                <w:sz w:val="21"/>
                <w:szCs w:val="21"/>
              </w:rPr>
              <w:t xml:space="preserve"> </w:t>
            </w:r>
            <w:r w:rsidRPr="00C51C8B">
              <w:rPr>
                <w:rFonts w:hint="eastAsia"/>
                <w:bCs/>
                <w:sz w:val="21"/>
                <w:szCs w:val="21"/>
              </w:rPr>
              <w:t>主要用途：用于水的净化，以及作消毒剂、纸浆漂白等，医药工业中用制氯胺等。</w:t>
            </w:r>
          </w:p>
        </w:tc>
        <w:tc>
          <w:tcPr>
            <w:tcW w:w="719"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proofErr w:type="gramStart"/>
            <w:r w:rsidRPr="00C51C8B">
              <w:rPr>
                <w:bCs/>
                <w:sz w:val="21"/>
                <w:szCs w:val="21"/>
              </w:rPr>
              <w:t>不</w:t>
            </w:r>
            <w:proofErr w:type="gramEnd"/>
            <w:r w:rsidRPr="00C51C8B">
              <w:rPr>
                <w:bCs/>
                <w:sz w:val="21"/>
                <w:szCs w:val="21"/>
              </w:rPr>
              <w:t>易燃不易爆</w:t>
            </w:r>
          </w:p>
        </w:tc>
        <w:tc>
          <w:tcPr>
            <w:tcW w:w="1468" w:type="pct"/>
            <w:shd w:val="clear" w:color="auto" w:fill="auto"/>
            <w:vAlign w:val="center"/>
          </w:tcPr>
          <w:p w:rsidR="00166717" w:rsidRPr="00C51C8B" w:rsidRDefault="005C4DF2">
            <w:pPr>
              <w:adjustRightInd w:val="0"/>
              <w:snapToGrid w:val="0"/>
              <w:spacing w:line="240" w:lineRule="auto"/>
              <w:ind w:firstLineChars="0" w:firstLine="0"/>
              <w:jc w:val="center"/>
              <w:rPr>
                <w:bCs/>
                <w:sz w:val="21"/>
                <w:szCs w:val="21"/>
              </w:rPr>
            </w:pPr>
            <w:r w:rsidRPr="00C51C8B">
              <w:rPr>
                <w:bCs/>
                <w:sz w:val="21"/>
                <w:szCs w:val="21"/>
              </w:rPr>
              <w:t>急性毒性</w:t>
            </w:r>
          </w:p>
          <w:p w:rsidR="00166717" w:rsidRPr="00C51C8B" w:rsidRDefault="005C4DF2" w:rsidP="003252BA">
            <w:pPr>
              <w:adjustRightInd w:val="0"/>
              <w:snapToGrid w:val="0"/>
              <w:spacing w:line="240" w:lineRule="auto"/>
              <w:ind w:firstLineChars="0" w:firstLine="0"/>
              <w:jc w:val="center"/>
              <w:rPr>
                <w:bCs/>
                <w:sz w:val="21"/>
                <w:szCs w:val="21"/>
              </w:rPr>
            </w:pPr>
            <w:r w:rsidRPr="00C51C8B">
              <w:rPr>
                <w:bCs/>
                <w:sz w:val="21"/>
                <w:szCs w:val="21"/>
              </w:rPr>
              <w:t>LD50</w:t>
            </w:r>
            <w:r w:rsidRPr="00C51C8B">
              <w:rPr>
                <w:bCs/>
                <w:sz w:val="21"/>
                <w:szCs w:val="21"/>
              </w:rPr>
              <w:t>：</w:t>
            </w:r>
            <w:r w:rsidR="003252BA" w:rsidRPr="00C51C8B">
              <w:rPr>
                <w:rFonts w:hint="eastAsia"/>
                <w:bCs/>
                <w:sz w:val="21"/>
                <w:szCs w:val="21"/>
              </w:rPr>
              <w:t>8500</w:t>
            </w:r>
            <w:r w:rsidRPr="00C51C8B">
              <w:rPr>
                <w:bCs/>
                <w:sz w:val="21"/>
                <w:szCs w:val="21"/>
              </w:rPr>
              <w:t>mg/kg</w:t>
            </w:r>
            <w:r w:rsidRPr="00C51C8B">
              <w:rPr>
                <w:bCs/>
                <w:sz w:val="21"/>
                <w:szCs w:val="21"/>
              </w:rPr>
              <w:t>（小鼠经口）。本品粉尘对呼吸道、眼及皮肤又刺激性，口服急性中毒，表现为高铁血红蛋白症，胃肠炎，肝肾损伤，甚至发生窒息。</w:t>
            </w:r>
          </w:p>
        </w:tc>
      </w:tr>
    </w:tbl>
    <w:p w:rsidR="00166717" w:rsidRPr="00C51C8B" w:rsidRDefault="005C4DF2">
      <w:pPr>
        <w:ind w:firstLine="480"/>
      </w:pPr>
      <w:r w:rsidRPr="00C51C8B">
        <w:rPr>
          <w:rFonts w:ascii="宋体" w:hAnsi="宋体" w:cs="宋体" w:hint="eastAsia"/>
        </w:rPr>
        <w:t>②</w:t>
      </w:r>
      <w:r w:rsidRPr="00C51C8B">
        <w:t>生产系统危险性识别</w:t>
      </w:r>
    </w:p>
    <w:p w:rsidR="00166717" w:rsidRPr="00C51C8B" w:rsidRDefault="005C4DF2">
      <w:pPr>
        <w:ind w:firstLine="480"/>
      </w:pPr>
      <w:r w:rsidRPr="00C51C8B">
        <w:t>本项目危险单元主要为污水站设备间储存的氯酸</w:t>
      </w:r>
      <w:proofErr w:type="gramStart"/>
      <w:r w:rsidRPr="00C51C8B">
        <w:t>钠以及</w:t>
      </w:r>
      <w:proofErr w:type="gramEnd"/>
      <w:r w:rsidRPr="00C51C8B">
        <w:t>产生的危险废物化验废液、医疗废物、化粪池污泥及污水处理设施产生的</w:t>
      </w:r>
      <w:proofErr w:type="gramStart"/>
      <w:r w:rsidRPr="00C51C8B">
        <w:t>污泥栅渣等</w:t>
      </w:r>
      <w:proofErr w:type="gramEnd"/>
      <w:r w:rsidRPr="00C51C8B">
        <w:t>。</w:t>
      </w:r>
    </w:p>
    <w:p w:rsidR="004A3BD1" w:rsidRPr="00C51C8B" w:rsidRDefault="004A3BD1" w:rsidP="004A3BD1">
      <w:pPr>
        <w:ind w:firstLine="480"/>
      </w:pPr>
      <w:r w:rsidRPr="00C51C8B">
        <w:t>氧气输送管道不符合相关规范，管道腐蚀等易造成氧气泄漏。一旦氧气泄漏，与大盘强还原性物质或裸露导线、易燃物，容易引发火灾，造成财产损失及人员伤亡。同时，若供氧系统故障，极易引起病房及手术室供氧不足，最终导致医疗事故的发生。</w:t>
      </w:r>
    </w:p>
    <w:p w:rsidR="00166717" w:rsidRPr="00C51C8B" w:rsidRDefault="005C4DF2">
      <w:pPr>
        <w:ind w:firstLine="480"/>
      </w:pPr>
      <w:r w:rsidRPr="00C51C8B">
        <w:rPr>
          <w:rFonts w:ascii="宋体" w:hAnsi="宋体" w:cs="宋体" w:hint="eastAsia"/>
        </w:rPr>
        <w:t>③</w:t>
      </w:r>
      <w:r w:rsidRPr="00C51C8B">
        <w:t>风险识别结果</w:t>
      </w:r>
    </w:p>
    <w:p w:rsidR="00166717" w:rsidRPr="00C51C8B" w:rsidRDefault="005C4DF2">
      <w:pPr>
        <w:ind w:firstLine="480"/>
      </w:pPr>
      <w:r w:rsidRPr="00C51C8B">
        <w:t>根据上述分析，本项目的分析识别结果见表</w:t>
      </w:r>
      <w:r w:rsidRPr="00C51C8B">
        <w:t>6.5-4</w:t>
      </w:r>
      <w:r w:rsidRPr="00C51C8B">
        <w:t>。</w:t>
      </w:r>
    </w:p>
    <w:p w:rsidR="00166717" w:rsidRPr="00C51C8B" w:rsidRDefault="005C4DF2">
      <w:pPr>
        <w:widowControl/>
        <w:snapToGrid w:val="0"/>
        <w:spacing w:line="240" w:lineRule="auto"/>
        <w:ind w:firstLineChars="0" w:firstLine="0"/>
        <w:jc w:val="center"/>
        <w:rPr>
          <w:b/>
        </w:rPr>
      </w:pPr>
      <w:r w:rsidRPr="00C51C8B">
        <w:rPr>
          <w:b/>
        </w:rPr>
        <w:t>表</w:t>
      </w:r>
      <w:r w:rsidRPr="00C51C8B">
        <w:rPr>
          <w:b/>
        </w:rPr>
        <w:t xml:space="preserve">6.5-4  </w:t>
      </w:r>
      <w:r w:rsidRPr="00C51C8B">
        <w:rPr>
          <w:b/>
        </w:rPr>
        <w:t>项目环境风险识别结果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519"/>
        <w:gridCol w:w="1259"/>
        <w:gridCol w:w="1931"/>
        <w:gridCol w:w="1018"/>
        <w:gridCol w:w="1560"/>
        <w:gridCol w:w="1356"/>
      </w:tblGrid>
      <w:tr w:rsidR="00C51C8B" w:rsidRPr="00C51C8B">
        <w:trPr>
          <w:trHeight w:val="283"/>
          <w:jc w:val="center"/>
        </w:trPr>
        <w:tc>
          <w:tcPr>
            <w:tcW w:w="346"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序号</w:t>
            </w:r>
          </w:p>
        </w:tc>
        <w:tc>
          <w:tcPr>
            <w:tcW w:w="818"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危险单元</w:t>
            </w:r>
          </w:p>
        </w:tc>
        <w:tc>
          <w:tcPr>
            <w:tcW w:w="678"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风险源</w:t>
            </w:r>
          </w:p>
        </w:tc>
        <w:tc>
          <w:tcPr>
            <w:tcW w:w="1040"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主要危险物质</w:t>
            </w:r>
          </w:p>
        </w:tc>
        <w:tc>
          <w:tcPr>
            <w:tcW w:w="548"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环境风险</w:t>
            </w:r>
          </w:p>
          <w:p w:rsidR="00166717" w:rsidRPr="00C51C8B" w:rsidRDefault="005C4DF2">
            <w:pPr>
              <w:adjustRightInd w:val="0"/>
              <w:snapToGrid w:val="0"/>
              <w:spacing w:line="240" w:lineRule="auto"/>
              <w:ind w:firstLineChars="0" w:firstLine="0"/>
              <w:jc w:val="center"/>
              <w:rPr>
                <w:b/>
                <w:sz w:val="21"/>
              </w:rPr>
            </w:pPr>
            <w:r w:rsidRPr="00C51C8B">
              <w:rPr>
                <w:b/>
                <w:sz w:val="21"/>
              </w:rPr>
              <w:t>类型</w:t>
            </w:r>
          </w:p>
        </w:tc>
        <w:tc>
          <w:tcPr>
            <w:tcW w:w="840"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环境影响途径</w:t>
            </w:r>
          </w:p>
        </w:tc>
        <w:tc>
          <w:tcPr>
            <w:tcW w:w="730"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可能受影响的环境敏感目标</w:t>
            </w:r>
          </w:p>
        </w:tc>
      </w:tr>
      <w:tr w:rsidR="00C51C8B" w:rsidRPr="00C51C8B">
        <w:trPr>
          <w:trHeight w:val="283"/>
          <w:jc w:val="center"/>
        </w:trPr>
        <w:tc>
          <w:tcPr>
            <w:tcW w:w="346"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1</w:t>
            </w:r>
          </w:p>
        </w:tc>
        <w:tc>
          <w:tcPr>
            <w:tcW w:w="818"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污水站设备间</w:t>
            </w:r>
          </w:p>
        </w:tc>
        <w:tc>
          <w:tcPr>
            <w:tcW w:w="678"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危险化学品</w:t>
            </w:r>
          </w:p>
        </w:tc>
        <w:tc>
          <w:tcPr>
            <w:tcW w:w="1040" w:type="pct"/>
            <w:shd w:val="clear" w:color="auto" w:fill="auto"/>
            <w:vAlign w:val="center"/>
          </w:tcPr>
          <w:p w:rsidR="00166717" w:rsidRPr="00C51C8B" w:rsidRDefault="003252BA">
            <w:pPr>
              <w:adjustRightInd w:val="0"/>
              <w:snapToGrid w:val="0"/>
              <w:spacing w:line="240" w:lineRule="auto"/>
              <w:ind w:firstLineChars="0" w:firstLine="0"/>
              <w:jc w:val="center"/>
              <w:rPr>
                <w:sz w:val="21"/>
              </w:rPr>
            </w:pPr>
            <w:r w:rsidRPr="00C51C8B">
              <w:rPr>
                <w:rFonts w:hint="eastAsia"/>
                <w:sz w:val="21"/>
              </w:rPr>
              <w:t>次</w:t>
            </w:r>
            <w:r w:rsidR="005C4DF2" w:rsidRPr="00C51C8B">
              <w:rPr>
                <w:sz w:val="21"/>
              </w:rPr>
              <w:t>氯酸钠</w:t>
            </w:r>
          </w:p>
        </w:tc>
        <w:tc>
          <w:tcPr>
            <w:tcW w:w="548"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泄露</w:t>
            </w:r>
          </w:p>
        </w:tc>
        <w:tc>
          <w:tcPr>
            <w:tcW w:w="840"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蒸发进入大气或渗透进入地下水、地表水</w:t>
            </w:r>
          </w:p>
        </w:tc>
        <w:tc>
          <w:tcPr>
            <w:tcW w:w="730"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周边民众</w:t>
            </w:r>
          </w:p>
        </w:tc>
      </w:tr>
      <w:tr w:rsidR="00C51C8B" w:rsidRPr="00C51C8B">
        <w:trPr>
          <w:trHeight w:val="283"/>
          <w:jc w:val="center"/>
        </w:trPr>
        <w:tc>
          <w:tcPr>
            <w:tcW w:w="346"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2</w:t>
            </w:r>
          </w:p>
        </w:tc>
        <w:tc>
          <w:tcPr>
            <w:tcW w:w="818"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危险废物暂存间及污水处理站</w:t>
            </w:r>
          </w:p>
        </w:tc>
        <w:tc>
          <w:tcPr>
            <w:tcW w:w="678"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危险固废</w:t>
            </w:r>
          </w:p>
        </w:tc>
        <w:tc>
          <w:tcPr>
            <w:tcW w:w="1040"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危险废物化验废液、医疗废物、化粪池污泥及污水处理设施产生的</w:t>
            </w:r>
            <w:proofErr w:type="gramStart"/>
            <w:r w:rsidRPr="00C51C8B">
              <w:rPr>
                <w:sz w:val="21"/>
              </w:rPr>
              <w:t>污泥栅渣</w:t>
            </w:r>
            <w:proofErr w:type="gramEnd"/>
          </w:p>
        </w:tc>
        <w:tc>
          <w:tcPr>
            <w:tcW w:w="548"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泄漏</w:t>
            </w:r>
          </w:p>
        </w:tc>
        <w:tc>
          <w:tcPr>
            <w:tcW w:w="840"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泄漏影响土壤、地下水、地表水</w:t>
            </w:r>
          </w:p>
        </w:tc>
        <w:tc>
          <w:tcPr>
            <w:tcW w:w="730" w:type="pct"/>
            <w:shd w:val="clear" w:color="auto" w:fill="auto"/>
            <w:vAlign w:val="center"/>
          </w:tcPr>
          <w:p w:rsidR="00166717" w:rsidRPr="00C51C8B" w:rsidRDefault="005C4DF2">
            <w:pPr>
              <w:adjustRightInd w:val="0"/>
              <w:snapToGrid w:val="0"/>
              <w:spacing w:line="240" w:lineRule="auto"/>
              <w:ind w:firstLineChars="0" w:firstLine="0"/>
              <w:jc w:val="center"/>
              <w:rPr>
                <w:sz w:val="21"/>
              </w:rPr>
            </w:pPr>
            <w:r w:rsidRPr="00C51C8B">
              <w:rPr>
                <w:sz w:val="21"/>
              </w:rPr>
              <w:t>周边民众、地表水</w:t>
            </w:r>
          </w:p>
        </w:tc>
      </w:tr>
    </w:tbl>
    <w:p w:rsidR="00166717" w:rsidRPr="00C51C8B" w:rsidRDefault="005C4DF2">
      <w:pPr>
        <w:pStyle w:val="3"/>
        <w:rPr>
          <w:rFonts w:cs="Times New Roman"/>
        </w:rPr>
      </w:pPr>
      <w:bookmarkStart w:id="384" w:name="_Toc22236"/>
      <w:bookmarkStart w:id="385" w:name="_Toc75244895"/>
      <w:r w:rsidRPr="00C51C8B">
        <w:rPr>
          <w:rFonts w:cs="Times New Roman"/>
        </w:rPr>
        <w:t>6.5.3</w:t>
      </w:r>
      <w:r w:rsidRPr="00C51C8B">
        <w:rPr>
          <w:rFonts w:cs="Times New Roman" w:hint="eastAsia"/>
        </w:rPr>
        <w:t xml:space="preserve"> </w:t>
      </w:r>
      <w:r w:rsidRPr="00C51C8B">
        <w:rPr>
          <w:rFonts w:cs="Times New Roman"/>
        </w:rPr>
        <w:t>环境风险分析</w:t>
      </w:r>
      <w:bookmarkEnd w:id="384"/>
      <w:bookmarkEnd w:id="385"/>
    </w:p>
    <w:p w:rsidR="00166717" w:rsidRPr="00C51C8B" w:rsidRDefault="005C4DF2">
      <w:pPr>
        <w:ind w:firstLine="480"/>
      </w:pPr>
      <w:r w:rsidRPr="00C51C8B">
        <w:t>（</w:t>
      </w:r>
      <w:r w:rsidRPr="00C51C8B">
        <w:t>1</w:t>
      </w:r>
      <w:r w:rsidRPr="00C51C8B">
        <w:t>）大气环境影响</w:t>
      </w:r>
    </w:p>
    <w:p w:rsidR="00166717" w:rsidRPr="00C51C8B" w:rsidRDefault="00860FF3">
      <w:pPr>
        <w:ind w:firstLine="480"/>
      </w:pPr>
      <w:proofErr w:type="gramStart"/>
      <w:r w:rsidRPr="00C51C8B">
        <w:rPr>
          <w:rFonts w:hint="eastAsia"/>
        </w:rPr>
        <w:lastRenderedPageBreak/>
        <w:t>次</w:t>
      </w:r>
      <w:r w:rsidRPr="00C51C8B">
        <w:t>氯酸钠遇高温</w:t>
      </w:r>
      <w:proofErr w:type="gramEnd"/>
      <w:r w:rsidRPr="00C51C8B">
        <w:t>易分解</w:t>
      </w:r>
      <w:r w:rsidRPr="00C51C8B">
        <w:rPr>
          <w:rFonts w:hint="eastAsia"/>
        </w:rPr>
        <w:t>，</w:t>
      </w:r>
      <w:r w:rsidR="005C4DF2" w:rsidRPr="00C51C8B">
        <w:t>产生有毒的氯气。</w:t>
      </w:r>
    </w:p>
    <w:p w:rsidR="00166717" w:rsidRPr="00C51C8B" w:rsidRDefault="005C4DF2">
      <w:pPr>
        <w:ind w:firstLine="480"/>
      </w:pPr>
      <w:r w:rsidRPr="00C51C8B">
        <w:t>（</w:t>
      </w:r>
      <w:r w:rsidRPr="00C51C8B">
        <w:t>2</w:t>
      </w:r>
      <w:r w:rsidRPr="00C51C8B">
        <w:t>）地表水环境影响</w:t>
      </w:r>
    </w:p>
    <w:p w:rsidR="00166717" w:rsidRPr="00C51C8B" w:rsidRDefault="005C4DF2">
      <w:pPr>
        <w:ind w:firstLine="480"/>
      </w:pPr>
      <w:r w:rsidRPr="00C51C8B">
        <w:t>物料发生泄露事故，其扩散特点是溶液在场区漫流到场外，进入地表水体中。危险废物储存或处置不当，散落至地表水，导致地表水污染。</w:t>
      </w:r>
    </w:p>
    <w:p w:rsidR="00166717" w:rsidRPr="00C51C8B" w:rsidRDefault="005C4DF2">
      <w:pPr>
        <w:ind w:firstLine="480"/>
      </w:pPr>
      <w:r w:rsidRPr="00C51C8B">
        <w:t>（</w:t>
      </w:r>
      <w:r w:rsidRPr="00C51C8B">
        <w:t>3</w:t>
      </w:r>
      <w:r w:rsidRPr="00C51C8B">
        <w:t>）地下水环境影响</w:t>
      </w:r>
    </w:p>
    <w:p w:rsidR="00166717" w:rsidRPr="00C51C8B" w:rsidRDefault="00860FF3">
      <w:pPr>
        <w:ind w:firstLine="480"/>
      </w:pPr>
      <w:r w:rsidRPr="00C51C8B">
        <w:rPr>
          <w:rFonts w:hint="eastAsia"/>
        </w:rPr>
        <w:t>次</w:t>
      </w:r>
      <w:r w:rsidR="005C4DF2" w:rsidRPr="00C51C8B">
        <w:t>氯酸钠泄漏会引起地下水污染，并造成土壤污染，要求日常加强管理后，由于存储量较少，基本不会对地下水环境造成较大影响。危险废物储存或处置不当，医疗废物、化粪池污泥及污水处理设施产生的</w:t>
      </w:r>
      <w:proofErr w:type="gramStart"/>
      <w:r w:rsidR="005C4DF2" w:rsidRPr="00C51C8B">
        <w:t>污泥栅渣等</w:t>
      </w:r>
      <w:proofErr w:type="gramEnd"/>
      <w:r w:rsidR="005C4DF2" w:rsidRPr="00C51C8B">
        <w:t>泄漏均会引起周边土壤的污染，进一步会对周边地下水造成污染。</w:t>
      </w:r>
      <w:bookmarkStart w:id="386" w:name="_Toc16897"/>
    </w:p>
    <w:p w:rsidR="00166717" w:rsidRPr="00C51C8B" w:rsidRDefault="005C4DF2">
      <w:pPr>
        <w:pStyle w:val="3"/>
        <w:rPr>
          <w:rFonts w:cs="Times New Roman"/>
        </w:rPr>
      </w:pPr>
      <w:bookmarkStart w:id="387" w:name="_Toc75244896"/>
      <w:r w:rsidRPr="00C51C8B">
        <w:rPr>
          <w:rFonts w:cs="Times New Roman"/>
        </w:rPr>
        <w:t>6.5.4</w:t>
      </w:r>
      <w:r w:rsidRPr="00C51C8B">
        <w:rPr>
          <w:rFonts w:cs="Times New Roman" w:hint="eastAsia"/>
        </w:rPr>
        <w:t xml:space="preserve"> </w:t>
      </w:r>
      <w:r w:rsidRPr="00C51C8B">
        <w:rPr>
          <w:rFonts w:cs="Times New Roman"/>
        </w:rPr>
        <w:t>环境风险防范措施及应急要求</w:t>
      </w:r>
      <w:bookmarkEnd w:id="386"/>
      <w:bookmarkEnd w:id="387"/>
    </w:p>
    <w:p w:rsidR="00166717" w:rsidRPr="00C51C8B" w:rsidRDefault="005C4DF2">
      <w:pPr>
        <w:ind w:firstLine="480"/>
      </w:pPr>
      <w:r w:rsidRPr="00C51C8B">
        <w:t>1</w:t>
      </w:r>
      <w:r w:rsidRPr="00C51C8B">
        <w:t>、环境风险防范措施</w:t>
      </w:r>
    </w:p>
    <w:p w:rsidR="00166717" w:rsidRPr="00C51C8B" w:rsidRDefault="005C4DF2">
      <w:pPr>
        <w:ind w:firstLine="480"/>
      </w:pPr>
      <w:r w:rsidRPr="00C51C8B">
        <w:t>（</w:t>
      </w:r>
      <w:r w:rsidRPr="00C51C8B">
        <w:t>1</w:t>
      </w:r>
      <w:r w:rsidRPr="00C51C8B">
        <w:t>）</w:t>
      </w:r>
      <w:proofErr w:type="gramStart"/>
      <w:r w:rsidR="00860FF3" w:rsidRPr="00C51C8B">
        <w:rPr>
          <w:rFonts w:hint="eastAsia"/>
        </w:rPr>
        <w:t>次</w:t>
      </w:r>
      <w:r w:rsidRPr="00C51C8B">
        <w:t>氯酸钠应储存</w:t>
      </w:r>
      <w:proofErr w:type="gramEnd"/>
      <w:r w:rsidRPr="00C51C8B">
        <w:t>在阴凉、通风的储药间内，远离火种、热源，与易燃物、还原剂、醇类等分开存放，切忌混匀，且储存区应备有合适的收容材料。</w:t>
      </w:r>
    </w:p>
    <w:p w:rsidR="00166717" w:rsidRPr="00C51C8B" w:rsidRDefault="005C4DF2">
      <w:pPr>
        <w:ind w:firstLine="480"/>
      </w:pPr>
      <w:r w:rsidRPr="00C51C8B">
        <w:t>（</w:t>
      </w:r>
      <w:r w:rsidR="00860FF3" w:rsidRPr="00C51C8B">
        <w:rPr>
          <w:rFonts w:hint="eastAsia"/>
        </w:rPr>
        <w:t>2</w:t>
      </w:r>
      <w:r w:rsidRPr="00C51C8B">
        <w:t>）储药</w:t>
      </w:r>
      <w:proofErr w:type="gramStart"/>
      <w:r w:rsidRPr="00C51C8B">
        <w:t>间具备</w:t>
      </w:r>
      <w:proofErr w:type="gramEnd"/>
      <w:r w:rsidRPr="00C51C8B">
        <w:t>阴凉、干燥、通风的条件，室温不超过</w:t>
      </w:r>
      <w:r w:rsidRPr="00C51C8B">
        <w:t>30</w:t>
      </w:r>
      <w:r w:rsidRPr="00C51C8B">
        <w:rPr>
          <w:rFonts w:ascii="宋体" w:hAnsi="宋体" w:cs="宋体" w:hint="eastAsia"/>
        </w:rPr>
        <w:t>℃</w:t>
      </w:r>
      <w:r w:rsidRPr="00C51C8B">
        <w:t>，相对湿度不超过</w:t>
      </w:r>
      <w:r w:rsidRPr="00C51C8B">
        <w:t>85%</w:t>
      </w:r>
      <w:r w:rsidRPr="00C51C8B">
        <w:t>；</w:t>
      </w:r>
    </w:p>
    <w:p w:rsidR="00166717" w:rsidRPr="00C51C8B" w:rsidRDefault="005C4DF2">
      <w:pPr>
        <w:ind w:firstLine="480"/>
      </w:pPr>
      <w:r w:rsidRPr="00C51C8B">
        <w:t>（</w:t>
      </w:r>
      <w:r w:rsidR="00860FF3" w:rsidRPr="00C51C8B">
        <w:rPr>
          <w:rFonts w:hint="eastAsia"/>
        </w:rPr>
        <w:t>3</w:t>
      </w:r>
      <w:r w:rsidRPr="00C51C8B">
        <w:t>）地面做防渗处理，并保证渗透系数应</w:t>
      </w:r>
      <w:r w:rsidRPr="00C51C8B">
        <w:t>≤10-7cm/s</w:t>
      </w:r>
      <w:r w:rsidRPr="00C51C8B">
        <w:t>；</w:t>
      </w:r>
    </w:p>
    <w:p w:rsidR="00166717" w:rsidRPr="00C51C8B" w:rsidRDefault="005C4DF2">
      <w:pPr>
        <w:ind w:firstLine="480"/>
      </w:pPr>
      <w:r w:rsidRPr="00C51C8B">
        <w:t>（</w:t>
      </w:r>
      <w:r w:rsidR="00860FF3" w:rsidRPr="00C51C8B">
        <w:rPr>
          <w:rFonts w:hint="eastAsia"/>
        </w:rPr>
        <w:t>4</w:t>
      </w:r>
      <w:r w:rsidRPr="00C51C8B">
        <w:t>）远离火种、热源，远离易燃、可燃物，包装密封，防止</w:t>
      </w:r>
      <w:proofErr w:type="gramStart"/>
      <w:r w:rsidRPr="00C51C8B">
        <w:t>蒸气</w:t>
      </w:r>
      <w:proofErr w:type="gramEnd"/>
      <w:r w:rsidRPr="00C51C8B">
        <w:t>泄漏到工作场所空气中；</w:t>
      </w:r>
    </w:p>
    <w:p w:rsidR="00166717" w:rsidRPr="00C51C8B" w:rsidRDefault="005C4DF2">
      <w:pPr>
        <w:ind w:firstLine="480"/>
      </w:pPr>
      <w:r w:rsidRPr="00C51C8B">
        <w:t>（</w:t>
      </w:r>
      <w:r w:rsidR="00860FF3" w:rsidRPr="00C51C8B">
        <w:rPr>
          <w:rFonts w:hint="eastAsia"/>
        </w:rPr>
        <w:t>5</w:t>
      </w:r>
      <w:r w:rsidRPr="00C51C8B">
        <w:t>）使用时操作人员必须经过专门培训，严格遵守操作规程，建议操作人员佩戴自吸式过滤式防尘口罩，带化学安全防护目镜，佩戴橡胶手套。</w:t>
      </w:r>
    </w:p>
    <w:p w:rsidR="00166717" w:rsidRPr="00C51C8B" w:rsidRDefault="005C4DF2">
      <w:pPr>
        <w:ind w:firstLine="480"/>
      </w:pPr>
      <w:r w:rsidRPr="00C51C8B">
        <w:t>（</w:t>
      </w:r>
      <w:r w:rsidR="00860FF3" w:rsidRPr="00C51C8B">
        <w:rPr>
          <w:rFonts w:hint="eastAsia"/>
        </w:rPr>
        <w:t>6</w:t>
      </w:r>
      <w:r w:rsidRPr="00C51C8B">
        <w:t>）搬运时要轻装轻卸，防止包装及容器损坏，禁止振动、撞击和摩擦。</w:t>
      </w:r>
    </w:p>
    <w:p w:rsidR="00166717" w:rsidRPr="00C51C8B" w:rsidRDefault="005C4DF2">
      <w:pPr>
        <w:ind w:firstLine="480"/>
      </w:pPr>
      <w:r w:rsidRPr="00C51C8B">
        <w:t>（</w:t>
      </w:r>
      <w:r w:rsidR="00860FF3" w:rsidRPr="00C51C8B">
        <w:rPr>
          <w:rFonts w:hint="eastAsia"/>
        </w:rPr>
        <w:t>7</w:t>
      </w:r>
      <w:r w:rsidRPr="00C51C8B">
        <w:t>）要求针对危险废物暂存间、污泥暂存池等，均采取重点防渗，要求防渗系数不低于</w:t>
      </w:r>
      <w:r w:rsidRPr="00C51C8B">
        <w:t>10</w:t>
      </w:r>
      <w:r w:rsidRPr="00C51C8B">
        <w:rPr>
          <w:vertAlign w:val="superscript"/>
        </w:rPr>
        <w:t>-10</w:t>
      </w:r>
      <w:r w:rsidRPr="00C51C8B">
        <w:t>cm/s</w:t>
      </w:r>
      <w:r w:rsidRPr="00C51C8B">
        <w:t>。</w:t>
      </w:r>
    </w:p>
    <w:p w:rsidR="00166717" w:rsidRPr="00C51C8B" w:rsidRDefault="005C4DF2">
      <w:pPr>
        <w:ind w:firstLine="480"/>
      </w:pPr>
      <w:r w:rsidRPr="00C51C8B">
        <w:t>（</w:t>
      </w:r>
      <w:r w:rsidR="00860FF3" w:rsidRPr="00C51C8B">
        <w:rPr>
          <w:rFonts w:hint="eastAsia"/>
        </w:rPr>
        <w:t>8</w:t>
      </w:r>
      <w:r w:rsidRPr="00C51C8B">
        <w:t>）严格执行《医疗废物管理条例》要求，医疗垃圾暂存间树立明确的标示牌，必须做到密闭和防渗漏，严格防止地下水污染和土壤污染，并且每天消毒、灭菌，防止病源扩散；做好医疗垃圾暂存和运出处理的管理工作，严格医疗垃圾的</w:t>
      </w:r>
      <w:r w:rsidRPr="00C51C8B">
        <w:t>“</w:t>
      </w:r>
      <w:r w:rsidRPr="00C51C8B">
        <w:t>日清日产</w:t>
      </w:r>
      <w:r w:rsidRPr="00C51C8B">
        <w:t>”</w:t>
      </w:r>
      <w:r w:rsidRPr="00C51C8B">
        <w:t>制度，暂存间每天专人负责清扫、消毒工作</w:t>
      </w:r>
      <w:r w:rsidR="0027725C" w:rsidRPr="00C51C8B">
        <w:rPr>
          <w:rFonts w:hint="eastAsia"/>
        </w:rPr>
        <w:t>。</w:t>
      </w:r>
    </w:p>
    <w:p w:rsidR="0027725C" w:rsidRPr="00C51C8B" w:rsidRDefault="0027725C" w:rsidP="0027725C">
      <w:pPr>
        <w:ind w:firstLine="480"/>
      </w:pPr>
      <w:r w:rsidRPr="00C51C8B">
        <w:t>（</w:t>
      </w:r>
      <w:r w:rsidRPr="00C51C8B">
        <w:rPr>
          <w:rFonts w:hint="eastAsia"/>
        </w:rPr>
        <w:t>9</w:t>
      </w:r>
      <w:r w:rsidRPr="00C51C8B">
        <w:t>）供氧系统风险防范措施</w:t>
      </w:r>
    </w:p>
    <w:p w:rsidR="0027725C" w:rsidRPr="00C51C8B" w:rsidRDefault="0027725C" w:rsidP="0027725C">
      <w:pPr>
        <w:ind w:firstLine="480"/>
      </w:pPr>
      <w:r w:rsidRPr="00C51C8B">
        <w:t>供氧系统尽可能建在远离火源的地方，以减少质量损耗和防止发生危险事故，室内应安装通风设施和防爆灯，同时应避免阳光直射。氧气管道系统必须接地，接地电阻应</w:t>
      </w:r>
      <w:r w:rsidRPr="00C51C8B">
        <w:lastRenderedPageBreak/>
        <w:t>小于</w:t>
      </w:r>
      <w:r w:rsidRPr="00C51C8B">
        <w:t>10</w:t>
      </w:r>
      <w:r w:rsidRPr="00C51C8B">
        <w:t>欧姆，以防氧气在管道内高速流动，造成高压静电。为了确保供氧系统的正常运行，应将日常的维护保养与预防相结合，同时相关管理人员应定期巡逻，发现问题及时解决。</w:t>
      </w:r>
    </w:p>
    <w:p w:rsidR="00166717" w:rsidRPr="00C51C8B" w:rsidRDefault="005C4DF2">
      <w:pPr>
        <w:ind w:firstLine="480"/>
      </w:pPr>
      <w:r w:rsidRPr="00C51C8B">
        <w:t>（</w:t>
      </w:r>
      <w:r w:rsidR="0027725C" w:rsidRPr="00C51C8B">
        <w:rPr>
          <w:rFonts w:hint="eastAsia"/>
        </w:rPr>
        <w:t>10</w:t>
      </w:r>
      <w:r w:rsidRPr="00C51C8B">
        <w:t>）加强和完善医疗废物的收集、暂存、交接等环节的管理，对医疗废物的处理应设专人责任负责制，负责人在接管前全面学习有关医疗废物处理的有关法规和操作方法。建立危险废物管理台账，必须定期交由有危险废物处理资质的单位进行处理。</w:t>
      </w:r>
    </w:p>
    <w:p w:rsidR="00166717" w:rsidRPr="00C51C8B" w:rsidRDefault="005C4DF2">
      <w:pPr>
        <w:pStyle w:val="afffff0"/>
        <w:ind w:firstLine="480"/>
        <w:rPr>
          <w:rFonts w:ascii="Times New Roman" w:hAnsi="Times New Roman"/>
        </w:rPr>
      </w:pPr>
      <w:r w:rsidRPr="00C51C8B">
        <w:rPr>
          <w:rFonts w:ascii="Times New Roman" w:hAnsi="Times New Roman"/>
        </w:rPr>
        <w:t>医疗废物暂存场所的选址应根据《医疗卫生机构医疗废物管理办法》（卫生部令</w:t>
      </w:r>
      <w:r w:rsidRPr="00C51C8B">
        <w:rPr>
          <w:rFonts w:ascii="Times New Roman" w:hAnsi="Times New Roman"/>
        </w:rPr>
        <w:t>36</w:t>
      </w:r>
      <w:r w:rsidRPr="00C51C8B">
        <w:rPr>
          <w:rFonts w:ascii="Times New Roman" w:hAnsi="Times New Roman"/>
        </w:rPr>
        <w:t>号）、《医疗废物集中处置技术规范（试行）》（环发</w:t>
      </w:r>
      <w:r w:rsidRPr="00C51C8B">
        <w:rPr>
          <w:rFonts w:ascii="Times New Roman" w:hAnsi="Times New Roman"/>
        </w:rPr>
        <w:t>[2003]206</w:t>
      </w:r>
      <w:r w:rsidRPr="00C51C8B">
        <w:rPr>
          <w:rFonts w:ascii="Times New Roman" w:hAnsi="Times New Roman"/>
        </w:rPr>
        <w:t>号）和《</w:t>
      </w:r>
      <w:r w:rsidRPr="00C51C8B">
        <w:rPr>
          <w:rFonts w:ascii="Times New Roman" w:hAnsi="Times New Roman"/>
          <w:bCs/>
        </w:rPr>
        <w:t>医疗废物管理条例》</w:t>
      </w:r>
      <w:r w:rsidRPr="00C51C8B">
        <w:rPr>
          <w:rFonts w:ascii="Times New Roman" w:hAnsi="Times New Roman"/>
        </w:rPr>
        <w:t>中的有关规定：</w:t>
      </w:r>
    </w:p>
    <w:p w:rsidR="00166717" w:rsidRPr="00C51C8B" w:rsidRDefault="005C4DF2">
      <w:pPr>
        <w:pStyle w:val="afffff0"/>
        <w:ind w:firstLine="480"/>
        <w:rPr>
          <w:rFonts w:ascii="Times New Roman" w:hAnsi="Times New Roman"/>
        </w:rPr>
      </w:pPr>
      <w:r w:rsidRPr="00C51C8B">
        <w:rPr>
          <w:rFonts w:cs="宋体" w:hint="eastAsia"/>
        </w:rPr>
        <w:t>①</w:t>
      </w:r>
      <w:r w:rsidRPr="00C51C8B">
        <w:rPr>
          <w:rFonts w:ascii="Times New Roman" w:hAnsi="Times New Roman"/>
        </w:rPr>
        <w:t>必须与生活垃圾存放地分开；</w:t>
      </w:r>
    </w:p>
    <w:p w:rsidR="00166717" w:rsidRPr="00C51C8B" w:rsidRDefault="005C4DF2">
      <w:pPr>
        <w:pStyle w:val="afffff0"/>
        <w:ind w:firstLine="480"/>
        <w:rPr>
          <w:rFonts w:ascii="Times New Roman" w:hAnsi="Times New Roman"/>
        </w:rPr>
      </w:pPr>
      <w:r w:rsidRPr="00C51C8B">
        <w:rPr>
          <w:rFonts w:cs="宋体" w:hint="eastAsia"/>
        </w:rPr>
        <w:t>②</w:t>
      </w:r>
      <w:r w:rsidRPr="00C51C8B">
        <w:rPr>
          <w:rFonts w:ascii="Times New Roman" w:hAnsi="Times New Roman"/>
        </w:rPr>
        <w:t>医疗废物产生单位应当及时收集本单位产生的医疗废物，并按规定进行登记，按照《医疗废物分类目录》和《医疗废物专用包装物、容器标准和警示标识规定》进行分类收集和暂时贮存；</w:t>
      </w:r>
    </w:p>
    <w:p w:rsidR="00166717" w:rsidRPr="00C51C8B" w:rsidRDefault="005C4DF2">
      <w:pPr>
        <w:pStyle w:val="afffff0"/>
        <w:ind w:firstLine="480"/>
        <w:rPr>
          <w:rFonts w:ascii="Times New Roman" w:hAnsi="Times New Roman"/>
        </w:rPr>
      </w:pPr>
      <w:r w:rsidRPr="00C51C8B">
        <w:rPr>
          <w:rFonts w:cs="宋体" w:hint="eastAsia"/>
        </w:rPr>
        <w:t>③</w:t>
      </w:r>
      <w:r w:rsidRPr="00C51C8B">
        <w:rPr>
          <w:rFonts w:ascii="Times New Roman" w:hAnsi="Times New Roman"/>
        </w:rPr>
        <w:t>医疗废物的暂时贮存设施、设备，应当远离医疗区、食品加工区和人员活动区以及生活垃圾堆放场所，并设置明显的警示标识和防渗漏、防鼠、防蚊蝇、防蟑螂、防盗以及</w:t>
      </w:r>
      <w:proofErr w:type="gramStart"/>
      <w:r w:rsidRPr="00C51C8B">
        <w:rPr>
          <w:rFonts w:ascii="Times New Roman" w:hAnsi="Times New Roman"/>
        </w:rPr>
        <w:t>防儿童</w:t>
      </w:r>
      <w:proofErr w:type="gramEnd"/>
      <w:r w:rsidRPr="00C51C8B">
        <w:rPr>
          <w:rFonts w:ascii="Times New Roman" w:hAnsi="Times New Roman"/>
        </w:rPr>
        <w:t>接触等安全措施，方便车辆外运；</w:t>
      </w:r>
    </w:p>
    <w:p w:rsidR="00166717" w:rsidRPr="00C51C8B" w:rsidRDefault="005C4DF2">
      <w:pPr>
        <w:pStyle w:val="afffff0"/>
        <w:ind w:firstLine="480"/>
        <w:rPr>
          <w:rFonts w:ascii="Times New Roman" w:hAnsi="Times New Roman"/>
        </w:rPr>
      </w:pPr>
      <w:r w:rsidRPr="00C51C8B">
        <w:rPr>
          <w:rFonts w:cs="宋体" w:hint="eastAsia"/>
        </w:rPr>
        <w:t>④</w:t>
      </w:r>
      <w:r w:rsidRPr="00C51C8B">
        <w:rPr>
          <w:rFonts w:ascii="Times New Roman" w:hAnsi="Times New Roman"/>
        </w:rPr>
        <w:t>医院应配备医疗废物收集专用箱，在医院西北侧设置医疗废物暂存间，用于医院医疗废物暂时贮存。</w:t>
      </w:r>
    </w:p>
    <w:p w:rsidR="00166717" w:rsidRPr="00C51C8B" w:rsidRDefault="005C4DF2">
      <w:pPr>
        <w:pStyle w:val="afffff0"/>
        <w:ind w:firstLine="480"/>
        <w:rPr>
          <w:rFonts w:ascii="Times New Roman" w:hAnsi="Times New Roman"/>
        </w:rPr>
      </w:pPr>
      <w:r w:rsidRPr="00C51C8B">
        <w:rPr>
          <w:rFonts w:ascii="Times New Roman" w:hAnsi="Times New Roman"/>
        </w:rPr>
        <w:t>管理制度</w:t>
      </w:r>
      <w:r w:rsidRPr="00C51C8B">
        <w:rPr>
          <w:rFonts w:ascii="Times New Roman" w:hAnsi="Times New Roman"/>
        </w:rPr>
        <w:t>:</w:t>
      </w:r>
    </w:p>
    <w:p w:rsidR="00166717" w:rsidRPr="00C51C8B" w:rsidRDefault="005C4DF2">
      <w:pPr>
        <w:pStyle w:val="afffff0"/>
        <w:ind w:firstLine="480"/>
        <w:rPr>
          <w:rFonts w:ascii="Times New Roman" w:hAnsi="Times New Roman"/>
        </w:rPr>
      </w:pPr>
      <w:r w:rsidRPr="00C51C8B">
        <w:rPr>
          <w:rFonts w:cs="宋体" w:hint="eastAsia"/>
        </w:rPr>
        <w:t>①</w:t>
      </w:r>
      <w:r w:rsidRPr="00C51C8B">
        <w:rPr>
          <w:rFonts w:ascii="Times New Roman" w:hAnsi="Times New Roman"/>
        </w:rPr>
        <w:t>医疗废物产生单位应当和有资质单位签订书面处理协议，至少每</w:t>
      </w:r>
      <w:r w:rsidRPr="00C51C8B">
        <w:rPr>
          <w:rFonts w:ascii="Times New Roman" w:hAnsi="Times New Roman"/>
        </w:rPr>
        <w:t>2</w:t>
      </w:r>
      <w:r w:rsidRPr="00C51C8B">
        <w:rPr>
          <w:rFonts w:ascii="Times New Roman" w:hAnsi="Times New Roman"/>
        </w:rPr>
        <w:t>天收集、运送一次医疗废物。</w:t>
      </w:r>
    </w:p>
    <w:p w:rsidR="00166717" w:rsidRPr="00C51C8B" w:rsidRDefault="005C4DF2">
      <w:pPr>
        <w:pStyle w:val="afffff0"/>
        <w:ind w:firstLine="480"/>
        <w:rPr>
          <w:rFonts w:ascii="Times New Roman" w:hAnsi="Times New Roman"/>
        </w:rPr>
      </w:pPr>
      <w:r w:rsidRPr="00C51C8B">
        <w:rPr>
          <w:rFonts w:cs="宋体" w:hint="eastAsia"/>
        </w:rPr>
        <w:t>②</w:t>
      </w:r>
      <w:r w:rsidRPr="00C51C8B">
        <w:rPr>
          <w:rFonts w:ascii="Times New Roman" w:hAnsi="Times New Roman"/>
        </w:rPr>
        <w:t>《危险废物转移联单》由医疗废物运送人员、收集点管理人员、医疗废物产生单位医疗废物管理人员交接时填写，每月末按医疗废物产生种类、数量填写《危险废物转移联单》并分别保存，保存时间为</w:t>
      </w:r>
      <w:r w:rsidRPr="00C51C8B">
        <w:rPr>
          <w:rFonts w:ascii="Times New Roman" w:hAnsi="Times New Roman"/>
        </w:rPr>
        <w:t>5</w:t>
      </w:r>
      <w:r w:rsidRPr="00C51C8B">
        <w:rPr>
          <w:rFonts w:ascii="Times New Roman" w:hAnsi="Times New Roman"/>
        </w:rPr>
        <w:t>年。</w:t>
      </w:r>
    </w:p>
    <w:p w:rsidR="00166717" w:rsidRPr="00C51C8B" w:rsidRDefault="005C4DF2">
      <w:pPr>
        <w:ind w:firstLine="480"/>
      </w:pPr>
      <w:r w:rsidRPr="00C51C8B">
        <w:t>2</w:t>
      </w:r>
      <w:r w:rsidRPr="00C51C8B">
        <w:t>、应急处理措施</w:t>
      </w:r>
    </w:p>
    <w:p w:rsidR="00166717" w:rsidRPr="00C51C8B" w:rsidRDefault="005C4DF2">
      <w:pPr>
        <w:ind w:firstLine="480"/>
      </w:pPr>
      <w:r w:rsidRPr="00C51C8B">
        <w:t>（</w:t>
      </w:r>
      <w:r w:rsidRPr="00C51C8B">
        <w:t>1</w:t>
      </w:r>
      <w:r w:rsidRPr="00C51C8B">
        <w:t>）隔离泄漏物，周围设置警告标志，建议应急人员戴好防毒面具、穿好防护服，不要直接接触泄漏物，勿使泄漏物与可燃物质接触，小心扫起，收集后无害化处理后废弃。</w:t>
      </w:r>
    </w:p>
    <w:p w:rsidR="00166717" w:rsidRPr="00C51C8B" w:rsidRDefault="005C4DF2">
      <w:pPr>
        <w:ind w:firstLine="480"/>
      </w:pPr>
      <w:r w:rsidRPr="00C51C8B">
        <w:t>（</w:t>
      </w:r>
      <w:r w:rsidR="0027725C" w:rsidRPr="00C51C8B">
        <w:rPr>
          <w:rFonts w:hint="eastAsia"/>
        </w:rPr>
        <w:t>2</w:t>
      </w:r>
      <w:r w:rsidRPr="00C51C8B">
        <w:t>）一旦溅到皮肤上或眼内，应立即用清水冲洗。皮肤用肥皂水洗净；当溅到眼睛时，则应用水洗</w:t>
      </w:r>
      <w:r w:rsidRPr="00C51C8B">
        <w:t>15min</w:t>
      </w:r>
      <w:r w:rsidRPr="00C51C8B">
        <w:t>，使其洁净后，请医生查验。当皮肤接触</w:t>
      </w:r>
      <w:proofErr w:type="gramStart"/>
      <w:r w:rsidRPr="00C51C8B">
        <w:t>到危化品</w:t>
      </w:r>
      <w:proofErr w:type="gramEnd"/>
      <w:r w:rsidRPr="00C51C8B">
        <w:t>时建议先用</w:t>
      </w:r>
      <w:r w:rsidRPr="00C51C8B">
        <w:lastRenderedPageBreak/>
        <w:t>大量水清洗，然后找医生处理。</w:t>
      </w:r>
    </w:p>
    <w:p w:rsidR="00166717" w:rsidRPr="00C51C8B" w:rsidRDefault="005C4DF2">
      <w:pPr>
        <w:ind w:firstLine="480"/>
      </w:pPr>
      <w:r w:rsidRPr="00C51C8B">
        <w:t>（</w:t>
      </w:r>
      <w:r w:rsidR="0027725C" w:rsidRPr="00C51C8B">
        <w:rPr>
          <w:rFonts w:hint="eastAsia"/>
        </w:rPr>
        <w:t>3</w:t>
      </w:r>
      <w:r w:rsidRPr="00C51C8B">
        <w:t>）</w:t>
      </w:r>
      <w:proofErr w:type="gramStart"/>
      <w:r w:rsidRPr="00C51C8B">
        <w:t>危废泄露</w:t>
      </w:r>
      <w:proofErr w:type="gramEnd"/>
      <w:r w:rsidRPr="00C51C8B">
        <w:t>后，及时对危险废物进行收容，并做好个人防护工作。</w:t>
      </w:r>
    </w:p>
    <w:p w:rsidR="00166717" w:rsidRPr="00C51C8B" w:rsidRDefault="005C4DF2">
      <w:pPr>
        <w:ind w:firstLine="480"/>
      </w:pPr>
      <w:r w:rsidRPr="00C51C8B">
        <w:t>3</w:t>
      </w:r>
      <w:r w:rsidRPr="00C51C8B">
        <w:t>、风险事故应急预案</w:t>
      </w:r>
    </w:p>
    <w:p w:rsidR="00166717" w:rsidRPr="00C51C8B" w:rsidRDefault="005C4DF2">
      <w:pPr>
        <w:ind w:firstLine="480"/>
      </w:pPr>
      <w:r w:rsidRPr="00C51C8B">
        <w:t>根据项目特点和事故隐患分析，</w:t>
      </w:r>
      <w:proofErr w:type="gramStart"/>
      <w:r w:rsidRPr="00C51C8B">
        <w:t>本评价</w:t>
      </w:r>
      <w:proofErr w:type="gramEnd"/>
      <w:r w:rsidRPr="00C51C8B">
        <w:t>提出按表</w:t>
      </w:r>
      <w:r w:rsidRPr="00C51C8B">
        <w:t>6.5-5</w:t>
      </w:r>
      <w:r w:rsidRPr="00C51C8B">
        <w:t>的有关内容和要求制定突发事故应急预案。</w:t>
      </w:r>
    </w:p>
    <w:p w:rsidR="00166717" w:rsidRPr="00C51C8B" w:rsidRDefault="005C4DF2">
      <w:pPr>
        <w:adjustRightInd w:val="0"/>
        <w:snapToGrid w:val="0"/>
        <w:spacing w:beforeLines="50" w:before="156" w:line="240" w:lineRule="auto"/>
        <w:ind w:firstLineChars="0" w:firstLine="0"/>
        <w:jc w:val="center"/>
        <w:rPr>
          <w:b/>
          <w:bCs/>
        </w:rPr>
      </w:pPr>
      <w:r w:rsidRPr="00C51C8B">
        <w:rPr>
          <w:b/>
          <w:bCs/>
        </w:rPr>
        <w:t>表</w:t>
      </w:r>
      <w:r w:rsidRPr="00C51C8B">
        <w:rPr>
          <w:b/>
          <w:bCs/>
        </w:rPr>
        <w:t xml:space="preserve">6.5-5  </w:t>
      </w:r>
      <w:r w:rsidRPr="00C51C8B">
        <w:rPr>
          <w:b/>
          <w:bCs/>
        </w:rPr>
        <w:t>环境风险的突发性事故制定应急预案内容一览表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662"/>
        <w:gridCol w:w="6957"/>
      </w:tblGrid>
      <w:tr w:rsidR="00C51C8B" w:rsidRPr="00C51C8B">
        <w:trPr>
          <w:cantSplit/>
        </w:trPr>
        <w:tc>
          <w:tcPr>
            <w:tcW w:w="359"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序号</w:t>
            </w:r>
          </w:p>
        </w:tc>
        <w:tc>
          <w:tcPr>
            <w:tcW w:w="895"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项目</w:t>
            </w:r>
          </w:p>
        </w:tc>
        <w:tc>
          <w:tcPr>
            <w:tcW w:w="3746"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内容及要求</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1</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总则</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为及时应对和妥善处理发生突发事故、事件和自然灾害，充分发挥和调动员工的控制、协调作用，最大限度地降低人员伤亡和财产损失。</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2</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危险</w:t>
            </w:r>
            <w:proofErr w:type="gramStart"/>
            <w:r w:rsidRPr="00C51C8B">
              <w:rPr>
                <w:sz w:val="21"/>
              </w:rPr>
              <w:t>源情况</w:t>
            </w:r>
            <w:proofErr w:type="gramEnd"/>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详细说明危险源类型、数量、分布及其对环境的风险</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3</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应急计划区</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危险目标：生产区、储存区、临近地区（环境保护目标）</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4</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应急组织机构、人员</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由厂内专人负责</w:t>
            </w:r>
            <w:r w:rsidRPr="00C51C8B">
              <w:rPr>
                <w:sz w:val="21"/>
              </w:rPr>
              <w:t>——</w:t>
            </w:r>
            <w:r w:rsidRPr="00C51C8B">
              <w:rPr>
                <w:sz w:val="21"/>
              </w:rPr>
              <w:t>负责现场全面指挥，专业救援队伍</w:t>
            </w:r>
            <w:r w:rsidRPr="00C51C8B">
              <w:rPr>
                <w:sz w:val="21"/>
              </w:rPr>
              <w:t>--</w:t>
            </w:r>
            <w:r w:rsidRPr="00C51C8B">
              <w:rPr>
                <w:sz w:val="21"/>
              </w:rPr>
              <w:t>负责事故控制、救援和善后处理。</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5</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应急状态分类应急响应程序</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规定环境风险事故的级别及相应的应急状态分类，以此制定相应的应急响应程序</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6</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应急设施</w:t>
            </w:r>
          </w:p>
          <w:p w:rsidR="00166717" w:rsidRPr="00C51C8B" w:rsidRDefault="005C4DF2">
            <w:pPr>
              <w:adjustRightInd w:val="0"/>
              <w:snapToGrid w:val="0"/>
              <w:spacing w:line="240" w:lineRule="auto"/>
              <w:ind w:firstLineChars="0" w:firstLine="0"/>
              <w:jc w:val="center"/>
              <w:rPr>
                <w:sz w:val="21"/>
              </w:rPr>
            </w:pPr>
            <w:r w:rsidRPr="00C51C8B">
              <w:rPr>
                <w:sz w:val="21"/>
              </w:rPr>
              <w:t>设备与材料</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生产区：防火灾事故的应急设施、设备与材料，主要为消防器材、消防服等；防有害物质外溢、扩散，主要是水或低压蒸汽幕、喷淋设备、防毒服和中毒人员急救所用的一些药品、器材。</w:t>
            </w:r>
          </w:p>
          <w:p w:rsidR="00166717" w:rsidRPr="00C51C8B" w:rsidRDefault="005C4DF2">
            <w:pPr>
              <w:adjustRightInd w:val="0"/>
              <w:snapToGrid w:val="0"/>
              <w:spacing w:line="240" w:lineRule="auto"/>
              <w:ind w:firstLineChars="0" w:firstLine="0"/>
              <w:jc w:val="center"/>
              <w:rPr>
                <w:sz w:val="21"/>
              </w:rPr>
            </w:pPr>
            <w:r w:rsidRPr="00C51C8B">
              <w:rPr>
                <w:sz w:val="21"/>
              </w:rPr>
              <w:t>临界地区：烧伤、中毒人员急救所用的一些药品、器材</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7</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应急通讯</w:t>
            </w:r>
          </w:p>
          <w:p w:rsidR="00166717" w:rsidRPr="00C51C8B" w:rsidRDefault="005C4DF2">
            <w:pPr>
              <w:adjustRightInd w:val="0"/>
              <w:snapToGrid w:val="0"/>
              <w:spacing w:line="240" w:lineRule="auto"/>
              <w:ind w:firstLineChars="0" w:firstLine="0"/>
              <w:jc w:val="center"/>
              <w:rPr>
                <w:sz w:val="21"/>
              </w:rPr>
            </w:pPr>
            <w:r w:rsidRPr="00C51C8B">
              <w:rPr>
                <w:sz w:val="21"/>
              </w:rPr>
              <w:t>通告与交通</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规定应急状态下的通讯、通告方式和交通保障、管制等事项。</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8</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应急环境监测及事故后评估</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由专业人员对环境风险事故现场进行应急监测，对事故性质、严重程度等所造成的环境危害后果进行评估，吸取经验教训</w:t>
            </w:r>
            <w:proofErr w:type="gramStart"/>
            <w:r w:rsidRPr="00C51C8B">
              <w:rPr>
                <w:sz w:val="21"/>
              </w:rPr>
              <w:t>免再次</w:t>
            </w:r>
            <w:proofErr w:type="gramEnd"/>
            <w:r w:rsidRPr="00C51C8B">
              <w:rPr>
                <w:sz w:val="21"/>
              </w:rPr>
              <w:t>发生事故，为指挥部门提供决策依据。</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9</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应急防护措施消除泄漏措施及需使用器材</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事故现场：控制事故发展，防止扩大、蔓延及连锁反应；清除现场泄漏物，降低危害；相应的设施器材配备。临近地区：划分腐蚀区域，控制和消除环境污染的措施及相应的设备配备。</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10</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应急剂量控制撤离组织计划医疗救护与保护公众健康</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事故现场：事故处理人员制定毒物的应急剂量、现场及临近装置人员的撤离组织计划和紧急救护方案。</w:t>
            </w:r>
          </w:p>
          <w:p w:rsidR="00166717" w:rsidRPr="00C51C8B" w:rsidRDefault="005C4DF2">
            <w:pPr>
              <w:adjustRightInd w:val="0"/>
              <w:snapToGrid w:val="0"/>
              <w:spacing w:line="240" w:lineRule="auto"/>
              <w:ind w:firstLineChars="0" w:firstLine="0"/>
              <w:jc w:val="center"/>
              <w:rPr>
                <w:sz w:val="21"/>
              </w:rPr>
            </w:pPr>
            <w:r w:rsidRPr="00C51C8B">
              <w:rPr>
                <w:sz w:val="21"/>
              </w:rPr>
              <w:t>临近地区：制定受事故影响的临近地区内人员对毒物的应急剂量、公众的疏散组织计划和紧急救护方案。</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11</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应急状态中止恢复措施</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事故现场：规定应急状态终止秩序：事故现场善后处理，恢复生产措施。</w:t>
            </w:r>
          </w:p>
          <w:p w:rsidR="00166717" w:rsidRPr="00C51C8B" w:rsidRDefault="005C4DF2">
            <w:pPr>
              <w:adjustRightInd w:val="0"/>
              <w:snapToGrid w:val="0"/>
              <w:spacing w:line="240" w:lineRule="auto"/>
              <w:ind w:firstLineChars="0" w:firstLine="0"/>
              <w:jc w:val="center"/>
              <w:rPr>
                <w:sz w:val="21"/>
              </w:rPr>
            </w:pPr>
            <w:r w:rsidRPr="00C51C8B">
              <w:rPr>
                <w:sz w:val="21"/>
              </w:rPr>
              <w:t>临近地区：解除事故警戒、公众返回和善后恢复措施。</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12</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人员培训与演习</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应急计划制定后，平时安排事故处理人员进行相关知识培训进行事故应急处理演习；对工人进行安全卫生教育。</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13</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公众教育信息发布</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对厂址临近地区公众开展环境风险事故预防教育、应急知识培训并定期发布相关信息。</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14</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记录和报告</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设应急事故专门记录，建立档案和报告制度，设专门部门负责管理。</w:t>
            </w:r>
          </w:p>
        </w:tc>
      </w:tr>
      <w:tr w:rsidR="00C51C8B" w:rsidRPr="00C51C8B">
        <w:trPr>
          <w:cantSplit/>
        </w:trPr>
        <w:tc>
          <w:tcPr>
            <w:tcW w:w="359"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15</w:t>
            </w:r>
          </w:p>
        </w:tc>
        <w:tc>
          <w:tcPr>
            <w:tcW w:w="895"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附件</w:t>
            </w:r>
          </w:p>
        </w:tc>
        <w:tc>
          <w:tcPr>
            <w:tcW w:w="3746"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准备并形成环境风险事故应急处理有关的附件材料。</w:t>
            </w:r>
          </w:p>
        </w:tc>
      </w:tr>
    </w:tbl>
    <w:p w:rsidR="00166717" w:rsidRPr="00C51C8B" w:rsidRDefault="005C4DF2">
      <w:pPr>
        <w:ind w:firstLine="480"/>
      </w:pPr>
      <w:r w:rsidRPr="00C51C8B">
        <w:t>建设单位应按上述应急预案纲要详细编制、修改突发环境事件应急预案，每三年修订一次，上报环保行政主管部门备案，并定期进行应急演练，以实行有效的管理。</w:t>
      </w:r>
    </w:p>
    <w:p w:rsidR="00166717" w:rsidRPr="00C51C8B" w:rsidRDefault="005C4DF2">
      <w:pPr>
        <w:pStyle w:val="3"/>
        <w:rPr>
          <w:rFonts w:cs="Times New Roman"/>
        </w:rPr>
      </w:pPr>
      <w:bookmarkStart w:id="388" w:name="_Toc1002"/>
      <w:bookmarkStart w:id="389" w:name="_Toc75244897"/>
      <w:r w:rsidRPr="00C51C8B">
        <w:rPr>
          <w:rFonts w:cs="Times New Roman"/>
        </w:rPr>
        <w:t>6.5.5</w:t>
      </w:r>
      <w:r w:rsidRPr="00C51C8B">
        <w:rPr>
          <w:rFonts w:cs="Times New Roman" w:hint="eastAsia"/>
        </w:rPr>
        <w:t xml:space="preserve"> </w:t>
      </w:r>
      <w:r w:rsidRPr="00C51C8B">
        <w:rPr>
          <w:rFonts w:cs="Times New Roman"/>
        </w:rPr>
        <w:t>分析结论</w:t>
      </w:r>
      <w:bookmarkEnd w:id="388"/>
      <w:bookmarkEnd w:id="389"/>
    </w:p>
    <w:p w:rsidR="00166717" w:rsidRPr="00C51C8B" w:rsidRDefault="005C4DF2">
      <w:pPr>
        <w:ind w:firstLine="480"/>
      </w:pPr>
      <w:r w:rsidRPr="00C51C8B">
        <w:t>项目风险事故风险类型为泄漏，只要项目严格遵照国家有关规定生产、操作，发生</w:t>
      </w:r>
      <w:r w:rsidRPr="00C51C8B">
        <w:lastRenderedPageBreak/>
        <w:t>危害事故的几率是很小的。一旦发生事故时如能严格落实</w:t>
      </w:r>
      <w:proofErr w:type="gramStart"/>
      <w:r w:rsidRPr="00C51C8B">
        <w:t>本环评提出各项目风险</w:t>
      </w:r>
      <w:proofErr w:type="gramEnd"/>
      <w:r w:rsidRPr="00C51C8B">
        <w:t>防范措施，制定一套完善的事故风险防范措施和应急预案，并上报环保行政主管部门备案。项目事故环境风险为可接受水平。</w:t>
      </w:r>
    </w:p>
    <w:p w:rsidR="00166717" w:rsidRPr="00C51C8B" w:rsidRDefault="005C4DF2">
      <w:pPr>
        <w:adjustRightInd w:val="0"/>
        <w:snapToGrid w:val="0"/>
        <w:spacing w:line="240" w:lineRule="auto"/>
        <w:ind w:firstLine="482"/>
        <w:jc w:val="center"/>
      </w:pPr>
      <w:r w:rsidRPr="00C51C8B">
        <w:rPr>
          <w:b/>
        </w:rPr>
        <w:t>表</w:t>
      </w:r>
      <w:r w:rsidRPr="00C51C8B">
        <w:rPr>
          <w:b/>
        </w:rPr>
        <w:t xml:space="preserve">6.5-5  </w:t>
      </w:r>
      <w:r w:rsidRPr="00C51C8B">
        <w:rPr>
          <w:b/>
        </w:rPr>
        <w:t>建设项目环境风险简单分析内容表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846"/>
        <w:gridCol w:w="1885"/>
        <w:gridCol w:w="1883"/>
        <w:gridCol w:w="1885"/>
      </w:tblGrid>
      <w:tr w:rsidR="00C51C8B" w:rsidRPr="00C51C8B">
        <w:trPr>
          <w:trHeight w:val="222"/>
          <w:tblHeader/>
        </w:trPr>
        <w:tc>
          <w:tcPr>
            <w:tcW w:w="962" w:type="pct"/>
            <w:shd w:val="pct10" w:color="auto" w:fill="auto"/>
            <w:vAlign w:val="center"/>
          </w:tcPr>
          <w:p w:rsidR="00166717" w:rsidRPr="00C51C8B" w:rsidRDefault="005C4DF2">
            <w:pPr>
              <w:adjustRightInd w:val="0"/>
              <w:snapToGrid w:val="0"/>
              <w:spacing w:line="240" w:lineRule="auto"/>
              <w:ind w:firstLineChars="0" w:firstLine="0"/>
              <w:jc w:val="center"/>
              <w:rPr>
                <w:b/>
                <w:sz w:val="21"/>
              </w:rPr>
            </w:pPr>
            <w:r w:rsidRPr="00C51C8B">
              <w:rPr>
                <w:b/>
                <w:sz w:val="21"/>
              </w:rPr>
              <w:t>建设项目名称</w:t>
            </w:r>
          </w:p>
        </w:tc>
        <w:tc>
          <w:tcPr>
            <w:tcW w:w="4038" w:type="pct"/>
            <w:gridSpan w:val="4"/>
            <w:shd w:val="pct10" w:color="auto" w:fill="auto"/>
            <w:vAlign w:val="center"/>
          </w:tcPr>
          <w:p w:rsidR="00166717" w:rsidRPr="00C51C8B" w:rsidRDefault="005C4DF2">
            <w:pPr>
              <w:adjustRightInd w:val="0"/>
              <w:snapToGrid w:val="0"/>
              <w:spacing w:line="240" w:lineRule="auto"/>
              <w:ind w:firstLineChars="0" w:firstLine="0"/>
              <w:jc w:val="left"/>
              <w:rPr>
                <w:b/>
                <w:sz w:val="21"/>
              </w:rPr>
            </w:pPr>
            <w:r w:rsidRPr="00C51C8B">
              <w:rPr>
                <w:b/>
                <w:sz w:val="21"/>
              </w:rPr>
              <w:t>渭南市人民医院（市妇幼保健院）建设项目</w:t>
            </w:r>
          </w:p>
        </w:tc>
      </w:tr>
      <w:tr w:rsidR="00C51C8B" w:rsidRPr="00C51C8B">
        <w:trPr>
          <w:trHeight w:val="222"/>
        </w:trPr>
        <w:tc>
          <w:tcPr>
            <w:tcW w:w="962"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建设地点</w:t>
            </w:r>
          </w:p>
        </w:tc>
        <w:tc>
          <w:tcPr>
            <w:tcW w:w="4038" w:type="pct"/>
            <w:gridSpan w:val="4"/>
            <w:vAlign w:val="center"/>
          </w:tcPr>
          <w:p w:rsidR="00166717" w:rsidRPr="00C51C8B" w:rsidRDefault="005C4DF2">
            <w:pPr>
              <w:adjustRightInd w:val="0"/>
              <w:snapToGrid w:val="0"/>
              <w:spacing w:line="240" w:lineRule="auto"/>
              <w:ind w:firstLineChars="0" w:firstLine="0"/>
              <w:jc w:val="left"/>
              <w:rPr>
                <w:sz w:val="21"/>
              </w:rPr>
            </w:pPr>
            <w:r w:rsidRPr="00C51C8B">
              <w:rPr>
                <w:sz w:val="21"/>
              </w:rPr>
              <w:t>渭南经开区锦华大道与建业路十字东北角，</w:t>
            </w:r>
            <w:proofErr w:type="gramStart"/>
            <w:r w:rsidRPr="00C51C8B">
              <w:rPr>
                <w:sz w:val="21"/>
              </w:rPr>
              <w:t>北临凤鸣</w:t>
            </w:r>
            <w:proofErr w:type="gramEnd"/>
            <w:r w:rsidRPr="00C51C8B">
              <w:rPr>
                <w:sz w:val="21"/>
              </w:rPr>
              <w:t>街，南临锦华大道，东临中央储备粮库，西临废弃厂房</w:t>
            </w:r>
          </w:p>
        </w:tc>
      </w:tr>
      <w:tr w:rsidR="00C51C8B" w:rsidRPr="00C51C8B" w:rsidTr="009E00D4">
        <w:trPr>
          <w:trHeight w:val="222"/>
        </w:trPr>
        <w:tc>
          <w:tcPr>
            <w:tcW w:w="962"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地理坐标</w:t>
            </w:r>
          </w:p>
        </w:tc>
        <w:tc>
          <w:tcPr>
            <w:tcW w:w="994" w:type="pct"/>
            <w:vAlign w:val="center"/>
          </w:tcPr>
          <w:p w:rsidR="00166717" w:rsidRPr="00C51C8B" w:rsidRDefault="005C4DF2">
            <w:pPr>
              <w:adjustRightInd w:val="0"/>
              <w:snapToGrid w:val="0"/>
              <w:spacing w:line="240" w:lineRule="auto"/>
              <w:ind w:firstLineChars="0" w:firstLine="0"/>
              <w:jc w:val="left"/>
              <w:rPr>
                <w:sz w:val="21"/>
              </w:rPr>
            </w:pPr>
            <w:r w:rsidRPr="00C51C8B">
              <w:rPr>
                <w:sz w:val="21"/>
              </w:rPr>
              <w:t>经度</w:t>
            </w:r>
          </w:p>
        </w:tc>
        <w:tc>
          <w:tcPr>
            <w:tcW w:w="1015" w:type="pct"/>
            <w:vAlign w:val="center"/>
          </w:tcPr>
          <w:p w:rsidR="00166717" w:rsidRPr="00C51C8B" w:rsidRDefault="005C4DF2">
            <w:pPr>
              <w:adjustRightInd w:val="0"/>
              <w:snapToGrid w:val="0"/>
              <w:spacing w:line="240" w:lineRule="auto"/>
              <w:ind w:firstLineChars="0" w:firstLine="0"/>
              <w:jc w:val="left"/>
              <w:rPr>
                <w:sz w:val="21"/>
              </w:rPr>
            </w:pPr>
            <w:r w:rsidRPr="00C51C8B">
              <w:rPr>
                <w:sz w:val="21"/>
              </w:rPr>
              <w:t>E 109°30′25″</w:t>
            </w:r>
          </w:p>
        </w:tc>
        <w:tc>
          <w:tcPr>
            <w:tcW w:w="1014" w:type="pct"/>
            <w:vAlign w:val="center"/>
          </w:tcPr>
          <w:p w:rsidR="00166717" w:rsidRPr="00C51C8B" w:rsidRDefault="005C4DF2">
            <w:pPr>
              <w:adjustRightInd w:val="0"/>
              <w:snapToGrid w:val="0"/>
              <w:spacing w:line="240" w:lineRule="auto"/>
              <w:ind w:firstLineChars="0" w:firstLine="0"/>
              <w:jc w:val="left"/>
              <w:rPr>
                <w:sz w:val="21"/>
              </w:rPr>
            </w:pPr>
            <w:r w:rsidRPr="00C51C8B">
              <w:rPr>
                <w:sz w:val="21"/>
              </w:rPr>
              <w:t>纬度</w:t>
            </w:r>
          </w:p>
        </w:tc>
        <w:tc>
          <w:tcPr>
            <w:tcW w:w="1015" w:type="pct"/>
            <w:vAlign w:val="center"/>
          </w:tcPr>
          <w:p w:rsidR="00166717" w:rsidRPr="00C51C8B" w:rsidRDefault="005C4DF2">
            <w:pPr>
              <w:adjustRightInd w:val="0"/>
              <w:snapToGrid w:val="0"/>
              <w:spacing w:line="240" w:lineRule="auto"/>
              <w:ind w:firstLineChars="0" w:firstLine="0"/>
              <w:jc w:val="left"/>
              <w:rPr>
                <w:sz w:val="21"/>
              </w:rPr>
            </w:pPr>
            <w:r w:rsidRPr="00C51C8B">
              <w:rPr>
                <w:sz w:val="21"/>
              </w:rPr>
              <w:t>N 34°34′21″</w:t>
            </w:r>
          </w:p>
        </w:tc>
      </w:tr>
      <w:tr w:rsidR="00C51C8B" w:rsidRPr="00C51C8B">
        <w:trPr>
          <w:trHeight w:val="222"/>
        </w:trPr>
        <w:tc>
          <w:tcPr>
            <w:tcW w:w="962"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主要危险物质及分布</w:t>
            </w:r>
          </w:p>
        </w:tc>
        <w:tc>
          <w:tcPr>
            <w:tcW w:w="4038" w:type="pct"/>
            <w:gridSpan w:val="4"/>
            <w:vAlign w:val="center"/>
          </w:tcPr>
          <w:p w:rsidR="00166717" w:rsidRPr="00C51C8B" w:rsidRDefault="00860FF3">
            <w:pPr>
              <w:adjustRightInd w:val="0"/>
              <w:snapToGrid w:val="0"/>
              <w:spacing w:line="240" w:lineRule="auto"/>
              <w:ind w:firstLineChars="0" w:firstLine="0"/>
              <w:jc w:val="left"/>
              <w:rPr>
                <w:sz w:val="21"/>
              </w:rPr>
            </w:pPr>
            <w:r w:rsidRPr="00C51C8B">
              <w:rPr>
                <w:rFonts w:hint="eastAsia"/>
                <w:sz w:val="21"/>
              </w:rPr>
              <w:t>次氯酸钠</w:t>
            </w:r>
            <w:r w:rsidR="005C4DF2" w:rsidRPr="00C51C8B">
              <w:rPr>
                <w:sz w:val="21"/>
              </w:rPr>
              <w:t>；主要分布在污水处理间设置的设备间（储药间）</w:t>
            </w:r>
          </w:p>
          <w:p w:rsidR="00166717" w:rsidRPr="00C51C8B" w:rsidRDefault="005C4DF2">
            <w:pPr>
              <w:adjustRightInd w:val="0"/>
              <w:snapToGrid w:val="0"/>
              <w:spacing w:line="240" w:lineRule="auto"/>
              <w:ind w:firstLineChars="0" w:firstLine="0"/>
              <w:jc w:val="left"/>
              <w:rPr>
                <w:sz w:val="21"/>
              </w:rPr>
            </w:pPr>
            <w:r w:rsidRPr="00C51C8B">
              <w:rPr>
                <w:sz w:val="21"/>
              </w:rPr>
              <w:t>危险废物（化验废液、医疗废物、化粪池污泥及污水处理设施产生的</w:t>
            </w:r>
            <w:proofErr w:type="gramStart"/>
            <w:r w:rsidRPr="00C51C8B">
              <w:rPr>
                <w:sz w:val="21"/>
              </w:rPr>
              <w:t>污泥栅渣等</w:t>
            </w:r>
            <w:proofErr w:type="gramEnd"/>
            <w:r w:rsidRPr="00C51C8B">
              <w:rPr>
                <w:sz w:val="21"/>
              </w:rPr>
              <w:t>）：主要分布在危险废物暂存间及污水处理站</w:t>
            </w:r>
          </w:p>
        </w:tc>
      </w:tr>
      <w:tr w:rsidR="00C51C8B" w:rsidRPr="00C51C8B">
        <w:trPr>
          <w:trHeight w:val="222"/>
        </w:trPr>
        <w:tc>
          <w:tcPr>
            <w:tcW w:w="962"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环境影响途径及危害后果（大气、地表水、地下水等）</w:t>
            </w:r>
          </w:p>
        </w:tc>
        <w:tc>
          <w:tcPr>
            <w:tcW w:w="4038" w:type="pct"/>
            <w:gridSpan w:val="4"/>
            <w:vAlign w:val="center"/>
          </w:tcPr>
          <w:p w:rsidR="00166717" w:rsidRPr="00C51C8B" w:rsidRDefault="005C4DF2">
            <w:pPr>
              <w:adjustRightInd w:val="0"/>
              <w:snapToGrid w:val="0"/>
              <w:spacing w:line="240" w:lineRule="auto"/>
              <w:ind w:firstLineChars="0" w:firstLine="0"/>
              <w:jc w:val="left"/>
              <w:rPr>
                <w:sz w:val="21"/>
              </w:rPr>
            </w:pPr>
            <w:r w:rsidRPr="00C51C8B">
              <w:rPr>
                <w:sz w:val="21"/>
              </w:rPr>
              <w:t>物料发生泄露事故，其扩散特点是溶液在场区漫流到场外，进入地表水体中，危险废物储存或处置不当，散落至地表水，导致地表水污染。</w:t>
            </w:r>
          </w:p>
          <w:p w:rsidR="00166717" w:rsidRPr="00C51C8B" w:rsidRDefault="00860FF3">
            <w:pPr>
              <w:adjustRightInd w:val="0"/>
              <w:snapToGrid w:val="0"/>
              <w:spacing w:line="240" w:lineRule="auto"/>
              <w:ind w:firstLineChars="0" w:firstLine="0"/>
              <w:jc w:val="left"/>
              <w:rPr>
                <w:sz w:val="21"/>
              </w:rPr>
            </w:pPr>
            <w:r w:rsidRPr="00C51C8B">
              <w:rPr>
                <w:rFonts w:hint="eastAsia"/>
                <w:sz w:val="21"/>
              </w:rPr>
              <w:t>次</w:t>
            </w:r>
            <w:r w:rsidR="005C4DF2" w:rsidRPr="00C51C8B">
              <w:rPr>
                <w:sz w:val="21"/>
              </w:rPr>
              <w:t>氯酸钠泄漏会引起地下水污染，并造成土壤污染，危险废物储存或处置不当，化验废液、医疗废物、化粪池污泥及污水处理设施产生的</w:t>
            </w:r>
            <w:proofErr w:type="gramStart"/>
            <w:r w:rsidR="005C4DF2" w:rsidRPr="00C51C8B">
              <w:rPr>
                <w:sz w:val="21"/>
              </w:rPr>
              <w:t>污泥栅渣等</w:t>
            </w:r>
            <w:proofErr w:type="gramEnd"/>
            <w:r w:rsidR="005C4DF2" w:rsidRPr="00C51C8B">
              <w:rPr>
                <w:sz w:val="21"/>
              </w:rPr>
              <w:t>泄漏均会引起周边土壤的污染，进一步会对周边地下水造成污染。</w:t>
            </w:r>
          </w:p>
        </w:tc>
      </w:tr>
      <w:tr w:rsidR="00C51C8B" w:rsidRPr="00C51C8B">
        <w:trPr>
          <w:trHeight w:val="222"/>
        </w:trPr>
        <w:tc>
          <w:tcPr>
            <w:tcW w:w="962" w:type="pct"/>
            <w:vAlign w:val="center"/>
          </w:tcPr>
          <w:p w:rsidR="00166717" w:rsidRPr="00C51C8B" w:rsidRDefault="005C4DF2">
            <w:pPr>
              <w:adjustRightInd w:val="0"/>
              <w:snapToGrid w:val="0"/>
              <w:spacing w:line="240" w:lineRule="auto"/>
              <w:ind w:firstLineChars="0" w:firstLine="0"/>
              <w:jc w:val="center"/>
              <w:rPr>
                <w:sz w:val="21"/>
              </w:rPr>
            </w:pPr>
            <w:r w:rsidRPr="00C51C8B">
              <w:rPr>
                <w:sz w:val="21"/>
              </w:rPr>
              <w:t>风险防范措施要求</w:t>
            </w:r>
          </w:p>
        </w:tc>
        <w:tc>
          <w:tcPr>
            <w:tcW w:w="4038" w:type="pct"/>
            <w:gridSpan w:val="4"/>
            <w:vAlign w:val="center"/>
          </w:tcPr>
          <w:p w:rsidR="00166717" w:rsidRPr="00C51C8B" w:rsidRDefault="005C4DF2">
            <w:pPr>
              <w:adjustRightInd w:val="0"/>
              <w:snapToGrid w:val="0"/>
              <w:spacing w:line="240" w:lineRule="auto"/>
              <w:ind w:firstLineChars="0" w:firstLine="0"/>
              <w:jc w:val="left"/>
              <w:rPr>
                <w:sz w:val="21"/>
              </w:rPr>
            </w:pPr>
            <w:r w:rsidRPr="00C51C8B">
              <w:rPr>
                <w:sz w:val="21"/>
              </w:rPr>
              <w:t>（</w:t>
            </w:r>
            <w:r w:rsidRPr="00C51C8B">
              <w:rPr>
                <w:sz w:val="21"/>
              </w:rPr>
              <w:t>1</w:t>
            </w:r>
            <w:r w:rsidRPr="00C51C8B">
              <w:rPr>
                <w:sz w:val="21"/>
              </w:rPr>
              <w:t>）</w:t>
            </w:r>
            <w:proofErr w:type="gramStart"/>
            <w:r w:rsidR="00860FF3" w:rsidRPr="00C51C8B">
              <w:rPr>
                <w:rFonts w:hint="eastAsia"/>
                <w:sz w:val="21"/>
              </w:rPr>
              <w:t>次</w:t>
            </w:r>
            <w:r w:rsidRPr="00C51C8B">
              <w:rPr>
                <w:sz w:val="21"/>
              </w:rPr>
              <w:t>氯酸钠</w:t>
            </w:r>
            <w:r w:rsidR="00860FF3" w:rsidRPr="00C51C8B">
              <w:rPr>
                <w:sz w:val="21"/>
              </w:rPr>
              <w:t>应储存</w:t>
            </w:r>
            <w:proofErr w:type="gramEnd"/>
            <w:r w:rsidR="00860FF3" w:rsidRPr="00C51C8B">
              <w:rPr>
                <w:sz w:val="21"/>
              </w:rPr>
              <w:t>在阴凉、通风的储药间内，远离火种、热源，与易燃物、还原剂</w:t>
            </w:r>
            <w:r w:rsidRPr="00C51C8B">
              <w:rPr>
                <w:sz w:val="21"/>
              </w:rPr>
              <w:t>等分开存放，切忌混匀，且储存区应备有合适的收容材料。</w:t>
            </w:r>
          </w:p>
          <w:p w:rsidR="00166717" w:rsidRPr="00C51C8B" w:rsidRDefault="005C4DF2">
            <w:pPr>
              <w:adjustRightInd w:val="0"/>
              <w:snapToGrid w:val="0"/>
              <w:spacing w:line="240" w:lineRule="auto"/>
              <w:ind w:firstLineChars="0" w:firstLine="0"/>
              <w:jc w:val="left"/>
              <w:rPr>
                <w:sz w:val="21"/>
              </w:rPr>
            </w:pPr>
            <w:r w:rsidRPr="00C51C8B">
              <w:rPr>
                <w:sz w:val="21"/>
              </w:rPr>
              <w:t>（</w:t>
            </w:r>
            <w:r w:rsidR="00860FF3" w:rsidRPr="00C51C8B">
              <w:rPr>
                <w:rFonts w:hint="eastAsia"/>
                <w:sz w:val="21"/>
              </w:rPr>
              <w:t>2</w:t>
            </w:r>
            <w:r w:rsidRPr="00C51C8B">
              <w:rPr>
                <w:sz w:val="21"/>
              </w:rPr>
              <w:t>）储药</w:t>
            </w:r>
            <w:proofErr w:type="gramStart"/>
            <w:r w:rsidRPr="00C51C8B">
              <w:rPr>
                <w:sz w:val="21"/>
              </w:rPr>
              <w:t>间具备</w:t>
            </w:r>
            <w:proofErr w:type="gramEnd"/>
            <w:r w:rsidRPr="00C51C8B">
              <w:rPr>
                <w:sz w:val="21"/>
              </w:rPr>
              <w:t>阴凉、干燥、通风的条件，室温不超过</w:t>
            </w:r>
            <w:r w:rsidRPr="00C51C8B">
              <w:rPr>
                <w:sz w:val="21"/>
              </w:rPr>
              <w:t>30</w:t>
            </w:r>
            <w:r w:rsidRPr="00C51C8B">
              <w:rPr>
                <w:rFonts w:ascii="宋体" w:hAnsi="宋体" w:cs="宋体" w:hint="eastAsia"/>
                <w:sz w:val="21"/>
              </w:rPr>
              <w:t>℃</w:t>
            </w:r>
            <w:r w:rsidRPr="00C51C8B">
              <w:rPr>
                <w:sz w:val="21"/>
              </w:rPr>
              <w:t>，相对湿度不超过</w:t>
            </w:r>
            <w:r w:rsidRPr="00C51C8B">
              <w:rPr>
                <w:sz w:val="21"/>
              </w:rPr>
              <w:t>85%</w:t>
            </w:r>
            <w:r w:rsidRPr="00C51C8B">
              <w:rPr>
                <w:sz w:val="21"/>
              </w:rPr>
              <w:t>；</w:t>
            </w:r>
          </w:p>
          <w:p w:rsidR="00166717" w:rsidRPr="00C51C8B" w:rsidRDefault="005C4DF2">
            <w:pPr>
              <w:adjustRightInd w:val="0"/>
              <w:snapToGrid w:val="0"/>
              <w:spacing w:line="240" w:lineRule="auto"/>
              <w:ind w:firstLineChars="0" w:firstLine="0"/>
              <w:jc w:val="left"/>
              <w:rPr>
                <w:sz w:val="21"/>
              </w:rPr>
            </w:pPr>
            <w:r w:rsidRPr="00C51C8B">
              <w:rPr>
                <w:sz w:val="21"/>
              </w:rPr>
              <w:t>（</w:t>
            </w:r>
            <w:r w:rsidR="00860FF3" w:rsidRPr="00C51C8B">
              <w:rPr>
                <w:rFonts w:hint="eastAsia"/>
                <w:sz w:val="21"/>
              </w:rPr>
              <w:t>3</w:t>
            </w:r>
            <w:r w:rsidRPr="00C51C8B">
              <w:rPr>
                <w:sz w:val="21"/>
              </w:rPr>
              <w:t>）地面做防渗处理，并保证渗透系数应</w:t>
            </w:r>
            <w:r w:rsidRPr="00C51C8B">
              <w:rPr>
                <w:sz w:val="21"/>
              </w:rPr>
              <w:t>≤10</w:t>
            </w:r>
            <w:r w:rsidRPr="00C51C8B">
              <w:rPr>
                <w:sz w:val="21"/>
                <w:vertAlign w:val="superscript"/>
              </w:rPr>
              <w:t>-7</w:t>
            </w:r>
            <w:r w:rsidRPr="00C51C8B">
              <w:rPr>
                <w:sz w:val="21"/>
              </w:rPr>
              <w:t>cm/s</w:t>
            </w:r>
            <w:r w:rsidRPr="00C51C8B">
              <w:rPr>
                <w:sz w:val="21"/>
              </w:rPr>
              <w:t>；</w:t>
            </w:r>
          </w:p>
          <w:p w:rsidR="00166717" w:rsidRPr="00C51C8B" w:rsidRDefault="005C4DF2">
            <w:pPr>
              <w:adjustRightInd w:val="0"/>
              <w:snapToGrid w:val="0"/>
              <w:spacing w:line="240" w:lineRule="auto"/>
              <w:ind w:firstLineChars="0" w:firstLine="0"/>
              <w:jc w:val="left"/>
              <w:rPr>
                <w:sz w:val="21"/>
              </w:rPr>
            </w:pPr>
            <w:r w:rsidRPr="00C51C8B">
              <w:rPr>
                <w:sz w:val="21"/>
              </w:rPr>
              <w:t>（</w:t>
            </w:r>
            <w:r w:rsidR="00860FF3" w:rsidRPr="00C51C8B">
              <w:rPr>
                <w:rFonts w:hint="eastAsia"/>
                <w:sz w:val="21"/>
              </w:rPr>
              <w:t>4</w:t>
            </w:r>
            <w:r w:rsidRPr="00C51C8B">
              <w:rPr>
                <w:sz w:val="21"/>
              </w:rPr>
              <w:t>）远离火种、热源，远离易燃、可燃物，包装密封，防止</w:t>
            </w:r>
            <w:proofErr w:type="gramStart"/>
            <w:r w:rsidRPr="00C51C8B">
              <w:rPr>
                <w:sz w:val="21"/>
              </w:rPr>
              <w:t>蒸气</w:t>
            </w:r>
            <w:proofErr w:type="gramEnd"/>
            <w:r w:rsidRPr="00C51C8B">
              <w:rPr>
                <w:sz w:val="21"/>
              </w:rPr>
              <w:t>泄漏到工作场所空气中；</w:t>
            </w:r>
          </w:p>
          <w:p w:rsidR="00166717" w:rsidRPr="00C51C8B" w:rsidRDefault="005C4DF2">
            <w:pPr>
              <w:adjustRightInd w:val="0"/>
              <w:snapToGrid w:val="0"/>
              <w:spacing w:line="240" w:lineRule="auto"/>
              <w:ind w:firstLineChars="0" w:firstLine="0"/>
              <w:jc w:val="left"/>
              <w:rPr>
                <w:sz w:val="21"/>
              </w:rPr>
            </w:pPr>
            <w:r w:rsidRPr="00C51C8B">
              <w:rPr>
                <w:sz w:val="21"/>
              </w:rPr>
              <w:t>（</w:t>
            </w:r>
            <w:r w:rsidR="00860FF3" w:rsidRPr="00C51C8B">
              <w:rPr>
                <w:rFonts w:hint="eastAsia"/>
                <w:sz w:val="21"/>
              </w:rPr>
              <w:t>5</w:t>
            </w:r>
            <w:r w:rsidRPr="00C51C8B">
              <w:rPr>
                <w:sz w:val="21"/>
              </w:rPr>
              <w:t>）使用时操作人员必须经过专门培训，严格遵守操作规程，建议操作人员佩戴自吸式过滤式防尘口罩，带化学安全防护目镜，佩戴橡胶手套。</w:t>
            </w:r>
          </w:p>
          <w:p w:rsidR="00166717" w:rsidRPr="00C51C8B" w:rsidRDefault="005C4DF2">
            <w:pPr>
              <w:adjustRightInd w:val="0"/>
              <w:snapToGrid w:val="0"/>
              <w:spacing w:line="240" w:lineRule="auto"/>
              <w:ind w:firstLineChars="0" w:firstLine="0"/>
              <w:jc w:val="left"/>
              <w:rPr>
                <w:sz w:val="21"/>
              </w:rPr>
            </w:pPr>
            <w:r w:rsidRPr="00C51C8B">
              <w:rPr>
                <w:sz w:val="21"/>
              </w:rPr>
              <w:t>（</w:t>
            </w:r>
            <w:r w:rsidR="00860FF3" w:rsidRPr="00C51C8B">
              <w:rPr>
                <w:rFonts w:hint="eastAsia"/>
                <w:sz w:val="21"/>
              </w:rPr>
              <w:t>6</w:t>
            </w:r>
            <w:r w:rsidRPr="00C51C8B">
              <w:rPr>
                <w:sz w:val="21"/>
              </w:rPr>
              <w:t>）要求针对危险废物暂存间、污泥暂存池等，均采取重点防渗，要求防渗系数不低于</w:t>
            </w:r>
            <w:r w:rsidRPr="00C51C8B">
              <w:rPr>
                <w:sz w:val="21"/>
              </w:rPr>
              <w:t>10</w:t>
            </w:r>
            <w:r w:rsidRPr="00C51C8B">
              <w:rPr>
                <w:sz w:val="21"/>
                <w:vertAlign w:val="superscript"/>
              </w:rPr>
              <w:t>-10</w:t>
            </w:r>
            <w:r w:rsidRPr="00C51C8B">
              <w:rPr>
                <w:sz w:val="21"/>
              </w:rPr>
              <w:t>cm/s</w:t>
            </w:r>
            <w:r w:rsidRPr="00C51C8B">
              <w:rPr>
                <w:sz w:val="21"/>
              </w:rPr>
              <w:t>。</w:t>
            </w:r>
          </w:p>
          <w:p w:rsidR="00166717" w:rsidRPr="00C51C8B" w:rsidRDefault="005C4DF2">
            <w:pPr>
              <w:adjustRightInd w:val="0"/>
              <w:snapToGrid w:val="0"/>
              <w:spacing w:line="240" w:lineRule="auto"/>
              <w:ind w:firstLineChars="0" w:firstLine="0"/>
              <w:jc w:val="left"/>
              <w:rPr>
                <w:sz w:val="21"/>
              </w:rPr>
            </w:pPr>
            <w:r w:rsidRPr="00C51C8B">
              <w:rPr>
                <w:sz w:val="21"/>
              </w:rPr>
              <w:t>（</w:t>
            </w:r>
            <w:r w:rsidR="00860FF3" w:rsidRPr="00C51C8B">
              <w:rPr>
                <w:rFonts w:hint="eastAsia"/>
                <w:sz w:val="21"/>
              </w:rPr>
              <w:t>7</w:t>
            </w:r>
            <w:r w:rsidRPr="00C51C8B">
              <w:rPr>
                <w:sz w:val="21"/>
              </w:rPr>
              <w:t>）严格执行《医疗废物管理条例》要求，医疗垃圾暂存间树立明确的标示牌，必须做到密闭和防渗漏，严格防止地下水污染和土壤污染，并且每天消毒、灭菌，防止病源扩散；做好医疗垃圾暂存和运出处理的管理工作，严格医疗垃圾的</w:t>
            </w:r>
            <w:r w:rsidRPr="00C51C8B">
              <w:rPr>
                <w:sz w:val="21"/>
              </w:rPr>
              <w:t>“</w:t>
            </w:r>
            <w:r w:rsidRPr="00C51C8B">
              <w:rPr>
                <w:sz w:val="21"/>
              </w:rPr>
              <w:t>日清日产</w:t>
            </w:r>
            <w:r w:rsidRPr="00C51C8B">
              <w:rPr>
                <w:sz w:val="21"/>
              </w:rPr>
              <w:t>”</w:t>
            </w:r>
            <w:r w:rsidRPr="00C51C8B">
              <w:rPr>
                <w:sz w:val="21"/>
              </w:rPr>
              <w:t>制度，暂存间每天专人负责清扫、消毒工作</w:t>
            </w:r>
          </w:p>
          <w:p w:rsidR="00166717" w:rsidRPr="00C51C8B" w:rsidRDefault="005C4DF2">
            <w:pPr>
              <w:adjustRightInd w:val="0"/>
              <w:snapToGrid w:val="0"/>
              <w:spacing w:line="240" w:lineRule="auto"/>
              <w:ind w:firstLineChars="0" w:firstLine="0"/>
              <w:jc w:val="left"/>
              <w:rPr>
                <w:sz w:val="21"/>
              </w:rPr>
            </w:pPr>
            <w:r w:rsidRPr="00C51C8B">
              <w:rPr>
                <w:sz w:val="21"/>
              </w:rPr>
              <w:t>（</w:t>
            </w:r>
            <w:r w:rsidR="00860FF3" w:rsidRPr="00C51C8B">
              <w:rPr>
                <w:rFonts w:hint="eastAsia"/>
                <w:sz w:val="21"/>
              </w:rPr>
              <w:t>8</w:t>
            </w:r>
            <w:r w:rsidRPr="00C51C8B">
              <w:rPr>
                <w:sz w:val="21"/>
              </w:rPr>
              <w:t>）加强和完善医疗废物的收集、暂存、交接等环节的管理，对医疗废物的处理应设专人责任负责制，负责人在接管前全面学习有关医疗废物处理的有关法规和操作方法。建立危险废物管理台账，必须定期交由有危险废物处理资质的单位进行处理。</w:t>
            </w:r>
          </w:p>
          <w:p w:rsidR="00166717" w:rsidRPr="00C51C8B" w:rsidRDefault="005C4DF2">
            <w:pPr>
              <w:adjustRightInd w:val="0"/>
              <w:snapToGrid w:val="0"/>
              <w:spacing w:line="240" w:lineRule="auto"/>
              <w:ind w:firstLineChars="0" w:firstLine="0"/>
              <w:jc w:val="left"/>
              <w:rPr>
                <w:sz w:val="21"/>
              </w:rPr>
            </w:pPr>
            <w:r w:rsidRPr="00C51C8B">
              <w:rPr>
                <w:sz w:val="21"/>
              </w:rPr>
              <w:t>（</w:t>
            </w:r>
            <w:r w:rsidR="00860FF3" w:rsidRPr="00C51C8B">
              <w:rPr>
                <w:rFonts w:hint="eastAsia"/>
                <w:sz w:val="21"/>
              </w:rPr>
              <w:t>9</w:t>
            </w:r>
            <w:r w:rsidRPr="00C51C8B">
              <w:rPr>
                <w:sz w:val="21"/>
              </w:rPr>
              <w:t>）搬运时要轻装轻卸，防止包装及容器损坏，禁止振动、撞击和摩擦。</w:t>
            </w:r>
          </w:p>
          <w:p w:rsidR="00166717" w:rsidRPr="00C51C8B" w:rsidRDefault="005C4DF2">
            <w:pPr>
              <w:adjustRightInd w:val="0"/>
              <w:snapToGrid w:val="0"/>
              <w:spacing w:line="240" w:lineRule="auto"/>
              <w:ind w:firstLineChars="0" w:firstLine="0"/>
              <w:jc w:val="left"/>
              <w:rPr>
                <w:sz w:val="21"/>
              </w:rPr>
            </w:pPr>
            <w:r w:rsidRPr="00C51C8B">
              <w:rPr>
                <w:sz w:val="21"/>
              </w:rPr>
              <w:t>并编制《突发环境事件应急预案》。</w:t>
            </w:r>
          </w:p>
        </w:tc>
      </w:tr>
      <w:tr w:rsidR="00C51C8B" w:rsidRPr="00C51C8B">
        <w:trPr>
          <w:trHeight w:val="222"/>
        </w:trPr>
        <w:tc>
          <w:tcPr>
            <w:tcW w:w="5000" w:type="pct"/>
            <w:gridSpan w:val="5"/>
            <w:vAlign w:val="center"/>
          </w:tcPr>
          <w:p w:rsidR="00166717" w:rsidRPr="00C51C8B" w:rsidRDefault="005C4DF2">
            <w:pPr>
              <w:adjustRightInd w:val="0"/>
              <w:snapToGrid w:val="0"/>
              <w:spacing w:line="240" w:lineRule="auto"/>
              <w:ind w:firstLineChars="0" w:firstLine="0"/>
              <w:jc w:val="left"/>
              <w:rPr>
                <w:sz w:val="21"/>
              </w:rPr>
            </w:pPr>
            <w:r w:rsidRPr="00C51C8B">
              <w:rPr>
                <w:sz w:val="21"/>
              </w:rPr>
              <w:t>填表说明（列出项目相关信息及评价说明）：</w:t>
            </w:r>
          </w:p>
          <w:p w:rsidR="00166717" w:rsidRPr="00C51C8B" w:rsidRDefault="005C4DF2" w:rsidP="003252BA">
            <w:pPr>
              <w:adjustRightInd w:val="0"/>
              <w:snapToGrid w:val="0"/>
              <w:spacing w:line="240" w:lineRule="auto"/>
              <w:ind w:firstLineChars="0" w:firstLine="0"/>
              <w:jc w:val="left"/>
              <w:rPr>
                <w:sz w:val="21"/>
              </w:rPr>
            </w:pPr>
            <w:r w:rsidRPr="00C51C8B">
              <w:rPr>
                <w:sz w:val="21"/>
              </w:rPr>
              <w:t>项目</w:t>
            </w:r>
            <w:r w:rsidRPr="00C51C8B">
              <w:rPr>
                <w:sz w:val="21"/>
              </w:rPr>
              <w:t>Q=</w:t>
            </w:r>
            <w:r w:rsidR="003252BA" w:rsidRPr="00C51C8B">
              <w:rPr>
                <w:rFonts w:hint="eastAsia"/>
                <w:sz w:val="21"/>
              </w:rPr>
              <w:t>0.104</w:t>
            </w:r>
            <w:r w:rsidRPr="00C51C8B">
              <w:rPr>
                <w:sz w:val="21"/>
              </w:rPr>
              <w:t>&lt;1</w:t>
            </w:r>
            <w:r w:rsidRPr="00C51C8B">
              <w:rPr>
                <w:sz w:val="21"/>
              </w:rPr>
              <w:t>。项目的环境风险潜势为</w:t>
            </w:r>
            <w:r w:rsidRPr="00C51C8B">
              <w:rPr>
                <w:sz w:val="21"/>
              </w:rPr>
              <w:fldChar w:fldCharType="begin"/>
            </w:r>
            <w:r w:rsidRPr="00C51C8B">
              <w:rPr>
                <w:sz w:val="21"/>
              </w:rPr>
              <w:instrText>= 1 \* ROMAN</w:instrText>
            </w:r>
            <w:r w:rsidRPr="00C51C8B">
              <w:rPr>
                <w:sz w:val="21"/>
              </w:rPr>
              <w:fldChar w:fldCharType="separate"/>
            </w:r>
            <w:r w:rsidRPr="00C51C8B">
              <w:rPr>
                <w:sz w:val="21"/>
              </w:rPr>
              <w:t>I</w:t>
            </w:r>
            <w:r w:rsidRPr="00C51C8B">
              <w:rPr>
                <w:sz w:val="21"/>
              </w:rPr>
              <w:fldChar w:fldCharType="end"/>
            </w:r>
            <w:r w:rsidRPr="00C51C8B">
              <w:rPr>
                <w:sz w:val="21"/>
              </w:rPr>
              <w:t>，可开展简单分析。</w:t>
            </w:r>
          </w:p>
        </w:tc>
      </w:tr>
    </w:tbl>
    <w:p w:rsidR="009E00D4" w:rsidRPr="00C51C8B" w:rsidRDefault="00163487" w:rsidP="00163487">
      <w:pPr>
        <w:pStyle w:val="2"/>
        <w:rPr>
          <w:rFonts w:cs="Times New Roman"/>
        </w:rPr>
      </w:pPr>
      <w:bookmarkStart w:id="390" w:name="_Toc13864"/>
      <w:bookmarkStart w:id="391" w:name="_Toc75244898"/>
      <w:bookmarkStart w:id="392" w:name="_Toc495509808"/>
      <w:bookmarkEnd w:id="378"/>
      <w:bookmarkEnd w:id="379"/>
      <w:r w:rsidRPr="00C51C8B">
        <w:rPr>
          <w:rFonts w:cs="Times New Roman" w:hint="eastAsia"/>
        </w:rPr>
        <w:t>6.6</w:t>
      </w:r>
      <w:r w:rsidR="009E00D4" w:rsidRPr="00C51C8B">
        <w:rPr>
          <w:rFonts w:cs="Times New Roman"/>
        </w:rPr>
        <w:t>外环境对本项目的影响</w:t>
      </w:r>
      <w:bookmarkEnd w:id="390"/>
      <w:bookmarkEnd w:id="391"/>
    </w:p>
    <w:p w:rsidR="009E00D4" w:rsidRPr="00C51C8B" w:rsidRDefault="00CF431F" w:rsidP="009E00D4">
      <w:pPr>
        <w:adjustRightInd w:val="0"/>
        <w:snapToGrid w:val="0"/>
        <w:ind w:firstLine="480"/>
        <w:rPr>
          <w:szCs w:val="24"/>
        </w:rPr>
      </w:pPr>
      <w:r w:rsidRPr="00C51C8B">
        <w:rPr>
          <w:rFonts w:hint="eastAsia"/>
          <w:szCs w:val="24"/>
        </w:rPr>
        <w:t>本项目</w:t>
      </w:r>
      <w:r w:rsidR="009E00D4" w:rsidRPr="00C51C8B">
        <w:rPr>
          <w:szCs w:val="24"/>
        </w:rPr>
        <w:t>作为医疗的机构属于噪声敏感建筑物，需要相对安静的环境。</w:t>
      </w:r>
      <w:r w:rsidRPr="00C51C8B">
        <w:rPr>
          <w:bCs/>
          <w:kern w:val="0"/>
        </w:rPr>
        <w:t>位</w:t>
      </w:r>
      <w:r w:rsidRPr="00C51C8B">
        <w:t>于</w:t>
      </w:r>
      <w:r w:rsidRPr="00C51C8B">
        <w:rPr>
          <w:szCs w:val="28"/>
        </w:rPr>
        <w:t>渭南经开区</w:t>
      </w:r>
      <w:r w:rsidRPr="00C51C8B">
        <w:t>锦华大道与建业路十字东北角，</w:t>
      </w:r>
      <w:proofErr w:type="gramStart"/>
      <w:r w:rsidRPr="00C51C8B">
        <w:t>北临凤鸣</w:t>
      </w:r>
      <w:proofErr w:type="gramEnd"/>
      <w:r w:rsidRPr="00C51C8B">
        <w:t>街，南临锦华大道，东临中央储备粮库，西临废弃厂房</w:t>
      </w:r>
      <w:r w:rsidR="009E00D4" w:rsidRPr="00C51C8B">
        <w:rPr>
          <w:szCs w:val="24"/>
        </w:rPr>
        <w:t>。据现场踏勘，</w:t>
      </w:r>
      <w:r w:rsidRPr="00C51C8B">
        <w:rPr>
          <w:rFonts w:hint="eastAsia"/>
          <w:szCs w:val="24"/>
        </w:rPr>
        <w:t>拟建地周边噪声</w:t>
      </w:r>
      <w:r w:rsidR="009E00D4" w:rsidRPr="00C51C8B">
        <w:rPr>
          <w:rFonts w:hint="eastAsia"/>
          <w:szCs w:val="24"/>
        </w:rPr>
        <w:t>污染较大的</w:t>
      </w:r>
      <w:r w:rsidRPr="00C51C8B">
        <w:rPr>
          <w:rFonts w:hint="eastAsia"/>
          <w:szCs w:val="24"/>
        </w:rPr>
        <w:t>企业</w:t>
      </w:r>
      <w:r w:rsidR="009E00D4" w:rsidRPr="00C51C8B">
        <w:rPr>
          <w:szCs w:val="24"/>
        </w:rPr>
        <w:t>，距离项目最近的环境敏感点为</w:t>
      </w:r>
      <w:r w:rsidRPr="00C51C8B">
        <w:rPr>
          <w:rFonts w:hint="eastAsia"/>
          <w:szCs w:val="24"/>
        </w:rPr>
        <w:t>西南</w:t>
      </w:r>
      <w:r w:rsidR="009E00D4" w:rsidRPr="00C51C8B">
        <w:rPr>
          <w:szCs w:val="24"/>
        </w:rPr>
        <w:t>侧</w:t>
      </w:r>
      <w:r w:rsidRPr="00C51C8B">
        <w:rPr>
          <w:rFonts w:hint="eastAsia"/>
          <w:szCs w:val="24"/>
        </w:rPr>
        <w:t>135</w:t>
      </w:r>
      <w:r w:rsidR="009E00D4" w:rsidRPr="00C51C8B">
        <w:rPr>
          <w:szCs w:val="24"/>
        </w:rPr>
        <w:t>m</w:t>
      </w:r>
      <w:r w:rsidR="009E00D4" w:rsidRPr="00C51C8B">
        <w:rPr>
          <w:szCs w:val="24"/>
        </w:rPr>
        <w:t>处</w:t>
      </w:r>
      <w:proofErr w:type="gramStart"/>
      <w:r w:rsidR="009E00D4" w:rsidRPr="00C51C8B">
        <w:rPr>
          <w:szCs w:val="24"/>
        </w:rPr>
        <w:t>为</w:t>
      </w:r>
      <w:r w:rsidRPr="00C51C8B">
        <w:rPr>
          <w:rFonts w:hint="eastAsia"/>
          <w:szCs w:val="24"/>
        </w:rPr>
        <w:t>古刘村</w:t>
      </w:r>
      <w:proofErr w:type="gramEnd"/>
      <w:r w:rsidR="009E00D4" w:rsidRPr="00C51C8B">
        <w:rPr>
          <w:szCs w:val="24"/>
        </w:rPr>
        <w:t>，可以看出，项目周边环境良好，</w:t>
      </w:r>
      <w:r w:rsidR="009E00D4" w:rsidRPr="00C51C8B">
        <w:rPr>
          <w:rFonts w:hint="eastAsia"/>
          <w:szCs w:val="24"/>
        </w:rPr>
        <w:t>虽然项目</w:t>
      </w:r>
      <w:r w:rsidRPr="00C51C8B">
        <w:rPr>
          <w:rFonts w:hint="eastAsia"/>
          <w:szCs w:val="24"/>
        </w:rPr>
        <w:t>周边</w:t>
      </w:r>
      <w:r w:rsidR="009E00D4" w:rsidRPr="00C51C8B">
        <w:rPr>
          <w:szCs w:val="24"/>
        </w:rPr>
        <w:t>不存在大</w:t>
      </w:r>
      <w:r w:rsidR="009E00D4" w:rsidRPr="00C51C8B">
        <w:rPr>
          <w:szCs w:val="24"/>
        </w:rPr>
        <w:lastRenderedPageBreak/>
        <w:t>型工业污染企业，与外环境相容。外环境对本项目的影响主要为周边生活噪声及道路往来车辆噪声。</w:t>
      </w:r>
    </w:p>
    <w:p w:rsidR="009E00D4" w:rsidRPr="00C51C8B" w:rsidRDefault="009E00D4" w:rsidP="009E00D4">
      <w:pPr>
        <w:adjustRightInd w:val="0"/>
        <w:snapToGrid w:val="0"/>
        <w:ind w:firstLine="480"/>
        <w:rPr>
          <w:szCs w:val="24"/>
        </w:rPr>
      </w:pPr>
      <w:r w:rsidRPr="00C51C8B">
        <w:rPr>
          <w:szCs w:val="24"/>
        </w:rPr>
        <w:t>根据噪声现状监测数据可知，项目所在场界昼间噪声在</w:t>
      </w:r>
      <w:r w:rsidRPr="00C51C8B">
        <w:rPr>
          <w:szCs w:val="24"/>
        </w:rPr>
        <w:t>4</w:t>
      </w:r>
      <w:r w:rsidR="00CF431F" w:rsidRPr="00C51C8B">
        <w:rPr>
          <w:rFonts w:hint="eastAsia"/>
          <w:szCs w:val="24"/>
        </w:rPr>
        <w:t>2</w:t>
      </w:r>
      <w:r w:rsidRPr="00C51C8B">
        <w:rPr>
          <w:szCs w:val="24"/>
        </w:rPr>
        <w:t>-5</w:t>
      </w:r>
      <w:r w:rsidR="00CF431F" w:rsidRPr="00C51C8B">
        <w:rPr>
          <w:rFonts w:hint="eastAsia"/>
          <w:szCs w:val="24"/>
        </w:rPr>
        <w:t>7</w:t>
      </w:r>
      <w:r w:rsidRPr="00C51C8B">
        <w:rPr>
          <w:szCs w:val="24"/>
        </w:rPr>
        <w:t>dB</w:t>
      </w:r>
      <w:r w:rsidRPr="00C51C8B">
        <w:rPr>
          <w:szCs w:val="24"/>
        </w:rPr>
        <w:t>（</w:t>
      </w:r>
      <w:r w:rsidRPr="00C51C8B">
        <w:rPr>
          <w:szCs w:val="24"/>
        </w:rPr>
        <w:t>A</w:t>
      </w:r>
      <w:r w:rsidRPr="00C51C8B">
        <w:rPr>
          <w:szCs w:val="24"/>
        </w:rPr>
        <w:t>），夜间在</w:t>
      </w:r>
      <w:r w:rsidRPr="00C51C8B">
        <w:rPr>
          <w:szCs w:val="24"/>
        </w:rPr>
        <w:t>4</w:t>
      </w:r>
      <w:r w:rsidR="00CF431F" w:rsidRPr="00C51C8B">
        <w:rPr>
          <w:rFonts w:hint="eastAsia"/>
          <w:szCs w:val="24"/>
        </w:rPr>
        <w:t>0</w:t>
      </w:r>
      <w:r w:rsidRPr="00C51C8B">
        <w:rPr>
          <w:szCs w:val="24"/>
        </w:rPr>
        <w:t>-4</w:t>
      </w:r>
      <w:r w:rsidR="00CF431F" w:rsidRPr="00C51C8B">
        <w:rPr>
          <w:rFonts w:hint="eastAsia"/>
          <w:szCs w:val="24"/>
        </w:rPr>
        <w:t>6</w:t>
      </w:r>
      <w:r w:rsidRPr="00C51C8B">
        <w:rPr>
          <w:szCs w:val="24"/>
        </w:rPr>
        <w:t>dB</w:t>
      </w:r>
      <w:r w:rsidRPr="00C51C8B">
        <w:rPr>
          <w:szCs w:val="24"/>
        </w:rPr>
        <w:t>（</w:t>
      </w:r>
      <w:r w:rsidRPr="00C51C8B">
        <w:rPr>
          <w:szCs w:val="24"/>
        </w:rPr>
        <w:t>A</w:t>
      </w:r>
      <w:r w:rsidRPr="00C51C8B">
        <w:rPr>
          <w:szCs w:val="24"/>
        </w:rPr>
        <w:t>）之间，满足《声环境质量标准》（</w:t>
      </w:r>
      <w:r w:rsidRPr="00C51C8B">
        <w:rPr>
          <w:szCs w:val="24"/>
        </w:rPr>
        <w:t>GB3096-2008</w:t>
      </w:r>
      <w:r w:rsidRPr="00C51C8B">
        <w:rPr>
          <w:szCs w:val="24"/>
        </w:rPr>
        <w:t>）中的</w:t>
      </w:r>
      <w:r w:rsidRPr="00C51C8B">
        <w:rPr>
          <w:szCs w:val="24"/>
        </w:rPr>
        <w:t>2</w:t>
      </w:r>
      <w:r w:rsidRPr="00C51C8B">
        <w:rPr>
          <w:szCs w:val="24"/>
        </w:rPr>
        <w:t>类标准要求。</w:t>
      </w:r>
    </w:p>
    <w:p w:rsidR="00CF431F" w:rsidRPr="00C51C8B" w:rsidRDefault="00CF431F" w:rsidP="00CF431F">
      <w:pPr>
        <w:pStyle w:val="afff8"/>
        <w:ind w:firstLine="480"/>
        <w:rPr>
          <w:rFonts w:cs="Times New Roman"/>
        </w:rPr>
      </w:pPr>
      <w:r w:rsidRPr="00C51C8B">
        <w:rPr>
          <w:rFonts w:cs="Times New Roman"/>
        </w:rPr>
        <w:t>为了减少道路交通噪声对本项目噪声影响，拟采取防治措施：为了降低各规划道路交通噪声对本</w:t>
      </w:r>
      <w:proofErr w:type="gramStart"/>
      <w:r w:rsidRPr="00C51C8B">
        <w:rPr>
          <w:rFonts w:cs="Times New Roman"/>
        </w:rPr>
        <w:t>项目声</w:t>
      </w:r>
      <w:proofErr w:type="gramEnd"/>
      <w:r w:rsidRPr="00C51C8B">
        <w:rPr>
          <w:rFonts w:cs="Times New Roman"/>
        </w:rPr>
        <w:t>环境的影响，控制污染，减少噪声危害，有必要采取防护措施进行有效防</w:t>
      </w:r>
      <w:r w:rsidRPr="00C51C8B">
        <w:rPr>
          <w:rFonts w:cs="Times New Roman"/>
        </w:rPr>
        <w:t xml:space="preserve"> </w:t>
      </w:r>
      <w:r w:rsidRPr="00C51C8B">
        <w:rPr>
          <w:rFonts w:cs="Times New Roman"/>
        </w:rPr>
        <w:t>治。为有效防治交通噪声对本项目的影响，建设单位在进行房屋设计、建造时，需选用隔声</w:t>
      </w:r>
      <w:r w:rsidRPr="00C51C8B">
        <w:rPr>
          <w:rFonts w:cs="Times New Roman"/>
        </w:rPr>
        <w:t xml:space="preserve"> </w:t>
      </w:r>
      <w:r w:rsidRPr="00C51C8B">
        <w:rPr>
          <w:rFonts w:cs="Times New Roman"/>
        </w:rPr>
        <w:t>材料进行建设，隔声效果应满足《民用建筑隔声设计规范》（</w:t>
      </w:r>
      <w:r w:rsidRPr="00C51C8B">
        <w:rPr>
          <w:rFonts w:cs="Times New Roman"/>
        </w:rPr>
        <w:t>GB50118-2010</w:t>
      </w:r>
      <w:r w:rsidRPr="00C51C8B">
        <w:rPr>
          <w:rFonts w:cs="Times New Roman"/>
        </w:rPr>
        <w:t>）中对医院建筑</w:t>
      </w:r>
      <w:r w:rsidRPr="00C51C8B">
        <w:rPr>
          <w:rFonts w:cs="Times New Roman"/>
        </w:rPr>
        <w:t xml:space="preserve"> </w:t>
      </w:r>
      <w:r w:rsidRPr="00C51C8B">
        <w:rPr>
          <w:rFonts w:cs="Times New Roman"/>
        </w:rPr>
        <w:t>室内标准要求，主要从以下两个方面进行降噪：</w:t>
      </w:r>
    </w:p>
    <w:p w:rsidR="00CF431F" w:rsidRPr="00C51C8B" w:rsidRDefault="00CF431F" w:rsidP="00CF431F">
      <w:pPr>
        <w:pStyle w:val="afff8"/>
        <w:ind w:firstLine="480"/>
        <w:rPr>
          <w:rFonts w:cs="Times New Roman"/>
        </w:rPr>
      </w:pPr>
      <w:r w:rsidRPr="00C51C8B">
        <w:rPr>
          <w:rFonts w:cs="Times New Roman"/>
        </w:rPr>
        <w:t>①</w:t>
      </w:r>
      <w:r w:rsidRPr="00C51C8B">
        <w:rPr>
          <w:rFonts w:cs="Times New Roman"/>
        </w:rPr>
        <w:t>墙体</w:t>
      </w:r>
      <w:r w:rsidRPr="00C51C8B">
        <w:rPr>
          <w:rFonts w:cs="Times New Roman"/>
        </w:rPr>
        <w:t xml:space="preserve"> </w:t>
      </w:r>
      <w:r w:rsidRPr="00C51C8B">
        <w:rPr>
          <w:rFonts w:cs="Times New Roman"/>
        </w:rPr>
        <w:t>理论上采用高声阻、刚性、匀质密实的围护结构，如砖、混凝土等，其质量越大则振动越小，惰性抗力越大，使传声减小到最低程度；一些轻质高强、利用空气间层的墙</w:t>
      </w:r>
      <w:proofErr w:type="gramStart"/>
      <w:r w:rsidRPr="00C51C8B">
        <w:rPr>
          <w:rFonts w:cs="Times New Roman"/>
        </w:rPr>
        <w:t>体材</w:t>
      </w:r>
      <w:proofErr w:type="gramEnd"/>
      <w:r w:rsidRPr="00C51C8B">
        <w:rPr>
          <w:rFonts w:cs="Times New Roman"/>
        </w:rPr>
        <w:t>料亦</w:t>
      </w:r>
      <w:r w:rsidRPr="00C51C8B">
        <w:rPr>
          <w:rFonts w:cs="Times New Roman"/>
        </w:rPr>
        <w:t xml:space="preserve"> </w:t>
      </w:r>
      <w:r w:rsidRPr="00C51C8B">
        <w:rPr>
          <w:rFonts w:cs="Times New Roman"/>
        </w:rPr>
        <w:t>可取得较好的减噪效果。</w:t>
      </w:r>
    </w:p>
    <w:p w:rsidR="00CF431F" w:rsidRPr="00C51C8B" w:rsidRDefault="00CF431F" w:rsidP="00CF431F">
      <w:pPr>
        <w:pStyle w:val="afff8"/>
        <w:ind w:firstLine="480"/>
        <w:rPr>
          <w:rFonts w:cs="Times New Roman"/>
        </w:rPr>
      </w:pPr>
      <w:r w:rsidRPr="00C51C8B">
        <w:rPr>
          <w:rFonts w:cs="Times New Roman"/>
        </w:rPr>
        <w:t>②</w:t>
      </w:r>
      <w:r w:rsidRPr="00C51C8B">
        <w:rPr>
          <w:rFonts w:cs="Times New Roman"/>
        </w:rPr>
        <w:t>窗户</w:t>
      </w:r>
      <w:r w:rsidRPr="00C51C8B">
        <w:rPr>
          <w:rFonts w:cs="Times New Roman"/>
        </w:rPr>
        <w:t xml:space="preserve"> </w:t>
      </w:r>
      <w:r w:rsidRPr="00C51C8B">
        <w:rPr>
          <w:rFonts w:cs="Times New Roman"/>
        </w:rPr>
        <w:t>窗户的隔声效果主要与玻璃层数与厚度、玻璃层之间中空距离、玻璃层之间有无吸音材料、玻璃安装方法、窗扇密封程度有关。一般窗户本身就有隔声效果，所谓的</w:t>
      </w:r>
      <w:proofErr w:type="gramStart"/>
      <w:r w:rsidRPr="00C51C8B">
        <w:rPr>
          <w:rFonts w:cs="Times New Roman"/>
        </w:rPr>
        <w:t>隔声窗常采用</w:t>
      </w:r>
      <w:proofErr w:type="gramEnd"/>
      <w:r w:rsidRPr="00C51C8B">
        <w:rPr>
          <w:rFonts w:cs="Times New Roman"/>
        </w:rPr>
        <w:t xml:space="preserve"> </w:t>
      </w:r>
      <w:r w:rsidRPr="00C51C8B">
        <w:rPr>
          <w:rFonts w:cs="Times New Roman"/>
        </w:rPr>
        <w:t>双层或多层玻璃制作，玻璃板要紧紧的嵌在弹性垫衬里，以防止阻尼板面的振动，层间四周</w:t>
      </w:r>
      <w:r w:rsidRPr="00C51C8B">
        <w:rPr>
          <w:rFonts w:cs="Times New Roman"/>
        </w:rPr>
        <w:t xml:space="preserve"> </w:t>
      </w:r>
      <w:r w:rsidRPr="00C51C8B">
        <w:rPr>
          <w:rFonts w:cs="Times New Roman"/>
        </w:rPr>
        <w:t>边框宜做吸声处理；相邻两层玻璃宜不平行布置，朝声源一侧的玻璃有一定倾角，以减弱共</w:t>
      </w:r>
      <w:r w:rsidRPr="00C51C8B">
        <w:rPr>
          <w:rFonts w:cs="Times New Roman"/>
        </w:rPr>
        <w:t xml:space="preserve"> </w:t>
      </w:r>
      <w:r w:rsidRPr="00C51C8B">
        <w:rPr>
          <w:rFonts w:cs="Times New Roman"/>
        </w:rPr>
        <w:t>振效应；并需选用不同厚度的玻璃，以错开吻合效应的效率，削弱吻合效应的影响。</w:t>
      </w:r>
    </w:p>
    <w:p w:rsidR="00CF431F" w:rsidRPr="00C51C8B" w:rsidRDefault="00CF431F" w:rsidP="00CF431F">
      <w:pPr>
        <w:pStyle w:val="afff8"/>
        <w:ind w:firstLine="480"/>
        <w:rPr>
          <w:rFonts w:cs="Times New Roman"/>
        </w:rPr>
      </w:pPr>
      <w:r w:rsidRPr="00C51C8B">
        <w:rPr>
          <w:rFonts w:cs="Times New Roman"/>
        </w:rPr>
        <w:t>隔声</w:t>
      </w:r>
      <w:proofErr w:type="gramStart"/>
      <w:r w:rsidRPr="00C51C8B">
        <w:rPr>
          <w:rFonts w:cs="Times New Roman"/>
        </w:rPr>
        <w:t>窗分为</w:t>
      </w:r>
      <w:proofErr w:type="gramEnd"/>
      <w:r w:rsidRPr="00C51C8B">
        <w:rPr>
          <w:rFonts w:cs="Times New Roman"/>
        </w:rPr>
        <w:t>普通隔声窗和通风隔声窗，普通的隔声窗效果好，费用较低，适应性强，降</w:t>
      </w:r>
      <w:r w:rsidRPr="00C51C8B">
        <w:rPr>
          <w:rFonts w:cs="Times New Roman"/>
        </w:rPr>
        <w:t xml:space="preserve"> </w:t>
      </w:r>
      <w:proofErr w:type="gramStart"/>
      <w:r w:rsidRPr="00C51C8B">
        <w:rPr>
          <w:rFonts w:cs="Times New Roman"/>
        </w:rPr>
        <w:t>噪效果约</w:t>
      </w:r>
      <w:proofErr w:type="gramEnd"/>
      <w:r w:rsidRPr="00C51C8B">
        <w:rPr>
          <w:rFonts w:cs="Times New Roman"/>
        </w:rPr>
        <w:t>为</w:t>
      </w:r>
      <w:r w:rsidRPr="00C51C8B">
        <w:rPr>
          <w:rFonts w:cs="Times New Roman"/>
        </w:rPr>
        <w:t>25</w:t>
      </w:r>
      <w:r w:rsidRPr="00C51C8B">
        <w:rPr>
          <w:rFonts w:cs="Times New Roman"/>
        </w:rPr>
        <w:t>～</w:t>
      </w:r>
      <w:r w:rsidRPr="00C51C8B">
        <w:rPr>
          <w:rFonts w:cs="Times New Roman"/>
        </w:rPr>
        <w:t>45dB</w:t>
      </w:r>
      <w:r w:rsidRPr="00C51C8B">
        <w:rPr>
          <w:rFonts w:cs="Times New Roman"/>
        </w:rPr>
        <w:t>（</w:t>
      </w:r>
      <w:r w:rsidRPr="00C51C8B">
        <w:rPr>
          <w:rFonts w:cs="Times New Roman"/>
        </w:rPr>
        <w:t>A</w:t>
      </w:r>
      <w:r w:rsidRPr="00C51C8B">
        <w:rPr>
          <w:rFonts w:cs="Times New Roman"/>
        </w:rPr>
        <w:t>），但是不通风，炎热的夏季不实用；而通风隔声窗效果较好，降</w:t>
      </w:r>
      <w:r w:rsidRPr="00C51C8B">
        <w:rPr>
          <w:rFonts w:cs="Times New Roman"/>
        </w:rPr>
        <w:t xml:space="preserve"> </w:t>
      </w:r>
      <w:proofErr w:type="gramStart"/>
      <w:r w:rsidRPr="00C51C8B">
        <w:rPr>
          <w:rFonts w:cs="Times New Roman"/>
        </w:rPr>
        <w:t>噪效果约</w:t>
      </w:r>
      <w:proofErr w:type="gramEnd"/>
      <w:r w:rsidRPr="00C51C8B">
        <w:rPr>
          <w:rFonts w:cs="Times New Roman"/>
        </w:rPr>
        <w:t>为</w:t>
      </w:r>
      <w:r w:rsidRPr="00C51C8B">
        <w:rPr>
          <w:rFonts w:cs="Times New Roman"/>
        </w:rPr>
        <w:t>25</w:t>
      </w:r>
      <w:r w:rsidRPr="00C51C8B">
        <w:rPr>
          <w:rFonts w:cs="Times New Roman"/>
        </w:rPr>
        <w:t>～</w:t>
      </w:r>
      <w:r w:rsidRPr="00C51C8B">
        <w:rPr>
          <w:rFonts w:cs="Times New Roman"/>
        </w:rPr>
        <w:t>35dB</w:t>
      </w:r>
      <w:r w:rsidRPr="00C51C8B">
        <w:rPr>
          <w:rFonts w:cs="Times New Roman"/>
        </w:rPr>
        <w:t>（</w:t>
      </w:r>
      <w:r w:rsidRPr="00C51C8B">
        <w:rPr>
          <w:rFonts w:cs="Times New Roman"/>
        </w:rPr>
        <w:t>A</w:t>
      </w:r>
      <w:r w:rsidRPr="00C51C8B">
        <w:rPr>
          <w:rFonts w:cs="Times New Roman"/>
        </w:rPr>
        <w:t>）。</w:t>
      </w:r>
    </w:p>
    <w:p w:rsidR="00CF431F" w:rsidRPr="00C51C8B" w:rsidRDefault="00CF431F" w:rsidP="00CF431F">
      <w:pPr>
        <w:pStyle w:val="afff8"/>
        <w:ind w:firstLine="480"/>
        <w:rPr>
          <w:rFonts w:cs="Times New Roman"/>
        </w:rPr>
      </w:pPr>
      <w:r w:rsidRPr="00C51C8B">
        <w:rPr>
          <w:rFonts w:cs="Times New Roman"/>
        </w:rPr>
        <w:t>综上所述，在采取环评中要求措施后，外环境交通噪声对本项目影响较小</w:t>
      </w:r>
      <w:r w:rsidRPr="00C51C8B">
        <w:rPr>
          <w:rFonts w:cs="Times New Roman" w:hint="eastAsia"/>
        </w:rPr>
        <w:t>。</w:t>
      </w:r>
    </w:p>
    <w:p w:rsidR="00166717" w:rsidRPr="00C51C8B" w:rsidRDefault="00166717">
      <w:pPr>
        <w:pStyle w:val="10"/>
        <w:sectPr w:rsidR="00166717" w:rsidRPr="00C51C8B">
          <w:headerReference w:type="even" r:id="rId49"/>
          <w:footerReference w:type="even" r:id="rId50"/>
          <w:headerReference w:type="first" r:id="rId51"/>
          <w:footerReference w:type="first" r:id="rId52"/>
          <w:pgSz w:w="11906" w:h="16838"/>
          <w:pgMar w:top="1418" w:right="1418" w:bottom="1418" w:left="1418" w:header="851" w:footer="992" w:gutter="0"/>
          <w:cols w:space="720"/>
          <w:docGrid w:type="lines" w:linePitch="312"/>
        </w:sectPr>
      </w:pPr>
    </w:p>
    <w:p w:rsidR="00166717" w:rsidRPr="00C51C8B" w:rsidRDefault="005C4DF2">
      <w:pPr>
        <w:pStyle w:val="10"/>
      </w:pPr>
      <w:bookmarkStart w:id="393" w:name="_Toc75244899"/>
      <w:r w:rsidRPr="00C51C8B">
        <w:lastRenderedPageBreak/>
        <w:t>7</w:t>
      </w:r>
      <w:r w:rsidRPr="00C51C8B">
        <w:rPr>
          <w:rFonts w:hint="eastAsia"/>
        </w:rPr>
        <w:t xml:space="preserve"> </w:t>
      </w:r>
      <w:r w:rsidRPr="00C51C8B">
        <w:t>环境保护措施及其可行性论证</w:t>
      </w:r>
      <w:bookmarkEnd w:id="392"/>
      <w:bookmarkEnd w:id="393"/>
    </w:p>
    <w:p w:rsidR="00166717" w:rsidRPr="00C51C8B" w:rsidRDefault="005C4DF2" w:rsidP="009A748D">
      <w:pPr>
        <w:pStyle w:val="2"/>
        <w:rPr>
          <w:rFonts w:cs="Times New Roman"/>
        </w:rPr>
      </w:pPr>
      <w:bookmarkStart w:id="394" w:name="_Toc392059043"/>
      <w:bookmarkStart w:id="395" w:name="_Toc420706641"/>
      <w:bookmarkStart w:id="396" w:name="_Toc470526225"/>
      <w:bookmarkStart w:id="397" w:name="_Toc1962"/>
      <w:bookmarkStart w:id="398" w:name="_Toc43714482"/>
      <w:bookmarkStart w:id="399" w:name="_Toc3003"/>
      <w:bookmarkStart w:id="400" w:name="_Toc48555405"/>
      <w:bookmarkStart w:id="401" w:name="_Toc480044211"/>
      <w:bookmarkStart w:id="402" w:name="_Toc28393"/>
      <w:bookmarkStart w:id="403" w:name="_Toc16582021"/>
      <w:bookmarkStart w:id="404" w:name="_Toc20851"/>
      <w:bookmarkStart w:id="405" w:name="_Toc75244900"/>
      <w:bookmarkStart w:id="406" w:name="_Toc495509809"/>
      <w:bookmarkEnd w:id="394"/>
      <w:r w:rsidRPr="00C51C8B">
        <w:rPr>
          <w:rFonts w:cs="Times New Roman"/>
        </w:rPr>
        <w:t xml:space="preserve">7.1 </w:t>
      </w:r>
      <w:r w:rsidRPr="00C51C8B">
        <w:rPr>
          <w:rFonts w:cs="Times New Roman"/>
        </w:rPr>
        <w:t>施工期环境保护措施及可行性</w:t>
      </w:r>
      <w:bookmarkEnd w:id="395"/>
      <w:bookmarkEnd w:id="396"/>
      <w:r w:rsidRPr="00C51C8B">
        <w:rPr>
          <w:rFonts w:cs="Times New Roman"/>
        </w:rPr>
        <w:t>论证</w:t>
      </w:r>
      <w:bookmarkEnd w:id="397"/>
      <w:bookmarkEnd w:id="398"/>
      <w:bookmarkEnd w:id="399"/>
      <w:bookmarkEnd w:id="400"/>
      <w:bookmarkEnd w:id="401"/>
      <w:bookmarkEnd w:id="402"/>
      <w:bookmarkEnd w:id="403"/>
      <w:bookmarkEnd w:id="404"/>
      <w:bookmarkEnd w:id="405"/>
    </w:p>
    <w:p w:rsidR="00166717" w:rsidRPr="00C51C8B" w:rsidRDefault="005C4DF2" w:rsidP="009A748D">
      <w:pPr>
        <w:pStyle w:val="3"/>
        <w:rPr>
          <w:rFonts w:cs="Times New Roman"/>
        </w:rPr>
      </w:pPr>
      <w:bookmarkStart w:id="407" w:name="_Toc10884"/>
      <w:bookmarkStart w:id="408" w:name="_Toc43714483"/>
      <w:bookmarkStart w:id="409" w:name="_Toc3331"/>
      <w:bookmarkStart w:id="410" w:name="_Toc420706642"/>
      <w:bookmarkStart w:id="411" w:name="_Toc14451"/>
      <w:bookmarkStart w:id="412" w:name="_Toc16435"/>
      <w:bookmarkStart w:id="413" w:name="_Toc480044212"/>
      <w:bookmarkStart w:id="414" w:name="_Toc48555406"/>
      <w:bookmarkStart w:id="415" w:name="_Toc470526226"/>
      <w:bookmarkStart w:id="416" w:name="_Toc513189106"/>
      <w:bookmarkStart w:id="417" w:name="_Toc75244901"/>
      <w:bookmarkStart w:id="418" w:name="_Toc470526231"/>
      <w:bookmarkStart w:id="419" w:name="_Toc480044216"/>
      <w:bookmarkStart w:id="420" w:name="_Toc16582027"/>
      <w:bookmarkStart w:id="421" w:name="_Toc420706647"/>
      <w:r w:rsidRPr="00C51C8B">
        <w:rPr>
          <w:rFonts w:cs="Times New Roman"/>
        </w:rPr>
        <w:t xml:space="preserve">7.1.1 </w:t>
      </w:r>
      <w:r w:rsidRPr="00C51C8B">
        <w:rPr>
          <w:rFonts w:cs="Times New Roman"/>
        </w:rPr>
        <w:t>废气污染防治措施</w:t>
      </w:r>
      <w:bookmarkEnd w:id="407"/>
      <w:bookmarkEnd w:id="408"/>
      <w:bookmarkEnd w:id="409"/>
      <w:bookmarkEnd w:id="410"/>
      <w:bookmarkEnd w:id="411"/>
      <w:bookmarkEnd w:id="412"/>
      <w:bookmarkEnd w:id="413"/>
      <w:bookmarkEnd w:id="414"/>
      <w:bookmarkEnd w:id="415"/>
      <w:bookmarkEnd w:id="416"/>
      <w:bookmarkEnd w:id="417"/>
    </w:p>
    <w:p w:rsidR="00166717" w:rsidRPr="00C51C8B" w:rsidRDefault="005C4DF2">
      <w:pPr>
        <w:adjustRightInd w:val="0"/>
        <w:snapToGrid w:val="0"/>
        <w:ind w:firstLine="480"/>
        <w:rPr>
          <w:snapToGrid w:val="0"/>
          <w:kern w:val="0"/>
          <w:szCs w:val="21"/>
        </w:rPr>
      </w:pPr>
      <w:r w:rsidRPr="00C51C8B">
        <w:rPr>
          <w:snapToGrid w:val="0"/>
          <w:kern w:val="0"/>
          <w:szCs w:val="21"/>
        </w:rPr>
        <w:t>施工过程中产生的扬尘、汽车尾气等废气尽管是短期的，但会对周围环境带来不利的影响，所以在施工期，应采取积极的措施尽量减少扬尘的产生。为使施工过程中产生的扬尘对周围环境空气的影响降低到最小程度，根据《陕西省建筑施工扬尘治理行动方案》</w:t>
      </w:r>
      <w:r w:rsidR="00D042CB" w:rsidRPr="00C51C8B">
        <w:rPr>
          <w:rFonts w:hint="eastAsia"/>
          <w:snapToGrid w:val="0"/>
          <w:kern w:val="0"/>
          <w:szCs w:val="21"/>
        </w:rPr>
        <w:t>、</w:t>
      </w:r>
      <w:r w:rsidRPr="00C51C8B">
        <w:rPr>
          <w:snapToGrid w:val="0"/>
          <w:kern w:val="0"/>
          <w:szCs w:val="21"/>
        </w:rPr>
        <w:t>《陕西省建筑施工扬尘治理措施</w:t>
      </w:r>
      <w:r w:rsidRPr="00C51C8B">
        <w:rPr>
          <w:snapToGrid w:val="0"/>
          <w:kern w:val="0"/>
          <w:szCs w:val="21"/>
        </w:rPr>
        <w:t>16</w:t>
      </w:r>
      <w:r w:rsidRPr="00C51C8B">
        <w:rPr>
          <w:snapToGrid w:val="0"/>
          <w:kern w:val="0"/>
          <w:szCs w:val="21"/>
        </w:rPr>
        <w:t>条》</w:t>
      </w:r>
      <w:r w:rsidR="00D042CB" w:rsidRPr="00C51C8B">
        <w:rPr>
          <w:rFonts w:hint="eastAsia"/>
          <w:snapToGrid w:val="0"/>
          <w:kern w:val="0"/>
          <w:szCs w:val="21"/>
        </w:rPr>
        <w:t>、《渭南市建筑工地施工扬尘管控三年专项行动方案（</w:t>
      </w:r>
      <w:r w:rsidR="00D042CB" w:rsidRPr="00C51C8B">
        <w:rPr>
          <w:rFonts w:hint="eastAsia"/>
          <w:snapToGrid w:val="0"/>
          <w:kern w:val="0"/>
          <w:szCs w:val="21"/>
        </w:rPr>
        <w:t>2018-2020</w:t>
      </w:r>
      <w:r w:rsidR="00D042CB" w:rsidRPr="00C51C8B">
        <w:rPr>
          <w:rFonts w:hint="eastAsia"/>
          <w:snapToGrid w:val="0"/>
          <w:kern w:val="0"/>
          <w:szCs w:val="21"/>
        </w:rPr>
        <w:t>年）》</w:t>
      </w:r>
      <w:r w:rsidRPr="00C51C8B">
        <w:rPr>
          <w:snapToGrid w:val="0"/>
          <w:kern w:val="0"/>
          <w:szCs w:val="21"/>
        </w:rPr>
        <w:t>等相关要求，本工程施工时应采取以下措施：</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1</w:t>
      </w:r>
      <w:r w:rsidRPr="00C51C8B">
        <w:rPr>
          <w:snapToGrid w:val="0"/>
          <w:kern w:val="0"/>
          <w:szCs w:val="21"/>
        </w:rPr>
        <w:t>）建筑工地严格执行工地周边围挡、物料堆放覆盖、土方开挖湿法作业、路面硬化、出入车辆清洗、渣土车辆密闭运输</w:t>
      </w:r>
      <w:r w:rsidRPr="00C51C8B">
        <w:rPr>
          <w:snapToGrid w:val="0"/>
          <w:kern w:val="0"/>
          <w:szCs w:val="21"/>
        </w:rPr>
        <w:t>“</w:t>
      </w:r>
      <w:r w:rsidRPr="00C51C8B">
        <w:rPr>
          <w:snapToGrid w:val="0"/>
          <w:kern w:val="0"/>
          <w:szCs w:val="21"/>
        </w:rPr>
        <w:t>六个百分之百</w:t>
      </w:r>
      <w:r w:rsidRPr="00C51C8B">
        <w:rPr>
          <w:snapToGrid w:val="0"/>
          <w:kern w:val="0"/>
          <w:szCs w:val="21"/>
        </w:rPr>
        <w:t>”</w:t>
      </w:r>
      <w:r w:rsidRPr="00C51C8B">
        <w:rPr>
          <w:snapToGrid w:val="0"/>
          <w:kern w:val="0"/>
          <w:szCs w:val="21"/>
        </w:rPr>
        <w:t>要求；</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2</w:t>
      </w:r>
      <w:r w:rsidRPr="00C51C8B">
        <w:rPr>
          <w:snapToGrid w:val="0"/>
          <w:kern w:val="0"/>
          <w:szCs w:val="21"/>
        </w:rPr>
        <w:t>）施工场内非道路移动机械符合国三标准；</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3</w:t>
      </w:r>
      <w:r w:rsidRPr="00C51C8B">
        <w:rPr>
          <w:snapToGrid w:val="0"/>
          <w:kern w:val="0"/>
          <w:szCs w:val="21"/>
        </w:rPr>
        <w:t>）出土工地应做到施工围挡到位，出入口道路混凝土路面硬化到位，基坑坡道硬化处理到位，全自动冲洗设备安装和使用到位，建筑垃圾运输车辆密闭到位等</w:t>
      </w:r>
      <w:r w:rsidRPr="00C51C8B">
        <w:rPr>
          <w:snapToGrid w:val="0"/>
          <w:kern w:val="0"/>
          <w:szCs w:val="21"/>
        </w:rPr>
        <w:t>“</w:t>
      </w:r>
      <w:r w:rsidRPr="00C51C8B">
        <w:rPr>
          <w:snapToGrid w:val="0"/>
          <w:kern w:val="0"/>
          <w:szCs w:val="21"/>
        </w:rPr>
        <w:t>七个到位</w:t>
      </w:r>
      <w:r w:rsidRPr="00C51C8B">
        <w:rPr>
          <w:snapToGrid w:val="0"/>
          <w:kern w:val="0"/>
          <w:szCs w:val="21"/>
        </w:rPr>
        <w:t>”</w:t>
      </w:r>
      <w:r w:rsidRPr="00C51C8B">
        <w:rPr>
          <w:snapToGrid w:val="0"/>
          <w:kern w:val="0"/>
          <w:szCs w:val="21"/>
        </w:rPr>
        <w:t>要求；</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4</w:t>
      </w:r>
      <w:r w:rsidRPr="00C51C8B">
        <w:rPr>
          <w:snapToGrid w:val="0"/>
          <w:kern w:val="0"/>
          <w:szCs w:val="21"/>
        </w:rPr>
        <w:t>）遇有严重污染日时，严禁建筑工地土方作业和建筑拆除作业；</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5</w:t>
      </w:r>
      <w:r w:rsidRPr="00C51C8B">
        <w:rPr>
          <w:snapToGrid w:val="0"/>
          <w:kern w:val="0"/>
          <w:szCs w:val="21"/>
        </w:rPr>
        <w:t>）气象预报风速达到四级以上或出现重污染天气状况时，严禁土石方、开挖、回填、倒土等可能产生扬尘的施工作业，同时要对现场采取覆盖、洒水等降尘措施。</w:t>
      </w:r>
    </w:p>
    <w:p w:rsidR="00166717" w:rsidRPr="00C51C8B" w:rsidRDefault="005C4DF2">
      <w:pPr>
        <w:adjustRightInd w:val="0"/>
        <w:ind w:firstLine="480"/>
        <w:rPr>
          <w:kern w:val="0"/>
          <w:szCs w:val="21"/>
        </w:rPr>
      </w:pPr>
      <w:r w:rsidRPr="00C51C8B">
        <w:rPr>
          <w:kern w:val="0"/>
          <w:szCs w:val="21"/>
        </w:rPr>
        <w:t>（</w:t>
      </w:r>
      <w:r w:rsidRPr="00C51C8B">
        <w:rPr>
          <w:kern w:val="0"/>
          <w:szCs w:val="21"/>
        </w:rPr>
        <w:t>6</w:t>
      </w:r>
      <w:r w:rsidRPr="00C51C8B">
        <w:rPr>
          <w:kern w:val="0"/>
          <w:szCs w:val="21"/>
        </w:rPr>
        <w:t>）运输车辆进行统一管理，限载限速，装满物料后应加盖蓬</w:t>
      </w:r>
      <w:proofErr w:type="gramStart"/>
      <w:r w:rsidRPr="00C51C8B">
        <w:rPr>
          <w:kern w:val="0"/>
          <w:szCs w:val="21"/>
        </w:rPr>
        <w:t>布防止</w:t>
      </w:r>
      <w:proofErr w:type="gramEnd"/>
      <w:r w:rsidRPr="00C51C8B">
        <w:rPr>
          <w:kern w:val="0"/>
          <w:szCs w:val="21"/>
        </w:rPr>
        <w:t>抛洒碎屑；</w:t>
      </w:r>
    </w:p>
    <w:p w:rsidR="00166717" w:rsidRPr="00C51C8B" w:rsidRDefault="005C4DF2">
      <w:pPr>
        <w:adjustRightInd w:val="0"/>
        <w:snapToGrid w:val="0"/>
        <w:ind w:firstLine="480"/>
      </w:pPr>
      <w:r w:rsidRPr="00C51C8B">
        <w:t>（</w:t>
      </w:r>
      <w:r w:rsidRPr="00C51C8B">
        <w:t>7</w:t>
      </w:r>
      <w:r w:rsidRPr="00C51C8B">
        <w:t>）</w:t>
      </w:r>
      <w:r w:rsidRPr="00C51C8B">
        <w:rPr>
          <w:snapToGrid w:val="0"/>
          <w:kern w:val="0"/>
          <w:szCs w:val="21"/>
        </w:rPr>
        <w:t>运输建筑材料和设备的车辆不得超载，运输颗粒物料车辆的装载高度不得超过车槽；运输沙土、水泥、土方的车辆必须采取覆盖等防尘措施，防止物料沿途抛撒导致二次扬尘；</w:t>
      </w:r>
    </w:p>
    <w:p w:rsidR="00166717" w:rsidRPr="00C51C8B" w:rsidRDefault="005C4DF2">
      <w:pPr>
        <w:adjustRightInd w:val="0"/>
        <w:snapToGrid w:val="0"/>
        <w:ind w:firstLine="480"/>
      </w:pPr>
      <w:r w:rsidRPr="00C51C8B">
        <w:rPr>
          <w:kern w:val="0"/>
          <w:szCs w:val="21"/>
        </w:rPr>
        <w:t>（</w:t>
      </w:r>
      <w:r w:rsidRPr="00C51C8B">
        <w:rPr>
          <w:kern w:val="0"/>
          <w:szCs w:val="21"/>
        </w:rPr>
        <w:t>8</w:t>
      </w:r>
      <w:r w:rsidRPr="00C51C8B">
        <w:rPr>
          <w:kern w:val="0"/>
          <w:szCs w:val="21"/>
        </w:rPr>
        <w:t>）</w:t>
      </w:r>
      <w:r w:rsidRPr="00C51C8B">
        <w:t>施工作业区应配备专人负责，作到科学管理、文明施工；在基础施工期，应尽可能采取措施提高工程进度，并将土石方及时外运到指定地点，缩短堆放的危害周期。</w:t>
      </w:r>
    </w:p>
    <w:p w:rsidR="00166717" w:rsidRPr="00C51C8B" w:rsidRDefault="005C4DF2">
      <w:pPr>
        <w:adjustRightInd w:val="0"/>
        <w:snapToGrid w:val="0"/>
        <w:ind w:firstLine="480"/>
        <w:rPr>
          <w:snapToGrid w:val="0"/>
          <w:kern w:val="0"/>
          <w:szCs w:val="21"/>
        </w:rPr>
      </w:pPr>
      <w:r w:rsidRPr="00C51C8B">
        <w:rPr>
          <w:snapToGrid w:val="0"/>
          <w:kern w:val="0"/>
          <w:szCs w:val="21"/>
        </w:rPr>
        <w:t>评价认为，只要加强管理、切实落实好上述措施，达到《施工场界扬尘排放限值》（</w:t>
      </w:r>
      <w:r w:rsidRPr="00C51C8B">
        <w:rPr>
          <w:snapToGrid w:val="0"/>
          <w:kern w:val="0"/>
          <w:szCs w:val="21"/>
        </w:rPr>
        <w:t>DB61/1078-2017</w:t>
      </w:r>
      <w:r w:rsidRPr="00C51C8B">
        <w:rPr>
          <w:snapToGrid w:val="0"/>
          <w:kern w:val="0"/>
          <w:szCs w:val="21"/>
        </w:rPr>
        <w:t>）的相关要求，施工场地扬尘对环境的影响将会大大降低，同时其对环境的影响也将随施工的结束而消失。</w:t>
      </w:r>
    </w:p>
    <w:p w:rsidR="00166717" w:rsidRPr="00C51C8B" w:rsidRDefault="005C4DF2">
      <w:pPr>
        <w:keepNext/>
        <w:keepLines/>
        <w:ind w:firstLineChars="0" w:firstLine="0"/>
        <w:outlineLvl w:val="2"/>
        <w:rPr>
          <w:b/>
          <w:kern w:val="0"/>
          <w:sz w:val="28"/>
          <w:szCs w:val="32"/>
        </w:rPr>
      </w:pPr>
      <w:bookmarkStart w:id="422" w:name="_Toc15718"/>
      <w:bookmarkStart w:id="423" w:name="_Toc6017"/>
      <w:bookmarkStart w:id="424" w:name="_Toc48555407"/>
      <w:bookmarkStart w:id="425" w:name="_Toc43714484"/>
      <w:bookmarkStart w:id="426" w:name="_Toc12628"/>
      <w:bookmarkStart w:id="427" w:name="_Toc513189107"/>
      <w:bookmarkStart w:id="428" w:name="_Toc23950"/>
      <w:bookmarkStart w:id="429" w:name="_Toc75244902"/>
      <w:bookmarkStart w:id="430" w:name="_Toc420706644"/>
      <w:bookmarkStart w:id="431" w:name="_Toc470526228"/>
      <w:bookmarkStart w:id="432" w:name="_Toc480044213"/>
      <w:r w:rsidRPr="00C51C8B">
        <w:rPr>
          <w:b/>
          <w:kern w:val="0"/>
          <w:sz w:val="28"/>
          <w:szCs w:val="32"/>
        </w:rPr>
        <w:t xml:space="preserve">7.1.2 </w:t>
      </w:r>
      <w:r w:rsidRPr="00C51C8B">
        <w:rPr>
          <w:b/>
          <w:kern w:val="0"/>
          <w:sz w:val="28"/>
          <w:szCs w:val="32"/>
        </w:rPr>
        <w:t>废水污染防治措施</w:t>
      </w:r>
      <w:bookmarkEnd w:id="422"/>
      <w:bookmarkEnd w:id="423"/>
      <w:bookmarkEnd w:id="424"/>
      <w:bookmarkEnd w:id="425"/>
      <w:bookmarkEnd w:id="426"/>
      <w:bookmarkEnd w:id="427"/>
      <w:bookmarkEnd w:id="428"/>
      <w:bookmarkEnd w:id="429"/>
    </w:p>
    <w:p w:rsidR="00166717" w:rsidRPr="00C51C8B" w:rsidRDefault="005C4DF2">
      <w:pPr>
        <w:adjustRightInd w:val="0"/>
        <w:snapToGrid w:val="0"/>
        <w:ind w:firstLine="480"/>
        <w:rPr>
          <w:snapToGrid w:val="0"/>
          <w:kern w:val="0"/>
          <w:szCs w:val="21"/>
        </w:rPr>
      </w:pPr>
      <w:r w:rsidRPr="00C51C8B">
        <w:rPr>
          <w:snapToGrid w:val="0"/>
          <w:kern w:val="0"/>
          <w:szCs w:val="21"/>
        </w:rPr>
        <w:t>施工期的施工废水和生活污水若不妥善处理将会造成一定的环境污染，建议施工期</w:t>
      </w:r>
      <w:r w:rsidRPr="00C51C8B">
        <w:rPr>
          <w:snapToGrid w:val="0"/>
          <w:kern w:val="0"/>
          <w:szCs w:val="21"/>
        </w:rPr>
        <w:lastRenderedPageBreak/>
        <w:t>采取以下防治措施：</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1</w:t>
      </w:r>
      <w:r w:rsidRPr="00C51C8B">
        <w:rPr>
          <w:snapToGrid w:val="0"/>
          <w:kern w:val="0"/>
          <w:szCs w:val="21"/>
        </w:rPr>
        <w:t>）施工期间，施工单位应严格执行《建设工程施工场地文明施工及环境管理暂行规定》，对污水的排放进行组织设计，严禁乱排乱流污染环境；</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2</w:t>
      </w:r>
      <w:r w:rsidRPr="00C51C8B">
        <w:rPr>
          <w:snapToGrid w:val="0"/>
          <w:kern w:val="0"/>
          <w:szCs w:val="21"/>
        </w:rPr>
        <w:t>）</w:t>
      </w:r>
      <w:r w:rsidRPr="00C51C8B">
        <w:rPr>
          <w:szCs w:val="24"/>
        </w:rPr>
        <w:t>施工生产废水包括砂石冲洗水、</w:t>
      </w:r>
      <w:proofErr w:type="gramStart"/>
      <w:r w:rsidRPr="00C51C8B">
        <w:rPr>
          <w:szCs w:val="24"/>
        </w:rPr>
        <w:t>砼</w:t>
      </w:r>
      <w:proofErr w:type="gramEnd"/>
      <w:r w:rsidRPr="00C51C8B">
        <w:rPr>
          <w:szCs w:val="24"/>
        </w:rPr>
        <w:t>养护水、场地冲洗水以及机械设备运转的冷却水和洗涤水、混凝土搅拌机及输送系统冲洗废水，这部分废水含有少量的油污和泥砂，可设置临时沉沙</w:t>
      </w:r>
      <w:proofErr w:type="gramStart"/>
      <w:r w:rsidRPr="00C51C8B">
        <w:rPr>
          <w:szCs w:val="24"/>
        </w:rPr>
        <w:t>池处理</w:t>
      </w:r>
      <w:proofErr w:type="gramEnd"/>
      <w:r w:rsidRPr="00C51C8B">
        <w:rPr>
          <w:szCs w:val="24"/>
        </w:rPr>
        <w:t>后回用；</w:t>
      </w:r>
    </w:p>
    <w:p w:rsidR="00166717" w:rsidRPr="00C51C8B" w:rsidRDefault="005C4DF2">
      <w:pPr>
        <w:adjustRightInd w:val="0"/>
        <w:snapToGrid w:val="0"/>
        <w:ind w:firstLine="480"/>
        <w:rPr>
          <w:szCs w:val="24"/>
        </w:rPr>
      </w:pPr>
      <w:r w:rsidRPr="00C51C8B">
        <w:rPr>
          <w:snapToGrid w:val="0"/>
          <w:kern w:val="0"/>
          <w:szCs w:val="21"/>
        </w:rPr>
        <w:t>（</w:t>
      </w:r>
      <w:r w:rsidRPr="00C51C8B">
        <w:rPr>
          <w:snapToGrid w:val="0"/>
          <w:kern w:val="0"/>
          <w:szCs w:val="21"/>
        </w:rPr>
        <w:t>3</w:t>
      </w:r>
      <w:r w:rsidRPr="00C51C8B">
        <w:rPr>
          <w:snapToGrid w:val="0"/>
          <w:kern w:val="0"/>
          <w:szCs w:val="21"/>
        </w:rPr>
        <w:t>）</w:t>
      </w:r>
      <w:r w:rsidRPr="00C51C8B">
        <w:rPr>
          <w:szCs w:val="24"/>
        </w:rPr>
        <w:t>施工期生活污水主要污染因子包括</w:t>
      </w:r>
      <w:r w:rsidRPr="00C51C8B">
        <w:rPr>
          <w:szCs w:val="24"/>
        </w:rPr>
        <w:t>COD</w:t>
      </w:r>
      <w:r w:rsidRPr="00C51C8B">
        <w:rPr>
          <w:szCs w:val="24"/>
        </w:rPr>
        <w:t>、</w:t>
      </w:r>
      <w:r w:rsidRPr="00C51C8B">
        <w:rPr>
          <w:szCs w:val="24"/>
        </w:rPr>
        <w:t>BOD</w:t>
      </w:r>
      <w:r w:rsidRPr="00C51C8B">
        <w:rPr>
          <w:szCs w:val="24"/>
          <w:vertAlign w:val="subscript"/>
        </w:rPr>
        <w:t>5</w:t>
      </w:r>
      <w:r w:rsidRPr="00C51C8B">
        <w:rPr>
          <w:szCs w:val="24"/>
        </w:rPr>
        <w:t>、</w:t>
      </w:r>
      <w:r w:rsidRPr="00C51C8B">
        <w:rPr>
          <w:szCs w:val="24"/>
        </w:rPr>
        <w:t>SS</w:t>
      </w:r>
      <w:r w:rsidRPr="00C51C8B">
        <w:rPr>
          <w:szCs w:val="24"/>
        </w:rPr>
        <w:t>等，评价要求施工场地设临时旱厕，定期清掏用于农田施肥。</w:t>
      </w:r>
    </w:p>
    <w:p w:rsidR="00166717" w:rsidRPr="00C51C8B" w:rsidRDefault="005C4DF2">
      <w:pPr>
        <w:snapToGrid w:val="0"/>
        <w:ind w:firstLine="480"/>
        <w:rPr>
          <w:szCs w:val="24"/>
        </w:rPr>
      </w:pPr>
      <w:r w:rsidRPr="00C51C8B">
        <w:rPr>
          <w:szCs w:val="24"/>
        </w:rPr>
        <w:t>在对施工废水的排放进行组织设计，收集处置后，建设期污水一般不会影响地表水水质，对周围环境产生影响较小，措施可行。</w:t>
      </w:r>
    </w:p>
    <w:p w:rsidR="00166717" w:rsidRPr="00C51C8B" w:rsidRDefault="005C4DF2">
      <w:pPr>
        <w:keepNext/>
        <w:keepLines/>
        <w:ind w:firstLineChars="0" w:firstLine="0"/>
        <w:outlineLvl w:val="2"/>
        <w:rPr>
          <w:b/>
          <w:kern w:val="0"/>
          <w:sz w:val="28"/>
          <w:szCs w:val="32"/>
        </w:rPr>
      </w:pPr>
      <w:bookmarkStart w:id="433" w:name="_Toc48555408"/>
      <w:bookmarkStart w:id="434" w:name="_Toc420706645"/>
      <w:bookmarkStart w:id="435" w:name="_Toc513189108"/>
      <w:bookmarkStart w:id="436" w:name="_Toc15340"/>
      <w:bookmarkStart w:id="437" w:name="_Toc4261"/>
      <w:bookmarkStart w:id="438" w:name="_Toc4381"/>
      <w:bookmarkStart w:id="439" w:name="_Toc20323"/>
      <w:bookmarkStart w:id="440" w:name="_Toc480044214"/>
      <w:bookmarkStart w:id="441" w:name="_Toc43714485"/>
      <w:bookmarkStart w:id="442" w:name="_Toc470526229"/>
      <w:bookmarkStart w:id="443" w:name="_Toc75244903"/>
      <w:bookmarkEnd w:id="430"/>
      <w:bookmarkEnd w:id="431"/>
      <w:bookmarkEnd w:id="432"/>
      <w:r w:rsidRPr="00C51C8B">
        <w:rPr>
          <w:b/>
          <w:kern w:val="0"/>
          <w:sz w:val="28"/>
          <w:szCs w:val="32"/>
        </w:rPr>
        <w:t xml:space="preserve">7.1.3 </w:t>
      </w:r>
      <w:r w:rsidRPr="00C51C8B">
        <w:rPr>
          <w:b/>
          <w:kern w:val="0"/>
          <w:sz w:val="28"/>
          <w:szCs w:val="32"/>
        </w:rPr>
        <w:t>噪声污染防治措施</w:t>
      </w:r>
      <w:bookmarkEnd w:id="433"/>
      <w:bookmarkEnd w:id="434"/>
      <w:bookmarkEnd w:id="435"/>
      <w:bookmarkEnd w:id="436"/>
      <w:bookmarkEnd w:id="437"/>
      <w:bookmarkEnd w:id="438"/>
      <w:bookmarkEnd w:id="439"/>
      <w:bookmarkEnd w:id="440"/>
      <w:bookmarkEnd w:id="441"/>
      <w:bookmarkEnd w:id="442"/>
      <w:bookmarkEnd w:id="443"/>
    </w:p>
    <w:p w:rsidR="00166717" w:rsidRPr="00C51C8B" w:rsidRDefault="005C4DF2">
      <w:pPr>
        <w:adjustRightInd w:val="0"/>
        <w:snapToGrid w:val="0"/>
        <w:ind w:firstLine="480"/>
        <w:rPr>
          <w:snapToGrid w:val="0"/>
          <w:kern w:val="0"/>
          <w:szCs w:val="21"/>
        </w:rPr>
      </w:pPr>
      <w:bookmarkStart w:id="444" w:name="_Toc420706646"/>
      <w:bookmarkStart w:id="445" w:name="_Toc470526230"/>
      <w:bookmarkStart w:id="446" w:name="_Toc480044215"/>
      <w:r w:rsidRPr="00C51C8B">
        <w:rPr>
          <w:snapToGrid w:val="0"/>
          <w:kern w:val="0"/>
          <w:szCs w:val="21"/>
        </w:rPr>
        <w:t>为有效降低施工噪声对周围居民的影响，现就施工期噪声控制措施提出以下要求：</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1</w:t>
      </w:r>
      <w:r w:rsidRPr="00C51C8B">
        <w:rPr>
          <w:snapToGrid w:val="0"/>
          <w:kern w:val="0"/>
          <w:szCs w:val="21"/>
        </w:rPr>
        <w:t>）合理布置施工场地、施工方式控制噪声；</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2</w:t>
      </w:r>
      <w:r w:rsidRPr="00C51C8B">
        <w:rPr>
          <w:snapToGrid w:val="0"/>
          <w:kern w:val="0"/>
          <w:szCs w:val="21"/>
        </w:rPr>
        <w:t>）降低设备声级，尽量选用低噪声机械设备或带隔声、消声的设备，同时做好施工机械的维护和保养，有效降低机械设备运转的噪声源强；</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3</w:t>
      </w:r>
      <w:r w:rsidRPr="00C51C8B">
        <w:rPr>
          <w:snapToGrid w:val="0"/>
          <w:kern w:val="0"/>
          <w:szCs w:val="21"/>
        </w:rPr>
        <w:t>）大型重车，尽量减少夜间运输量，限制大型载重车辆的车速，减少或杜绝鸣笛等措施，最大限度减少施工噪声影响；</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4</w:t>
      </w:r>
      <w:r w:rsidRPr="00C51C8B">
        <w:rPr>
          <w:snapToGrid w:val="0"/>
          <w:kern w:val="0"/>
          <w:szCs w:val="21"/>
        </w:rPr>
        <w:t>）严格遵守操作规程，降低人为噪声。不合理的施工操作是产生人为噪声的主要原因，如脚手架的安装、拆除，钢筋材料的装卸过程产生的金属撞击声；运输车辆进入工地应减速，减少鸣笛等。</w:t>
      </w:r>
    </w:p>
    <w:p w:rsidR="00166717" w:rsidRPr="00C51C8B" w:rsidRDefault="005C4DF2">
      <w:pPr>
        <w:adjustRightInd w:val="0"/>
        <w:snapToGrid w:val="0"/>
        <w:ind w:firstLine="480"/>
        <w:rPr>
          <w:snapToGrid w:val="0"/>
          <w:kern w:val="0"/>
          <w:szCs w:val="21"/>
        </w:rPr>
      </w:pPr>
      <w:r w:rsidRPr="00C51C8B">
        <w:rPr>
          <w:snapToGrid w:val="0"/>
          <w:kern w:val="0"/>
          <w:szCs w:val="21"/>
        </w:rPr>
        <w:t>（</w:t>
      </w:r>
      <w:r w:rsidRPr="00C51C8B">
        <w:rPr>
          <w:snapToGrid w:val="0"/>
          <w:kern w:val="0"/>
          <w:szCs w:val="21"/>
        </w:rPr>
        <w:t>5</w:t>
      </w:r>
      <w:r w:rsidRPr="00C51C8B">
        <w:rPr>
          <w:snapToGrid w:val="0"/>
          <w:kern w:val="0"/>
          <w:szCs w:val="21"/>
        </w:rPr>
        <w:t>）严格控制施工时间。根据季节制定作息时间，合理安排施工计划，尽可能避免夜间（</w:t>
      </w:r>
      <w:r w:rsidRPr="00C51C8B">
        <w:rPr>
          <w:snapToGrid w:val="0"/>
          <w:kern w:val="0"/>
          <w:szCs w:val="21"/>
        </w:rPr>
        <w:t>22:00~06:00</w:t>
      </w:r>
      <w:r w:rsidRPr="00C51C8B">
        <w:rPr>
          <w:snapToGrid w:val="0"/>
          <w:kern w:val="0"/>
          <w:szCs w:val="21"/>
        </w:rPr>
        <w:t>）、昼间午休时间动用高噪声设备，以免产生扰民现象。</w:t>
      </w:r>
    </w:p>
    <w:p w:rsidR="00166717" w:rsidRPr="00C51C8B" w:rsidRDefault="005C4DF2">
      <w:pPr>
        <w:adjustRightInd w:val="0"/>
        <w:snapToGrid w:val="0"/>
        <w:ind w:firstLine="480"/>
        <w:rPr>
          <w:snapToGrid w:val="0"/>
          <w:kern w:val="0"/>
          <w:szCs w:val="21"/>
        </w:rPr>
      </w:pPr>
      <w:r w:rsidRPr="00C51C8B">
        <w:rPr>
          <w:snapToGrid w:val="0"/>
          <w:kern w:val="0"/>
          <w:szCs w:val="21"/>
        </w:rPr>
        <w:t>本项目厂界周围无论是昼间还是夜间，都较为安静，噪声本底值较低，只要严格管理，采取以上措施后，可有效降低施工噪声，保证施工场界噪声对</w:t>
      </w:r>
      <w:proofErr w:type="gramStart"/>
      <w:r w:rsidRPr="00C51C8B">
        <w:rPr>
          <w:snapToGrid w:val="0"/>
          <w:kern w:val="0"/>
          <w:szCs w:val="21"/>
        </w:rPr>
        <w:t>周围声</w:t>
      </w:r>
      <w:proofErr w:type="gramEnd"/>
      <w:r w:rsidRPr="00C51C8B">
        <w:rPr>
          <w:snapToGrid w:val="0"/>
          <w:kern w:val="0"/>
          <w:szCs w:val="21"/>
        </w:rPr>
        <w:t>环境造成的影响最小。</w:t>
      </w:r>
    </w:p>
    <w:p w:rsidR="00166717" w:rsidRPr="00C51C8B" w:rsidRDefault="005C4DF2">
      <w:pPr>
        <w:keepNext/>
        <w:keepLines/>
        <w:ind w:firstLineChars="0" w:firstLine="0"/>
        <w:outlineLvl w:val="2"/>
        <w:rPr>
          <w:b/>
          <w:kern w:val="0"/>
          <w:sz w:val="28"/>
          <w:szCs w:val="32"/>
        </w:rPr>
      </w:pPr>
      <w:bookmarkStart w:id="447" w:name="_Toc20603"/>
      <w:bookmarkStart w:id="448" w:name="_Toc6970"/>
      <w:bookmarkStart w:id="449" w:name="_Toc14911"/>
      <w:bookmarkStart w:id="450" w:name="_Toc48555409"/>
      <w:bookmarkStart w:id="451" w:name="_Toc513189109"/>
      <w:bookmarkStart w:id="452" w:name="_Toc43714486"/>
      <w:bookmarkStart w:id="453" w:name="_Toc17070"/>
      <w:bookmarkStart w:id="454" w:name="_Toc75244904"/>
      <w:r w:rsidRPr="00C51C8B">
        <w:rPr>
          <w:b/>
          <w:kern w:val="0"/>
          <w:sz w:val="28"/>
          <w:szCs w:val="32"/>
        </w:rPr>
        <w:t xml:space="preserve">7.1.4 </w:t>
      </w:r>
      <w:r w:rsidRPr="00C51C8B">
        <w:rPr>
          <w:b/>
          <w:kern w:val="0"/>
          <w:sz w:val="28"/>
          <w:szCs w:val="32"/>
        </w:rPr>
        <w:t>固</w:t>
      </w:r>
      <w:proofErr w:type="gramStart"/>
      <w:r w:rsidRPr="00C51C8B">
        <w:rPr>
          <w:b/>
          <w:kern w:val="0"/>
          <w:sz w:val="28"/>
          <w:szCs w:val="32"/>
        </w:rPr>
        <w:t>废污染</w:t>
      </w:r>
      <w:proofErr w:type="gramEnd"/>
      <w:r w:rsidRPr="00C51C8B">
        <w:rPr>
          <w:b/>
          <w:kern w:val="0"/>
          <w:sz w:val="28"/>
          <w:szCs w:val="32"/>
        </w:rPr>
        <w:t>防治措施</w:t>
      </w:r>
      <w:bookmarkEnd w:id="447"/>
      <w:bookmarkEnd w:id="448"/>
      <w:bookmarkEnd w:id="449"/>
      <w:bookmarkEnd w:id="450"/>
      <w:bookmarkEnd w:id="451"/>
      <w:bookmarkEnd w:id="452"/>
      <w:bookmarkEnd w:id="453"/>
      <w:bookmarkEnd w:id="454"/>
    </w:p>
    <w:p w:rsidR="00166717" w:rsidRPr="00C51C8B" w:rsidRDefault="005C4DF2">
      <w:pPr>
        <w:adjustRightInd w:val="0"/>
        <w:snapToGrid w:val="0"/>
        <w:ind w:firstLine="480"/>
        <w:rPr>
          <w:szCs w:val="24"/>
        </w:rPr>
      </w:pPr>
      <w:r w:rsidRPr="00C51C8B">
        <w:rPr>
          <w:szCs w:val="24"/>
        </w:rPr>
        <w:t>一般情况下，项目建设施工过程会对施工场地及周围地区的环境质量产生一定的影响，必须引起建设单位和施工单位的高度重视，切实做好防护措施，使其对环境的影响</w:t>
      </w:r>
      <w:r w:rsidRPr="00C51C8B">
        <w:rPr>
          <w:szCs w:val="24"/>
        </w:rPr>
        <w:t>+</w:t>
      </w:r>
      <w:r w:rsidRPr="00C51C8B">
        <w:rPr>
          <w:szCs w:val="24"/>
        </w:rPr>
        <w:t>降低到最小程度。针对施工期固</w:t>
      </w:r>
      <w:proofErr w:type="gramStart"/>
      <w:r w:rsidRPr="00C51C8B">
        <w:rPr>
          <w:szCs w:val="24"/>
        </w:rPr>
        <w:t>废影响</w:t>
      </w:r>
      <w:proofErr w:type="gramEnd"/>
      <w:r w:rsidRPr="00C51C8B">
        <w:rPr>
          <w:szCs w:val="24"/>
        </w:rPr>
        <w:t>提出以下防范措施：</w:t>
      </w:r>
    </w:p>
    <w:p w:rsidR="00166717" w:rsidRPr="00C51C8B" w:rsidRDefault="005C4DF2">
      <w:pPr>
        <w:adjustRightInd w:val="0"/>
        <w:snapToGrid w:val="0"/>
        <w:ind w:firstLine="480"/>
        <w:rPr>
          <w:szCs w:val="24"/>
        </w:rPr>
      </w:pPr>
      <w:r w:rsidRPr="00C51C8B">
        <w:rPr>
          <w:szCs w:val="24"/>
        </w:rPr>
        <w:lastRenderedPageBreak/>
        <w:t>（</w:t>
      </w:r>
      <w:r w:rsidRPr="00C51C8B">
        <w:rPr>
          <w:szCs w:val="24"/>
        </w:rPr>
        <w:t>1</w:t>
      </w:r>
      <w:r w:rsidRPr="00C51C8B">
        <w:rPr>
          <w:szCs w:val="24"/>
        </w:rPr>
        <w:t>）本项目施工期实施开挖表土尽量回填，做到土石方平衡。</w:t>
      </w:r>
    </w:p>
    <w:p w:rsidR="00166717" w:rsidRPr="00C51C8B" w:rsidRDefault="005C4DF2">
      <w:pPr>
        <w:adjustRightInd w:val="0"/>
        <w:snapToGrid w:val="0"/>
        <w:ind w:firstLine="480"/>
        <w:rPr>
          <w:szCs w:val="24"/>
        </w:rPr>
      </w:pPr>
      <w:r w:rsidRPr="00C51C8B">
        <w:rPr>
          <w:szCs w:val="24"/>
        </w:rPr>
        <w:t>（</w:t>
      </w:r>
      <w:r w:rsidRPr="00C51C8B">
        <w:rPr>
          <w:szCs w:val="24"/>
        </w:rPr>
        <w:t>2</w:t>
      </w:r>
      <w:r w:rsidRPr="00C51C8B">
        <w:rPr>
          <w:szCs w:val="24"/>
        </w:rPr>
        <w:t>）施工产生的生活垃圾采取在各施工场地设置生活垃圾收集</w:t>
      </w:r>
      <w:proofErr w:type="gramStart"/>
      <w:r w:rsidRPr="00C51C8B">
        <w:rPr>
          <w:szCs w:val="24"/>
        </w:rPr>
        <w:t>筒集中</w:t>
      </w:r>
      <w:proofErr w:type="gramEnd"/>
      <w:r w:rsidRPr="00C51C8B">
        <w:rPr>
          <w:szCs w:val="24"/>
        </w:rPr>
        <w:t>收集，并定期送交当地环卫部门指定的地点，由环卫部门统一处理。垃圾的运输必须加盖篷布，避免发生垃圾散落，同时要防止运输车辆的轮胎带泥上路，影响城区环境卫生。</w:t>
      </w:r>
    </w:p>
    <w:p w:rsidR="00166717" w:rsidRPr="00C51C8B" w:rsidRDefault="005C4DF2">
      <w:pPr>
        <w:adjustRightInd w:val="0"/>
        <w:snapToGrid w:val="0"/>
        <w:ind w:firstLine="480"/>
        <w:rPr>
          <w:szCs w:val="24"/>
        </w:rPr>
      </w:pPr>
      <w:r w:rsidRPr="00C51C8B">
        <w:rPr>
          <w:szCs w:val="24"/>
        </w:rPr>
        <w:t>（</w:t>
      </w:r>
      <w:r w:rsidRPr="00C51C8B">
        <w:rPr>
          <w:szCs w:val="24"/>
        </w:rPr>
        <w:t>3</w:t>
      </w:r>
      <w:r w:rsidRPr="00C51C8B">
        <w:rPr>
          <w:szCs w:val="24"/>
        </w:rPr>
        <w:t>）弃土弃渣与生活垃圾应分类堆放、分别处置，严禁乱堆乱倒。</w:t>
      </w:r>
    </w:p>
    <w:p w:rsidR="00166717" w:rsidRPr="00C51C8B" w:rsidRDefault="005C4DF2">
      <w:pPr>
        <w:adjustRightInd w:val="0"/>
        <w:snapToGrid w:val="0"/>
        <w:ind w:firstLine="480"/>
        <w:rPr>
          <w:szCs w:val="24"/>
        </w:rPr>
      </w:pPr>
      <w:r w:rsidRPr="00C51C8B">
        <w:rPr>
          <w:szCs w:val="24"/>
        </w:rPr>
        <w:t>在采取以上措施后，施工期固体废弃物对环境影响较小。</w:t>
      </w:r>
    </w:p>
    <w:p w:rsidR="00166717" w:rsidRPr="00C51C8B" w:rsidRDefault="005C4DF2">
      <w:pPr>
        <w:keepNext/>
        <w:keepLines/>
        <w:ind w:firstLineChars="0" w:firstLine="0"/>
        <w:outlineLvl w:val="2"/>
        <w:rPr>
          <w:b/>
          <w:kern w:val="0"/>
          <w:sz w:val="28"/>
          <w:szCs w:val="32"/>
        </w:rPr>
      </w:pPr>
      <w:bookmarkStart w:id="455" w:name="_Toc11804"/>
      <w:bookmarkStart w:id="456" w:name="_Toc21989"/>
      <w:bookmarkStart w:id="457" w:name="_Toc11138"/>
      <w:bookmarkStart w:id="458" w:name="_Toc513189110"/>
      <w:bookmarkStart w:id="459" w:name="_Toc29944"/>
      <w:bookmarkStart w:id="460" w:name="_Toc43714487"/>
      <w:bookmarkStart w:id="461" w:name="_Toc48555410"/>
      <w:bookmarkStart w:id="462" w:name="_Toc75244905"/>
      <w:r w:rsidRPr="00C51C8B">
        <w:rPr>
          <w:b/>
          <w:kern w:val="0"/>
          <w:sz w:val="28"/>
          <w:szCs w:val="32"/>
        </w:rPr>
        <w:t xml:space="preserve">7.1.5 </w:t>
      </w:r>
      <w:r w:rsidRPr="00C51C8B">
        <w:rPr>
          <w:b/>
          <w:kern w:val="0"/>
          <w:sz w:val="28"/>
          <w:szCs w:val="32"/>
        </w:rPr>
        <w:t>生态影响减缓措施</w:t>
      </w:r>
      <w:bookmarkEnd w:id="444"/>
      <w:bookmarkEnd w:id="445"/>
      <w:bookmarkEnd w:id="446"/>
      <w:bookmarkEnd w:id="455"/>
      <w:bookmarkEnd w:id="456"/>
      <w:bookmarkEnd w:id="457"/>
      <w:bookmarkEnd w:id="458"/>
      <w:bookmarkEnd w:id="459"/>
      <w:bookmarkEnd w:id="460"/>
      <w:bookmarkEnd w:id="461"/>
      <w:bookmarkEnd w:id="462"/>
    </w:p>
    <w:p w:rsidR="00166717" w:rsidRPr="00C51C8B" w:rsidRDefault="005C4DF2">
      <w:pPr>
        <w:ind w:firstLine="480"/>
        <w:rPr>
          <w:szCs w:val="21"/>
          <w:lang w:val="zh-CN"/>
        </w:rPr>
      </w:pPr>
      <w:r w:rsidRPr="00C51C8B">
        <w:rPr>
          <w:szCs w:val="21"/>
          <w:lang w:val="zh-CN"/>
        </w:rPr>
        <w:t>为降低施工对生态环境的影响，建议采取以下生态保护措施：</w:t>
      </w:r>
      <w:r w:rsidRPr="00C51C8B">
        <w:rPr>
          <w:szCs w:val="21"/>
          <w:lang w:val="zh-CN"/>
        </w:rPr>
        <w:t xml:space="preserve"> </w:t>
      </w:r>
    </w:p>
    <w:p w:rsidR="00166717" w:rsidRPr="00C51C8B" w:rsidRDefault="005C4DF2">
      <w:pPr>
        <w:ind w:firstLine="480"/>
        <w:rPr>
          <w:szCs w:val="21"/>
          <w:lang w:val="zh-CN"/>
        </w:rPr>
      </w:pPr>
      <w:r w:rsidRPr="00C51C8B">
        <w:rPr>
          <w:szCs w:val="21"/>
          <w:lang w:val="zh-CN"/>
        </w:rPr>
        <w:t>（</w:t>
      </w:r>
      <w:r w:rsidRPr="00C51C8B">
        <w:rPr>
          <w:szCs w:val="21"/>
          <w:lang w:val="zh-CN"/>
        </w:rPr>
        <w:t>1</w:t>
      </w:r>
      <w:r w:rsidRPr="00C51C8B">
        <w:rPr>
          <w:szCs w:val="21"/>
          <w:lang w:val="zh-CN"/>
        </w:rPr>
        <w:t>）加强施工管理，严格控制施工范围，尽可能减少原有植被和土壤的破坏。对于植被生长较好的地段，尽量不要设置工棚、料场、弃渣场等。</w:t>
      </w:r>
    </w:p>
    <w:p w:rsidR="00166717" w:rsidRPr="00C51C8B" w:rsidRDefault="005C4DF2">
      <w:pPr>
        <w:ind w:firstLine="480"/>
        <w:rPr>
          <w:szCs w:val="21"/>
          <w:lang w:val="zh-CN"/>
        </w:rPr>
      </w:pPr>
      <w:r w:rsidRPr="00C51C8B">
        <w:rPr>
          <w:szCs w:val="21"/>
          <w:lang w:val="zh-CN"/>
        </w:rPr>
        <w:t>（</w:t>
      </w:r>
      <w:r w:rsidRPr="00C51C8B">
        <w:rPr>
          <w:szCs w:val="21"/>
          <w:lang w:val="zh-CN"/>
        </w:rPr>
        <w:t>2</w:t>
      </w:r>
      <w:r w:rsidRPr="00C51C8B">
        <w:rPr>
          <w:szCs w:val="21"/>
          <w:lang w:val="zh-CN"/>
        </w:rPr>
        <w:t>）加强生态环境保护意识的教育，严禁施工人员随意砍伐树木。对于施工中必须破坏的树木，要制定补偿措施，按照</w:t>
      </w:r>
      <w:r w:rsidRPr="00C51C8B">
        <w:rPr>
          <w:szCs w:val="21"/>
          <w:lang w:val="zh-CN"/>
        </w:rPr>
        <w:t>“</w:t>
      </w:r>
      <w:r w:rsidRPr="00C51C8B">
        <w:rPr>
          <w:szCs w:val="21"/>
          <w:lang w:val="zh-CN"/>
        </w:rPr>
        <w:t>损失多少必须补偿多少</w:t>
      </w:r>
      <w:r w:rsidRPr="00C51C8B">
        <w:rPr>
          <w:szCs w:val="21"/>
          <w:lang w:val="zh-CN"/>
        </w:rPr>
        <w:t>”</w:t>
      </w:r>
      <w:r w:rsidRPr="00C51C8B">
        <w:rPr>
          <w:szCs w:val="21"/>
          <w:lang w:val="zh-CN"/>
        </w:rPr>
        <w:t>的原则，进行原地恢复或异地补偿。</w:t>
      </w:r>
    </w:p>
    <w:p w:rsidR="00166717" w:rsidRPr="00C51C8B" w:rsidRDefault="005C4DF2">
      <w:pPr>
        <w:ind w:firstLine="480"/>
        <w:rPr>
          <w:szCs w:val="21"/>
          <w:lang w:val="zh-CN"/>
        </w:rPr>
      </w:pPr>
      <w:r w:rsidRPr="00C51C8B">
        <w:rPr>
          <w:szCs w:val="21"/>
          <w:lang w:val="zh-CN"/>
        </w:rPr>
        <w:t>（</w:t>
      </w:r>
      <w:r w:rsidRPr="00C51C8B">
        <w:rPr>
          <w:szCs w:val="21"/>
          <w:lang w:val="zh-CN"/>
        </w:rPr>
        <w:t>3</w:t>
      </w:r>
      <w:r w:rsidRPr="00C51C8B">
        <w:rPr>
          <w:szCs w:val="21"/>
          <w:lang w:val="zh-CN"/>
        </w:rPr>
        <w:t>）土壤的保护和利用。表层土壤是经过多年物理、化学、生物作用而成形的熟化土壤，具有较高的养分和有机质，对于植物生长发育有着重要作用，是深层生土所不能替代的。因此要保护利用好表层的熟化土壤</w:t>
      </w:r>
      <w:r w:rsidRPr="00C51C8B">
        <w:rPr>
          <w:szCs w:val="21"/>
          <w:lang w:val="zh-CN"/>
        </w:rPr>
        <w:t>(</w:t>
      </w:r>
      <w:r w:rsidRPr="00C51C8B">
        <w:rPr>
          <w:szCs w:val="21"/>
          <w:lang w:val="zh-CN"/>
        </w:rPr>
        <w:t>主要为</w:t>
      </w:r>
      <w:r w:rsidRPr="00C51C8B">
        <w:rPr>
          <w:szCs w:val="21"/>
          <w:lang w:val="zh-CN"/>
        </w:rPr>
        <w:t>0</w:t>
      </w:r>
      <w:r w:rsidRPr="00C51C8B">
        <w:rPr>
          <w:szCs w:val="21"/>
          <w:lang w:val="zh-CN"/>
        </w:rPr>
        <w:t>～</w:t>
      </w:r>
      <w:r w:rsidRPr="00C51C8B">
        <w:rPr>
          <w:szCs w:val="21"/>
          <w:lang w:val="zh-CN"/>
        </w:rPr>
        <w:t>30cm</w:t>
      </w:r>
      <w:r w:rsidRPr="00C51C8B">
        <w:rPr>
          <w:szCs w:val="21"/>
          <w:lang w:val="zh-CN"/>
        </w:rPr>
        <w:t>的土层</w:t>
      </w:r>
      <w:r w:rsidRPr="00C51C8B">
        <w:rPr>
          <w:szCs w:val="21"/>
          <w:lang w:val="zh-CN"/>
        </w:rPr>
        <w:t>)</w:t>
      </w:r>
      <w:r w:rsidRPr="00C51C8B">
        <w:rPr>
          <w:szCs w:val="21"/>
          <w:lang w:val="zh-CN"/>
        </w:rPr>
        <w:t>，在施工中，首先要把表层的熟化土壤尽可能地集中堆放并遮盖防止扬尘，施工结束后，将熟化土壤用于施工临时占地的植被恢复以及施工地其它区域熟土回填，使其得到充分、有效的利用。</w:t>
      </w:r>
    </w:p>
    <w:p w:rsidR="00166717" w:rsidRPr="00C51C8B" w:rsidRDefault="005C4DF2">
      <w:pPr>
        <w:ind w:firstLine="480"/>
        <w:rPr>
          <w:szCs w:val="21"/>
          <w:lang w:val="zh-CN"/>
        </w:rPr>
      </w:pPr>
      <w:r w:rsidRPr="00C51C8B">
        <w:rPr>
          <w:szCs w:val="21"/>
          <w:lang w:val="zh-CN"/>
        </w:rPr>
        <w:t>（</w:t>
      </w:r>
      <w:r w:rsidRPr="00C51C8B">
        <w:rPr>
          <w:szCs w:val="21"/>
          <w:lang w:val="zh-CN"/>
        </w:rPr>
        <w:t>4</w:t>
      </w:r>
      <w:r w:rsidRPr="00C51C8B">
        <w:rPr>
          <w:szCs w:val="21"/>
          <w:lang w:val="zh-CN"/>
        </w:rPr>
        <w:t>）合理组织土方调配、及时填平压实。在工程建设期，排洪洞将有土方工程发生。应首先计划安排好挖方量和填方量，及时将挖方量运往填方地点，铺平压实，并播放草籽、长草护坡，以免发生风蚀、水蚀。</w:t>
      </w:r>
    </w:p>
    <w:p w:rsidR="00166717" w:rsidRPr="00C51C8B" w:rsidRDefault="005C4DF2">
      <w:pPr>
        <w:ind w:firstLine="480"/>
        <w:rPr>
          <w:szCs w:val="21"/>
          <w:lang w:val="zh-CN"/>
        </w:rPr>
      </w:pPr>
      <w:r w:rsidRPr="00C51C8B">
        <w:rPr>
          <w:szCs w:val="21"/>
          <w:lang w:val="zh-CN"/>
        </w:rPr>
        <w:t>建议本项目严格控制建设用地，在建设</w:t>
      </w:r>
      <w:proofErr w:type="gramStart"/>
      <w:r w:rsidRPr="00C51C8B">
        <w:rPr>
          <w:szCs w:val="21"/>
          <w:lang w:val="zh-CN"/>
        </w:rPr>
        <w:t>期严格</w:t>
      </w:r>
      <w:proofErr w:type="gramEnd"/>
      <w:r w:rsidRPr="00C51C8B">
        <w:rPr>
          <w:szCs w:val="21"/>
          <w:lang w:val="zh-CN"/>
        </w:rPr>
        <w:t>控制施工扬尘、噪声以及废水、废气和</w:t>
      </w:r>
      <w:proofErr w:type="gramStart"/>
      <w:r w:rsidRPr="00C51C8B">
        <w:rPr>
          <w:szCs w:val="21"/>
          <w:lang w:val="zh-CN"/>
        </w:rPr>
        <w:t>固废</w:t>
      </w:r>
      <w:proofErr w:type="gramEnd"/>
      <w:r w:rsidRPr="00C51C8B">
        <w:rPr>
          <w:szCs w:val="21"/>
          <w:lang w:val="zh-CN"/>
        </w:rPr>
        <w:t>的排放；项目建成后，及时恢复植被，利用空地实施立体绿化。</w:t>
      </w:r>
    </w:p>
    <w:p w:rsidR="00166717" w:rsidRPr="00C51C8B" w:rsidRDefault="005C4DF2">
      <w:pPr>
        <w:keepNext/>
        <w:keepLines/>
        <w:ind w:firstLineChars="0" w:firstLine="0"/>
        <w:outlineLvl w:val="2"/>
        <w:rPr>
          <w:b/>
          <w:kern w:val="0"/>
          <w:sz w:val="28"/>
          <w:szCs w:val="32"/>
        </w:rPr>
      </w:pPr>
      <w:bookmarkStart w:id="463" w:name="_Toc5291"/>
      <w:bookmarkStart w:id="464" w:name="_Toc11712"/>
      <w:bookmarkStart w:id="465" w:name="_Toc513189111"/>
      <w:bookmarkStart w:id="466" w:name="_Toc25304"/>
      <w:bookmarkStart w:id="467" w:name="_Toc48555411"/>
      <w:bookmarkStart w:id="468" w:name="_Toc25031"/>
      <w:bookmarkStart w:id="469" w:name="_Toc43714488"/>
      <w:bookmarkStart w:id="470" w:name="_Toc75244906"/>
      <w:r w:rsidRPr="00C51C8B">
        <w:rPr>
          <w:b/>
          <w:kern w:val="0"/>
          <w:sz w:val="28"/>
          <w:szCs w:val="32"/>
        </w:rPr>
        <w:t xml:space="preserve">7.1.6 </w:t>
      </w:r>
      <w:r w:rsidRPr="00C51C8B">
        <w:rPr>
          <w:b/>
          <w:kern w:val="0"/>
          <w:sz w:val="28"/>
          <w:szCs w:val="32"/>
        </w:rPr>
        <w:t>施工期污染防治措施可行性分析</w:t>
      </w:r>
      <w:bookmarkEnd w:id="463"/>
      <w:bookmarkEnd w:id="464"/>
      <w:bookmarkEnd w:id="465"/>
      <w:bookmarkEnd w:id="466"/>
      <w:bookmarkEnd w:id="467"/>
      <w:bookmarkEnd w:id="468"/>
      <w:bookmarkEnd w:id="469"/>
      <w:bookmarkEnd w:id="470"/>
    </w:p>
    <w:p w:rsidR="00166717" w:rsidRPr="00C51C8B" w:rsidRDefault="005C4DF2">
      <w:pPr>
        <w:ind w:firstLine="480"/>
      </w:pPr>
      <w:r w:rsidRPr="00C51C8B">
        <w:t>经上述分析，本项目的施工建设，虽可能会对场址区域大气环境、声环境等造成不同程度的影响，但由于其建设过程为短期行为，不具有累积效应，所以工程建设对环境的影响呈现为暂时和局部的影响。只要在施工过程中，科学设计、严格管理，认真落实国家和地方政府的各项施工规范、条例；做好施工前及施工过程中的宣传工作，争取施</w:t>
      </w:r>
      <w:r w:rsidRPr="00C51C8B">
        <w:lastRenderedPageBreak/>
        <w:t>工区及其周围工作人员和居民群众的理解和支持；施工过程中提高施工作业队伍的环保意识和作业水平，明确施工注意事项，文明施工；认真落实本报告提出的各项环境保护措施，严格按照工程设计与施工方案进行施工，确保工程质量，按期竣工，则不会对评价区域造成大的影响。由此可见，</w:t>
      </w:r>
      <w:proofErr w:type="gramStart"/>
      <w:r w:rsidRPr="00C51C8B">
        <w:t>本环评提出</w:t>
      </w:r>
      <w:proofErr w:type="gramEnd"/>
      <w:r w:rsidRPr="00C51C8B">
        <w:t>的施工期污染防治措施可行。</w:t>
      </w:r>
    </w:p>
    <w:p w:rsidR="00166717" w:rsidRPr="00C51C8B" w:rsidRDefault="005C4DF2">
      <w:pPr>
        <w:pStyle w:val="2"/>
        <w:rPr>
          <w:rFonts w:cs="Times New Roman"/>
        </w:rPr>
      </w:pPr>
      <w:bookmarkStart w:id="471" w:name="_Toc75244907"/>
      <w:bookmarkEnd w:id="418"/>
      <w:bookmarkEnd w:id="419"/>
      <w:bookmarkEnd w:id="420"/>
      <w:bookmarkEnd w:id="421"/>
      <w:r w:rsidRPr="00C51C8B">
        <w:rPr>
          <w:rFonts w:cs="Times New Roman"/>
        </w:rPr>
        <w:t>7.2</w:t>
      </w:r>
      <w:bookmarkEnd w:id="406"/>
      <w:r w:rsidRPr="00C51C8B">
        <w:rPr>
          <w:rFonts w:cs="Times New Roman" w:hint="eastAsia"/>
        </w:rPr>
        <w:t xml:space="preserve"> </w:t>
      </w:r>
      <w:r w:rsidRPr="00C51C8B">
        <w:rPr>
          <w:rFonts w:cs="Times New Roman"/>
        </w:rPr>
        <w:t>运营期环境保护措施及可行性论证</w:t>
      </w:r>
      <w:bookmarkEnd w:id="471"/>
    </w:p>
    <w:p w:rsidR="00166717" w:rsidRPr="00C51C8B" w:rsidRDefault="005C4DF2">
      <w:pPr>
        <w:pStyle w:val="3"/>
        <w:rPr>
          <w:rFonts w:cs="Times New Roman"/>
        </w:rPr>
      </w:pPr>
      <w:bookmarkStart w:id="472" w:name="_Toc75244908"/>
      <w:r w:rsidRPr="00C51C8B">
        <w:rPr>
          <w:rFonts w:cs="Times New Roman"/>
        </w:rPr>
        <w:t>7.2.1</w:t>
      </w:r>
      <w:r w:rsidRPr="00C51C8B">
        <w:rPr>
          <w:rFonts w:cs="Times New Roman" w:hint="eastAsia"/>
        </w:rPr>
        <w:t xml:space="preserve"> </w:t>
      </w:r>
      <w:r w:rsidRPr="00C51C8B">
        <w:rPr>
          <w:rFonts w:cs="Times New Roman"/>
        </w:rPr>
        <w:t>废气污染防治措施及可行性分析</w:t>
      </w:r>
      <w:bookmarkEnd w:id="472"/>
    </w:p>
    <w:p w:rsidR="00166717" w:rsidRPr="00C51C8B" w:rsidRDefault="005C4DF2">
      <w:pPr>
        <w:pStyle w:val="4"/>
        <w:rPr>
          <w:rFonts w:cs="Times New Roman"/>
        </w:rPr>
      </w:pPr>
      <w:bookmarkStart w:id="473" w:name="_Toc392059046"/>
      <w:bookmarkStart w:id="474" w:name="_Toc392059044"/>
      <w:bookmarkEnd w:id="473"/>
      <w:bookmarkEnd w:id="474"/>
      <w:r w:rsidRPr="00C51C8B">
        <w:rPr>
          <w:rFonts w:cs="Times New Roman"/>
        </w:rPr>
        <w:t>7.2.1.1</w:t>
      </w:r>
      <w:r w:rsidRPr="00C51C8B">
        <w:rPr>
          <w:rFonts w:cs="Times New Roman" w:hint="eastAsia"/>
        </w:rPr>
        <w:t xml:space="preserve"> </w:t>
      </w:r>
      <w:r w:rsidRPr="00C51C8B">
        <w:rPr>
          <w:rFonts w:cs="Times New Roman"/>
        </w:rPr>
        <w:t>食堂油烟废气防治措施</w:t>
      </w:r>
    </w:p>
    <w:p w:rsidR="00166717" w:rsidRPr="00C51C8B" w:rsidRDefault="005C4DF2">
      <w:pPr>
        <w:ind w:firstLine="480"/>
      </w:pPr>
      <w:bookmarkStart w:id="475" w:name="_Toc299989898"/>
      <w:bookmarkEnd w:id="475"/>
      <w:r w:rsidRPr="00C51C8B">
        <w:t>静电式油烟净化技术的油烟净化效率可以达到</w:t>
      </w:r>
      <w:r w:rsidRPr="00C51C8B">
        <w:t>90%</w:t>
      </w:r>
      <w:r w:rsidRPr="00C51C8B">
        <w:t>以上，去除效率高，易于捕捉粒径较小</w:t>
      </w:r>
      <w:proofErr w:type="gramStart"/>
      <w:r w:rsidRPr="00C51C8B">
        <w:t>的油雾颗粒</w:t>
      </w:r>
      <w:proofErr w:type="gramEnd"/>
      <w:r w:rsidRPr="00C51C8B">
        <w:t>，该技术比较稳定，因其净化效率高、能耗小、体积小的特点广泛应用于餐饮油烟净化市场。</w:t>
      </w:r>
    </w:p>
    <w:p w:rsidR="00166717" w:rsidRPr="00C51C8B" w:rsidRDefault="005C4DF2">
      <w:pPr>
        <w:ind w:firstLine="480"/>
      </w:pPr>
      <w:r w:rsidRPr="00C51C8B">
        <w:t>本项目食堂安装静电式油烟净化器对食堂油烟进行净化处理后通过专用烟道引至楼顶排放，由工程分析可知，经处理后的油烟废气排放浓度满足《饮食业油烟排放标准》（</w:t>
      </w:r>
      <w:r w:rsidRPr="00C51C8B">
        <w:t>GB18483-2001</w:t>
      </w:r>
      <w:r w:rsidRPr="00C51C8B">
        <w:t>）中的大型标准要求（油烟净化效率</w:t>
      </w:r>
      <w:r w:rsidRPr="00C51C8B">
        <w:rPr>
          <w:rFonts w:ascii="宋体" w:hAnsi="宋体" w:cs="宋体" w:hint="eastAsia"/>
        </w:rPr>
        <w:t>≧</w:t>
      </w:r>
      <w:r w:rsidRPr="00C51C8B">
        <w:t>85%</w:t>
      </w:r>
      <w:r w:rsidRPr="00C51C8B">
        <w:t>，油烟排放浓度</w:t>
      </w:r>
      <w:r w:rsidRPr="00C51C8B">
        <w:t>2.0mg/m3</w:t>
      </w:r>
      <w:r w:rsidRPr="00C51C8B">
        <w:t>），对周围环境影响较小。另外，评价要求建设单位必须做好油烟净化装置的定期清洗维护，确保油烟净化装置正常运行。评价认为，采用静电式油烟净化器处理食堂油烟废气是可行的。</w:t>
      </w:r>
    </w:p>
    <w:p w:rsidR="00166717" w:rsidRPr="00C51C8B" w:rsidRDefault="005C4DF2">
      <w:pPr>
        <w:pStyle w:val="4"/>
        <w:rPr>
          <w:rFonts w:cs="Times New Roman"/>
        </w:rPr>
      </w:pPr>
      <w:r w:rsidRPr="00C51C8B">
        <w:rPr>
          <w:rFonts w:cs="Times New Roman"/>
        </w:rPr>
        <w:t xml:space="preserve">7.2.1.2 </w:t>
      </w:r>
      <w:r w:rsidRPr="00C51C8B">
        <w:rPr>
          <w:rFonts w:cs="Times New Roman"/>
        </w:rPr>
        <w:t>停车场废气污染防治措施</w:t>
      </w:r>
    </w:p>
    <w:p w:rsidR="00166717" w:rsidRPr="00C51C8B" w:rsidRDefault="005C4DF2">
      <w:pPr>
        <w:pStyle w:val="0"/>
        <w:adjustRightInd w:val="0"/>
        <w:ind w:firstLine="480"/>
      </w:pPr>
      <w:r w:rsidRPr="00C51C8B">
        <w:t>本项目地上车位分散分布于医院内部，由于地上停车场数量少、空间大，汽车尾气的产生量少，不会对环境造成大的污染，项目地面停车汽车尾气对周围环境空气影响较小；地下车库拟按消防防火分区</w:t>
      </w:r>
      <w:proofErr w:type="gramStart"/>
      <w:r w:rsidRPr="00C51C8B">
        <w:t>设自然</w:t>
      </w:r>
      <w:proofErr w:type="gramEnd"/>
      <w:r w:rsidRPr="00C51C8B">
        <w:t>进风、机械排风系统，每个排风系统设若干个风机房，排风换气次数</w:t>
      </w:r>
      <w:r w:rsidRPr="00C51C8B">
        <w:rPr>
          <w:kern w:val="0"/>
          <w:szCs w:val="24"/>
        </w:rPr>
        <w:t>不小于</w:t>
      </w:r>
      <w:r w:rsidRPr="00C51C8B">
        <w:t>6</w:t>
      </w:r>
      <w:r w:rsidRPr="00C51C8B">
        <w:t>次</w:t>
      </w:r>
      <w:r w:rsidRPr="00C51C8B">
        <w:t>/h</w:t>
      </w:r>
      <w:r w:rsidRPr="00C51C8B">
        <w:t>，满足《车库建筑设计规范》</w:t>
      </w:r>
      <w:r w:rsidRPr="00C51C8B">
        <w:t>(JGJ100-2015)</w:t>
      </w:r>
      <w:r w:rsidRPr="00C51C8B">
        <w:t>相关要求，排气口的排放高度不低于</w:t>
      </w:r>
      <w:r w:rsidRPr="00C51C8B">
        <w:t>2.5m</w:t>
      </w:r>
      <w:r w:rsidRPr="00C51C8B">
        <w:t>，</w:t>
      </w:r>
      <w:proofErr w:type="gramStart"/>
      <w:r w:rsidRPr="00C51C8B">
        <w:t>不</w:t>
      </w:r>
      <w:proofErr w:type="gramEnd"/>
      <w:r w:rsidRPr="00C51C8B">
        <w:t>朝向邻近建筑和公共活动场所，满足《汽车库、修车库、停车场设计防火规范》（</w:t>
      </w:r>
      <w:r w:rsidRPr="00C51C8B">
        <w:t>GB50067-1997</w:t>
      </w:r>
      <w:r w:rsidRPr="00C51C8B">
        <w:t>）要求。并且车库废气排放口周围设置绿化，种植了乔木、灌木、草坪、花卉等，对汽车尾气具有较好的净化作用。因此，本项目的汽车尾气不会对周围大气环境产生较大影响。</w:t>
      </w:r>
    </w:p>
    <w:p w:rsidR="00166717" w:rsidRPr="00C51C8B" w:rsidRDefault="005C4DF2">
      <w:pPr>
        <w:pStyle w:val="4"/>
        <w:rPr>
          <w:rFonts w:cs="Times New Roman"/>
        </w:rPr>
      </w:pPr>
      <w:bookmarkStart w:id="476" w:name="_Toc299989900"/>
      <w:bookmarkStart w:id="477" w:name="_Toc312501568"/>
      <w:bookmarkStart w:id="478" w:name="_Toc312501567"/>
      <w:bookmarkStart w:id="479" w:name="_Toc299989899"/>
      <w:bookmarkStart w:id="480" w:name="_Toc392059045"/>
      <w:bookmarkEnd w:id="476"/>
      <w:bookmarkEnd w:id="477"/>
      <w:bookmarkEnd w:id="478"/>
      <w:bookmarkEnd w:id="479"/>
      <w:r w:rsidRPr="00C51C8B">
        <w:rPr>
          <w:rFonts w:cs="Times New Roman"/>
        </w:rPr>
        <w:t xml:space="preserve">7.2.1.3 </w:t>
      </w:r>
      <w:r w:rsidRPr="00C51C8B">
        <w:rPr>
          <w:rFonts w:cs="Times New Roman"/>
        </w:rPr>
        <w:t>污水处理站废气污染防治措施</w:t>
      </w:r>
      <w:bookmarkEnd w:id="480"/>
    </w:p>
    <w:p w:rsidR="00166717" w:rsidRPr="00C51C8B" w:rsidRDefault="005C4DF2">
      <w:pPr>
        <w:pStyle w:val="0"/>
        <w:adjustRightInd w:val="0"/>
        <w:ind w:firstLine="480"/>
      </w:pPr>
      <w:r w:rsidRPr="00C51C8B">
        <w:t>针对本项目污水处理站运营时产生的恶臭，项目调节池、格栅、混凝沉淀池及污泥池等均为地埋式设计，为密闭结构，要求建设单位针对污水处理</w:t>
      </w:r>
      <w:proofErr w:type="gramStart"/>
      <w:r w:rsidRPr="00C51C8B">
        <w:t>站产生</w:t>
      </w:r>
      <w:proofErr w:type="gramEnd"/>
      <w:r w:rsidRPr="00C51C8B">
        <w:t>的恶臭进行处理。</w:t>
      </w:r>
    </w:p>
    <w:p w:rsidR="00166717" w:rsidRPr="00C51C8B" w:rsidRDefault="005C4DF2">
      <w:pPr>
        <w:pStyle w:val="0"/>
        <w:adjustRightInd w:val="0"/>
        <w:ind w:firstLine="480"/>
      </w:pPr>
      <w:bookmarkStart w:id="481" w:name="OLE_LINK240"/>
      <w:bookmarkStart w:id="482" w:name="OLE_LINK138"/>
      <w:bookmarkEnd w:id="481"/>
      <w:bookmarkEnd w:id="482"/>
      <w:r w:rsidRPr="00C51C8B">
        <w:lastRenderedPageBreak/>
        <w:t>目前，污水处理站臭气处理中的方法按原理分物理法和化学法两大类，具体常用的方法有吸附法、过滤法、等离子法等，以上各种方法的原理、应用范围、优缺点见表</w:t>
      </w:r>
      <w:r w:rsidRPr="00C51C8B">
        <w:t>7.2-1</w:t>
      </w:r>
      <w:r w:rsidRPr="00C51C8B">
        <w:t>。</w:t>
      </w:r>
    </w:p>
    <w:p w:rsidR="00166717" w:rsidRPr="00C51C8B" w:rsidRDefault="005C4DF2">
      <w:pPr>
        <w:adjustRightInd w:val="0"/>
        <w:snapToGrid w:val="0"/>
        <w:spacing w:line="240" w:lineRule="auto"/>
        <w:ind w:firstLineChars="0" w:firstLine="0"/>
        <w:jc w:val="center"/>
        <w:rPr>
          <w:b/>
          <w:spacing w:val="4"/>
        </w:rPr>
      </w:pPr>
      <w:r w:rsidRPr="00C51C8B">
        <w:rPr>
          <w:b/>
          <w:spacing w:val="4"/>
        </w:rPr>
        <w:t>表</w:t>
      </w:r>
      <w:r w:rsidRPr="00C51C8B">
        <w:rPr>
          <w:b/>
          <w:spacing w:val="4"/>
        </w:rPr>
        <w:t xml:space="preserve">7.2-1  </w:t>
      </w:r>
      <w:r w:rsidRPr="00C51C8B">
        <w:rPr>
          <w:b/>
          <w:spacing w:val="4"/>
        </w:rPr>
        <w:t>吸附法、过滤法、等离子法处理臭气的优缺点对比表</w:t>
      </w:r>
    </w:p>
    <w:tbl>
      <w:tblPr>
        <w:tblW w:w="5000" w:type="pct"/>
        <w:tblLook w:val="04A0" w:firstRow="1" w:lastRow="0" w:firstColumn="1" w:lastColumn="0" w:noHBand="0" w:noVBand="1"/>
      </w:tblPr>
      <w:tblGrid>
        <w:gridCol w:w="1692"/>
        <w:gridCol w:w="2951"/>
        <w:gridCol w:w="2141"/>
        <w:gridCol w:w="2502"/>
      </w:tblGrid>
      <w:tr w:rsidR="00C51C8B" w:rsidRPr="00C51C8B" w:rsidTr="00285C97">
        <w:tc>
          <w:tcPr>
            <w:tcW w:w="911" w:type="pct"/>
            <w:tcBorders>
              <w:top w:val="single" w:sz="4" w:space="0" w:color="auto"/>
              <w:left w:val="single" w:sz="4" w:space="0" w:color="auto"/>
              <w:bottom w:val="single" w:sz="4" w:space="0" w:color="auto"/>
              <w:right w:val="single" w:sz="4" w:space="0" w:color="auto"/>
            </w:tcBorders>
            <w:shd w:val="pct10" w:color="auto" w:fill="auto"/>
            <w:vAlign w:val="center"/>
          </w:tcPr>
          <w:p w:rsidR="00285C97" w:rsidRPr="00C51C8B" w:rsidRDefault="00285C97">
            <w:pPr>
              <w:adjustRightInd w:val="0"/>
              <w:snapToGrid w:val="0"/>
              <w:spacing w:line="240" w:lineRule="auto"/>
              <w:ind w:firstLineChars="0" w:firstLine="0"/>
              <w:jc w:val="center"/>
              <w:rPr>
                <w:b/>
                <w:sz w:val="21"/>
                <w:szCs w:val="21"/>
              </w:rPr>
            </w:pPr>
            <w:r w:rsidRPr="00C51C8B">
              <w:rPr>
                <w:b/>
                <w:sz w:val="21"/>
                <w:szCs w:val="21"/>
              </w:rPr>
              <w:t>工艺名称</w:t>
            </w:r>
          </w:p>
        </w:tc>
        <w:tc>
          <w:tcPr>
            <w:tcW w:w="1589" w:type="pct"/>
            <w:tcBorders>
              <w:top w:val="single" w:sz="4" w:space="0" w:color="auto"/>
              <w:left w:val="nil"/>
              <w:bottom w:val="single" w:sz="4" w:space="0" w:color="auto"/>
              <w:right w:val="single" w:sz="4" w:space="0" w:color="auto"/>
            </w:tcBorders>
            <w:shd w:val="pct10" w:color="auto" w:fill="auto"/>
            <w:vAlign w:val="center"/>
          </w:tcPr>
          <w:p w:rsidR="00285C97" w:rsidRPr="00C51C8B" w:rsidRDefault="00285C97">
            <w:pPr>
              <w:adjustRightInd w:val="0"/>
              <w:snapToGrid w:val="0"/>
              <w:spacing w:line="240" w:lineRule="auto"/>
              <w:ind w:firstLineChars="0" w:firstLine="0"/>
              <w:jc w:val="center"/>
              <w:rPr>
                <w:b/>
                <w:sz w:val="21"/>
                <w:szCs w:val="21"/>
              </w:rPr>
            </w:pPr>
            <w:r w:rsidRPr="00C51C8B">
              <w:rPr>
                <w:b/>
                <w:sz w:val="21"/>
                <w:szCs w:val="21"/>
              </w:rPr>
              <w:t>原理</w:t>
            </w:r>
          </w:p>
        </w:tc>
        <w:tc>
          <w:tcPr>
            <w:tcW w:w="1153" w:type="pct"/>
            <w:tcBorders>
              <w:top w:val="single" w:sz="4" w:space="0" w:color="auto"/>
              <w:left w:val="nil"/>
              <w:bottom w:val="single" w:sz="4" w:space="0" w:color="auto"/>
              <w:right w:val="single" w:sz="4" w:space="0" w:color="auto"/>
            </w:tcBorders>
            <w:shd w:val="pct10" w:color="auto" w:fill="auto"/>
            <w:vAlign w:val="center"/>
          </w:tcPr>
          <w:p w:rsidR="00285C97" w:rsidRPr="00C51C8B" w:rsidRDefault="00285C97">
            <w:pPr>
              <w:adjustRightInd w:val="0"/>
              <w:snapToGrid w:val="0"/>
              <w:spacing w:line="240" w:lineRule="auto"/>
              <w:ind w:firstLineChars="0" w:firstLine="0"/>
              <w:jc w:val="center"/>
              <w:rPr>
                <w:b/>
                <w:sz w:val="21"/>
                <w:szCs w:val="21"/>
              </w:rPr>
            </w:pPr>
            <w:r w:rsidRPr="00C51C8B">
              <w:rPr>
                <w:b/>
                <w:sz w:val="21"/>
                <w:szCs w:val="21"/>
              </w:rPr>
              <w:t>优点</w:t>
            </w:r>
          </w:p>
        </w:tc>
        <w:tc>
          <w:tcPr>
            <w:tcW w:w="1347" w:type="pct"/>
            <w:tcBorders>
              <w:top w:val="single" w:sz="4" w:space="0" w:color="auto"/>
              <w:left w:val="nil"/>
              <w:bottom w:val="single" w:sz="4" w:space="0" w:color="auto"/>
              <w:right w:val="single" w:sz="4" w:space="0" w:color="auto"/>
            </w:tcBorders>
            <w:shd w:val="pct10" w:color="auto" w:fill="auto"/>
            <w:vAlign w:val="center"/>
          </w:tcPr>
          <w:p w:rsidR="00285C97" w:rsidRPr="00C51C8B" w:rsidRDefault="00285C97">
            <w:pPr>
              <w:adjustRightInd w:val="0"/>
              <w:snapToGrid w:val="0"/>
              <w:spacing w:line="240" w:lineRule="auto"/>
              <w:ind w:firstLineChars="0" w:firstLine="0"/>
              <w:jc w:val="center"/>
              <w:rPr>
                <w:b/>
                <w:sz w:val="21"/>
                <w:szCs w:val="21"/>
              </w:rPr>
            </w:pPr>
            <w:r w:rsidRPr="00C51C8B">
              <w:rPr>
                <w:b/>
                <w:sz w:val="21"/>
                <w:szCs w:val="21"/>
              </w:rPr>
              <w:t>缺点</w:t>
            </w:r>
          </w:p>
        </w:tc>
      </w:tr>
      <w:tr w:rsidR="00C51C8B" w:rsidRPr="00C51C8B" w:rsidTr="00285C97">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285C97" w:rsidRPr="00C51C8B" w:rsidRDefault="00285C97">
            <w:pPr>
              <w:adjustRightInd w:val="0"/>
              <w:snapToGrid w:val="0"/>
              <w:spacing w:line="240" w:lineRule="auto"/>
              <w:ind w:firstLineChars="0" w:firstLine="0"/>
              <w:jc w:val="center"/>
              <w:rPr>
                <w:sz w:val="21"/>
                <w:szCs w:val="21"/>
              </w:rPr>
            </w:pPr>
            <w:proofErr w:type="gramStart"/>
            <w:r w:rsidRPr="00C51C8B">
              <w:rPr>
                <w:rFonts w:hint="eastAsia"/>
                <w:sz w:val="21"/>
                <w:szCs w:val="21"/>
              </w:rPr>
              <w:t>光氧催化</w:t>
            </w:r>
            <w:proofErr w:type="gramEnd"/>
          </w:p>
        </w:tc>
        <w:tc>
          <w:tcPr>
            <w:tcW w:w="1589" w:type="pct"/>
            <w:tcBorders>
              <w:top w:val="single" w:sz="4" w:space="0" w:color="auto"/>
              <w:left w:val="nil"/>
              <w:bottom w:val="single" w:sz="4" w:space="0" w:color="auto"/>
              <w:right w:val="single" w:sz="4" w:space="0" w:color="auto"/>
            </w:tcBorders>
            <w:shd w:val="clear" w:color="auto" w:fill="auto"/>
            <w:vAlign w:val="center"/>
          </w:tcPr>
          <w:p w:rsidR="00285C97" w:rsidRPr="00C51C8B" w:rsidRDefault="00285C97" w:rsidP="00285C97">
            <w:pPr>
              <w:adjustRightInd w:val="0"/>
              <w:snapToGrid w:val="0"/>
              <w:spacing w:line="240" w:lineRule="auto"/>
              <w:ind w:firstLineChars="0" w:firstLine="0"/>
              <w:jc w:val="center"/>
              <w:rPr>
                <w:sz w:val="21"/>
                <w:szCs w:val="21"/>
              </w:rPr>
            </w:pPr>
            <w:r w:rsidRPr="00C51C8B">
              <w:rPr>
                <w:rFonts w:hint="eastAsia"/>
                <w:sz w:val="21"/>
                <w:szCs w:val="21"/>
              </w:rPr>
              <w:t>在光解净化设备内，采用紫外线波段，裂解氧化恶臭物质的分子链，改变分子结构，将高分子污染物催化氧</w:t>
            </w:r>
            <w:proofErr w:type="gramStart"/>
            <w:r w:rsidRPr="00C51C8B">
              <w:rPr>
                <w:rFonts w:hint="eastAsia"/>
                <w:sz w:val="21"/>
                <w:szCs w:val="21"/>
              </w:rPr>
              <w:t>化为低</w:t>
            </w:r>
            <w:proofErr w:type="gramEnd"/>
            <w:r w:rsidRPr="00C51C8B">
              <w:rPr>
                <w:rFonts w:hint="eastAsia"/>
                <w:sz w:val="21"/>
                <w:szCs w:val="21"/>
              </w:rPr>
              <w:t>分子无害物质，一般分解为</w:t>
            </w:r>
            <w:r w:rsidRPr="00C51C8B">
              <w:rPr>
                <w:rFonts w:hint="eastAsia"/>
                <w:sz w:val="21"/>
                <w:szCs w:val="21"/>
              </w:rPr>
              <w:t>CO</w:t>
            </w:r>
            <w:r w:rsidRPr="00C51C8B">
              <w:rPr>
                <w:rFonts w:hint="eastAsia"/>
                <w:sz w:val="21"/>
                <w:szCs w:val="21"/>
                <w:vertAlign w:val="subscript"/>
              </w:rPr>
              <w:t>2</w:t>
            </w:r>
            <w:r w:rsidRPr="00C51C8B">
              <w:rPr>
                <w:rFonts w:hint="eastAsia"/>
                <w:sz w:val="21"/>
                <w:szCs w:val="21"/>
              </w:rPr>
              <w:t>、水等物质</w:t>
            </w:r>
          </w:p>
        </w:tc>
        <w:tc>
          <w:tcPr>
            <w:tcW w:w="1153" w:type="pct"/>
            <w:tcBorders>
              <w:top w:val="single" w:sz="4" w:space="0" w:color="auto"/>
              <w:left w:val="nil"/>
              <w:bottom w:val="single" w:sz="4" w:space="0" w:color="auto"/>
              <w:right w:val="single" w:sz="4" w:space="0" w:color="auto"/>
            </w:tcBorders>
            <w:shd w:val="clear" w:color="auto" w:fill="auto"/>
            <w:vAlign w:val="center"/>
          </w:tcPr>
          <w:p w:rsidR="00285C97" w:rsidRPr="00C51C8B" w:rsidRDefault="00285C97" w:rsidP="00285C97">
            <w:pPr>
              <w:adjustRightInd w:val="0"/>
              <w:snapToGrid w:val="0"/>
              <w:spacing w:line="240" w:lineRule="auto"/>
              <w:ind w:firstLineChars="0" w:firstLine="0"/>
              <w:jc w:val="center"/>
              <w:rPr>
                <w:sz w:val="21"/>
                <w:szCs w:val="21"/>
              </w:rPr>
            </w:pPr>
            <w:r w:rsidRPr="00C51C8B">
              <w:rPr>
                <w:rFonts w:hint="eastAsia"/>
                <w:sz w:val="21"/>
                <w:szCs w:val="21"/>
              </w:rPr>
              <w:t>净化稳定可靠，运行维护费用低</w:t>
            </w:r>
            <w:r w:rsidRPr="00C51C8B">
              <w:rPr>
                <w:rFonts w:hint="eastAsia"/>
                <w:sz w:val="21"/>
                <w:szCs w:val="21"/>
              </w:rPr>
              <w:t>,</w:t>
            </w:r>
            <w:r w:rsidRPr="00C51C8B">
              <w:rPr>
                <w:rFonts w:hint="eastAsia"/>
                <w:sz w:val="21"/>
                <w:szCs w:val="21"/>
              </w:rPr>
              <w:t>无二次污染</w:t>
            </w:r>
          </w:p>
        </w:tc>
        <w:tc>
          <w:tcPr>
            <w:tcW w:w="1347" w:type="pct"/>
            <w:tcBorders>
              <w:top w:val="single" w:sz="4" w:space="0" w:color="auto"/>
              <w:left w:val="nil"/>
              <w:bottom w:val="single" w:sz="4" w:space="0" w:color="auto"/>
              <w:right w:val="single" w:sz="4" w:space="0" w:color="auto"/>
            </w:tcBorders>
            <w:shd w:val="clear" w:color="auto" w:fill="auto"/>
            <w:vAlign w:val="center"/>
          </w:tcPr>
          <w:p w:rsidR="00285C97" w:rsidRPr="00C51C8B" w:rsidRDefault="00A10764">
            <w:pPr>
              <w:adjustRightInd w:val="0"/>
              <w:snapToGrid w:val="0"/>
              <w:spacing w:line="240" w:lineRule="auto"/>
              <w:ind w:firstLineChars="0" w:firstLine="0"/>
              <w:jc w:val="center"/>
              <w:rPr>
                <w:sz w:val="21"/>
                <w:szCs w:val="21"/>
              </w:rPr>
            </w:pPr>
            <w:r w:rsidRPr="00C51C8B">
              <w:rPr>
                <w:rFonts w:hint="eastAsia"/>
                <w:sz w:val="21"/>
                <w:szCs w:val="21"/>
              </w:rPr>
              <w:t>/</w:t>
            </w:r>
          </w:p>
        </w:tc>
      </w:tr>
      <w:tr w:rsidR="00C51C8B" w:rsidRPr="00C51C8B" w:rsidTr="00285C97">
        <w:tc>
          <w:tcPr>
            <w:tcW w:w="911" w:type="pct"/>
            <w:tcBorders>
              <w:top w:val="single" w:sz="4" w:space="0" w:color="auto"/>
              <w:left w:val="single" w:sz="4" w:space="0" w:color="auto"/>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center"/>
              <w:rPr>
                <w:sz w:val="21"/>
                <w:szCs w:val="21"/>
              </w:rPr>
            </w:pPr>
            <w:r w:rsidRPr="00C51C8B">
              <w:rPr>
                <w:sz w:val="21"/>
                <w:szCs w:val="21"/>
              </w:rPr>
              <w:t>吸附法</w:t>
            </w:r>
          </w:p>
          <w:p w:rsidR="00285C97" w:rsidRPr="00C51C8B" w:rsidRDefault="00285C97">
            <w:pPr>
              <w:adjustRightInd w:val="0"/>
              <w:snapToGrid w:val="0"/>
              <w:spacing w:line="240" w:lineRule="auto"/>
              <w:ind w:firstLineChars="0" w:firstLine="0"/>
              <w:jc w:val="center"/>
              <w:rPr>
                <w:sz w:val="21"/>
                <w:szCs w:val="21"/>
              </w:rPr>
            </w:pPr>
            <w:r w:rsidRPr="00C51C8B">
              <w:rPr>
                <w:sz w:val="21"/>
                <w:szCs w:val="21"/>
              </w:rPr>
              <w:t>（活性炭、液体、药物等）</w:t>
            </w:r>
          </w:p>
        </w:tc>
        <w:tc>
          <w:tcPr>
            <w:tcW w:w="1589"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left"/>
              <w:rPr>
                <w:sz w:val="21"/>
                <w:szCs w:val="21"/>
              </w:rPr>
            </w:pPr>
            <w:r w:rsidRPr="00C51C8B">
              <w:rPr>
                <w:sz w:val="21"/>
                <w:szCs w:val="21"/>
              </w:rPr>
              <w:t>利用吸附剂的吸附功能使有害气体吸附固定</w:t>
            </w:r>
          </w:p>
        </w:tc>
        <w:tc>
          <w:tcPr>
            <w:tcW w:w="1153"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left"/>
              <w:rPr>
                <w:sz w:val="21"/>
                <w:szCs w:val="21"/>
              </w:rPr>
            </w:pPr>
            <w:r w:rsidRPr="00C51C8B">
              <w:rPr>
                <w:sz w:val="21"/>
                <w:szCs w:val="21"/>
              </w:rPr>
              <w:t>净化效率很高，可以处理</w:t>
            </w:r>
            <w:proofErr w:type="gramStart"/>
            <w:r w:rsidRPr="00C51C8B">
              <w:rPr>
                <w:sz w:val="21"/>
                <w:szCs w:val="21"/>
              </w:rPr>
              <w:t>多组成</w:t>
            </w:r>
            <w:proofErr w:type="gramEnd"/>
            <w:r w:rsidRPr="00C51C8B">
              <w:rPr>
                <w:sz w:val="21"/>
                <w:szCs w:val="21"/>
              </w:rPr>
              <w:t>分有害气体</w:t>
            </w:r>
          </w:p>
        </w:tc>
        <w:tc>
          <w:tcPr>
            <w:tcW w:w="1347"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left"/>
              <w:rPr>
                <w:sz w:val="21"/>
                <w:szCs w:val="21"/>
              </w:rPr>
            </w:pPr>
            <w:r w:rsidRPr="00C51C8B">
              <w:rPr>
                <w:sz w:val="21"/>
                <w:szCs w:val="21"/>
              </w:rPr>
              <w:t>吸附剂费用昂贵，</w:t>
            </w:r>
            <w:proofErr w:type="gramStart"/>
            <w:r w:rsidRPr="00C51C8B">
              <w:rPr>
                <w:sz w:val="21"/>
                <w:szCs w:val="21"/>
              </w:rPr>
              <w:t>再生较</w:t>
            </w:r>
            <w:proofErr w:type="gramEnd"/>
            <w:r w:rsidRPr="00C51C8B">
              <w:rPr>
                <w:sz w:val="21"/>
                <w:szCs w:val="21"/>
              </w:rPr>
              <w:t>困难，要求待处理的异味气体有较低的温度和含尘量，有二次污染</w:t>
            </w:r>
          </w:p>
        </w:tc>
      </w:tr>
      <w:tr w:rsidR="00C51C8B" w:rsidRPr="00C51C8B" w:rsidTr="00285C97">
        <w:tc>
          <w:tcPr>
            <w:tcW w:w="911" w:type="pct"/>
            <w:tcBorders>
              <w:top w:val="single" w:sz="4" w:space="0" w:color="auto"/>
              <w:left w:val="single" w:sz="4" w:space="0" w:color="auto"/>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center"/>
              <w:rPr>
                <w:sz w:val="21"/>
                <w:szCs w:val="21"/>
              </w:rPr>
            </w:pPr>
            <w:r w:rsidRPr="00C51C8B">
              <w:rPr>
                <w:sz w:val="21"/>
                <w:szCs w:val="21"/>
              </w:rPr>
              <w:t>过滤法</w:t>
            </w:r>
          </w:p>
        </w:tc>
        <w:tc>
          <w:tcPr>
            <w:tcW w:w="1589"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left"/>
              <w:rPr>
                <w:sz w:val="21"/>
                <w:szCs w:val="21"/>
              </w:rPr>
            </w:pPr>
            <w:r w:rsidRPr="00C51C8B">
              <w:rPr>
                <w:sz w:val="21"/>
                <w:szCs w:val="21"/>
              </w:rPr>
              <w:t>利用废气中某些物质和药液产生相互溶解或化学反应的特性，去除某些有害成分</w:t>
            </w:r>
          </w:p>
        </w:tc>
        <w:tc>
          <w:tcPr>
            <w:tcW w:w="1153"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left"/>
              <w:rPr>
                <w:sz w:val="21"/>
                <w:szCs w:val="21"/>
              </w:rPr>
            </w:pPr>
            <w:r w:rsidRPr="00C51C8B">
              <w:rPr>
                <w:sz w:val="21"/>
                <w:szCs w:val="21"/>
              </w:rPr>
              <w:t>能够有针对性处理某些有害成分，工艺较成熟</w:t>
            </w:r>
          </w:p>
        </w:tc>
        <w:tc>
          <w:tcPr>
            <w:tcW w:w="1347"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left"/>
              <w:rPr>
                <w:sz w:val="21"/>
                <w:szCs w:val="21"/>
              </w:rPr>
            </w:pPr>
            <w:r w:rsidRPr="00C51C8B">
              <w:rPr>
                <w:sz w:val="21"/>
                <w:szCs w:val="21"/>
              </w:rPr>
              <w:t>净化效率不高，消耗吸收剂，易形成二次污染</w:t>
            </w:r>
          </w:p>
        </w:tc>
      </w:tr>
      <w:tr w:rsidR="00C51C8B" w:rsidRPr="00C51C8B" w:rsidTr="00285C97">
        <w:tc>
          <w:tcPr>
            <w:tcW w:w="911" w:type="pct"/>
            <w:tcBorders>
              <w:top w:val="single" w:sz="4" w:space="0" w:color="auto"/>
              <w:left w:val="single" w:sz="4" w:space="0" w:color="auto"/>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center"/>
              <w:rPr>
                <w:sz w:val="21"/>
                <w:szCs w:val="21"/>
              </w:rPr>
            </w:pPr>
            <w:r w:rsidRPr="00C51C8B">
              <w:rPr>
                <w:sz w:val="21"/>
                <w:szCs w:val="21"/>
              </w:rPr>
              <w:t>等离子法</w:t>
            </w:r>
          </w:p>
        </w:tc>
        <w:tc>
          <w:tcPr>
            <w:tcW w:w="1589"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left"/>
              <w:rPr>
                <w:sz w:val="21"/>
                <w:szCs w:val="21"/>
              </w:rPr>
            </w:pPr>
            <w:r w:rsidRPr="00C51C8B">
              <w:rPr>
                <w:sz w:val="21"/>
                <w:szCs w:val="21"/>
              </w:rPr>
              <w:t>等离子体由电场和磁场产生。等离子体内部产生富含极高化学活性的粒子，如电子、离子、自由基和激发态分子等。废气中的污染物质与这些具有较高能量的活性基团发生反应，最终转化为二氧化碳和水等物质，从而达到净化废气的目的。</w:t>
            </w:r>
          </w:p>
        </w:tc>
        <w:tc>
          <w:tcPr>
            <w:tcW w:w="1153"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left"/>
              <w:rPr>
                <w:sz w:val="21"/>
                <w:szCs w:val="21"/>
              </w:rPr>
            </w:pPr>
            <w:r w:rsidRPr="00C51C8B">
              <w:rPr>
                <w:sz w:val="21"/>
                <w:szCs w:val="21"/>
              </w:rPr>
              <w:t>占地面积小，使用便利，设计时可以根据风量变化以及现场条件进行调节；不产生副产物物质；对周围物质体无辐射；运行费用低；反应快、停止迅速，随用随开。</w:t>
            </w:r>
          </w:p>
        </w:tc>
        <w:tc>
          <w:tcPr>
            <w:tcW w:w="1347" w:type="pct"/>
            <w:tcBorders>
              <w:top w:val="single" w:sz="4" w:space="0" w:color="auto"/>
              <w:left w:val="nil"/>
              <w:bottom w:val="single" w:sz="4" w:space="0" w:color="auto"/>
              <w:right w:val="single" w:sz="4" w:space="0" w:color="auto"/>
            </w:tcBorders>
            <w:vAlign w:val="center"/>
          </w:tcPr>
          <w:p w:rsidR="00285C97" w:rsidRPr="00C51C8B" w:rsidRDefault="00285C97">
            <w:pPr>
              <w:adjustRightInd w:val="0"/>
              <w:snapToGrid w:val="0"/>
              <w:spacing w:line="240" w:lineRule="auto"/>
              <w:ind w:firstLineChars="0" w:firstLine="0"/>
              <w:jc w:val="center"/>
              <w:rPr>
                <w:sz w:val="21"/>
                <w:szCs w:val="21"/>
              </w:rPr>
            </w:pPr>
            <w:r w:rsidRPr="00C51C8B">
              <w:rPr>
                <w:sz w:val="21"/>
                <w:szCs w:val="21"/>
              </w:rPr>
              <w:t>一次性投资较高</w:t>
            </w:r>
          </w:p>
        </w:tc>
      </w:tr>
    </w:tbl>
    <w:p w:rsidR="00166717" w:rsidRPr="00C51C8B" w:rsidRDefault="005C4DF2">
      <w:pPr>
        <w:pStyle w:val="0"/>
        <w:adjustRightInd w:val="0"/>
        <w:ind w:firstLine="480"/>
      </w:pPr>
      <w:r w:rsidRPr="00C51C8B">
        <w:t>由表</w:t>
      </w:r>
      <w:r w:rsidRPr="00C51C8B">
        <w:t>7.2-1</w:t>
      </w:r>
      <w:r w:rsidRPr="00C51C8B">
        <w:t>可看出，</w:t>
      </w:r>
      <w:proofErr w:type="gramStart"/>
      <w:r w:rsidR="00EC38CF" w:rsidRPr="00C51C8B">
        <w:rPr>
          <w:rFonts w:hint="eastAsia"/>
        </w:rPr>
        <w:t>光氧催化</w:t>
      </w:r>
      <w:proofErr w:type="gramEnd"/>
      <w:r w:rsidR="00EC38CF" w:rsidRPr="00C51C8B">
        <w:rPr>
          <w:rFonts w:hint="eastAsia"/>
        </w:rPr>
        <w:t>除臭</w:t>
      </w:r>
      <w:r w:rsidR="00EC38CF" w:rsidRPr="00C51C8B">
        <w:t>，净化效率高，</w:t>
      </w:r>
      <w:r w:rsidR="00EC38CF" w:rsidRPr="00C51C8B">
        <w:rPr>
          <w:rFonts w:hint="eastAsia"/>
        </w:rPr>
        <w:t>可</w:t>
      </w:r>
      <w:r w:rsidRPr="00C51C8B">
        <w:t>处理</w:t>
      </w:r>
      <w:proofErr w:type="gramStart"/>
      <w:r w:rsidRPr="00C51C8B">
        <w:t>多组成</w:t>
      </w:r>
      <w:proofErr w:type="gramEnd"/>
      <w:r w:rsidRPr="00C51C8B">
        <w:t>分有害气体。</w:t>
      </w:r>
      <w:r w:rsidR="00EC38CF" w:rsidRPr="00C51C8B">
        <w:rPr>
          <w:rFonts w:hint="eastAsia"/>
        </w:rPr>
        <w:t>净化稳定可靠，</w:t>
      </w:r>
      <w:r w:rsidR="00A10764" w:rsidRPr="00C51C8B">
        <w:t>设备无任何机械动作，工作中无任何噪音，</w:t>
      </w:r>
      <w:proofErr w:type="gramStart"/>
      <w:r w:rsidR="00A10764" w:rsidRPr="00C51C8B">
        <w:t>无需派</w:t>
      </w:r>
      <w:proofErr w:type="gramEnd"/>
      <w:r w:rsidR="00A10764" w:rsidRPr="00C51C8B">
        <w:t>专人管理和进行日常维护，只需要操作者定时检查。该设备能耗低</w:t>
      </w:r>
      <w:r w:rsidR="00A10764" w:rsidRPr="00C51C8B">
        <w:rPr>
          <w:rFonts w:hint="eastAsia"/>
        </w:rPr>
        <w:t>，</w:t>
      </w:r>
      <w:r w:rsidR="00EC38CF" w:rsidRPr="00C51C8B">
        <w:rPr>
          <w:rFonts w:hint="eastAsia"/>
        </w:rPr>
        <w:t>运行维护费用低，无二次污染</w:t>
      </w:r>
      <w:r w:rsidRPr="00C51C8B">
        <w:t>。经综合比选，</w:t>
      </w:r>
      <w:r w:rsidR="00285C97" w:rsidRPr="00C51C8B">
        <w:rPr>
          <w:rFonts w:hint="eastAsia"/>
        </w:rPr>
        <w:t>项目设计</w:t>
      </w:r>
      <w:proofErr w:type="gramStart"/>
      <w:r w:rsidR="00285C97" w:rsidRPr="00C51C8B">
        <w:rPr>
          <w:rFonts w:hint="eastAsia"/>
        </w:rPr>
        <w:t>采用光氧催化</w:t>
      </w:r>
      <w:proofErr w:type="gramEnd"/>
      <w:r w:rsidR="00285C97" w:rsidRPr="00C51C8B">
        <w:rPr>
          <w:rFonts w:hint="eastAsia"/>
        </w:rPr>
        <w:t>除臭设备</w:t>
      </w:r>
      <w:r w:rsidRPr="00C51C8B">
        <w:t>。</w:t>
      </w:r>
    </w:p>
    <w:p w:rsidR="0017506E" w:rsidRPr="00C51C8B" w:rsidRDefault="005C4DF2" w:rsidP="0017506E">
      <w:pPr>
        <w:pStyle w:val="0"/>
        <w:adjustRightInd w:val="0"/>
        <w:ind w:firstLine="480"/>
      </w:pPr>
      <w:r w:rsidRPr="00C51C8B">
        <w:t>通过上述防治措施后，恶臭能得到有效控制，并达《医疗机构水污染排放标准》（</w:t>
      </w:r>
      <w:r w:rsidRPr="00C51C8B">
        <w:t>GB18466-2005</w:t>
      </w:r>
      <w:r w:rsidRPr="00C51C8B">
        <w:t>）表</w:t>
      </w:r>
      <w:r w:rsidRPr="00C51C8B">
        <w:t>3</w:t>
      </w:r>
      <w:r w:rsidRPr="00C51C8B">
        <w:t>中关于废气排放要求的规定，治理措施技术可行。</w:t>
      </w:r>
    </w:p>
    <w:p w:rsidR="0017506E" w:rsidRPr="00C51C8B" w:rsidRDefault="0017506E" w:rsidP="0017506E">
      <w:pPr>
        <w:pStyle w:val="4"/>
        <w:rPr>
          <w:rFonts w:cs="Times New Roman"/>
        </w:rPr>
      </w:pPr>
      <w:r w:rsidRPr="00C51C8B">
        <w:rPr>
          <w:rFonts w:cs="Times New Roman"/>
        </w:rPr>
        <w:t>7.2.1.</w:t>
      </w:r>
      <w:r w:rsidRPr="00C51C8B">
        <w:rPr>
          <w:rFonts w:cs="Times New Roman" w:hint="eastAsia"/>
        </w:rPr>
        <w:t>4</w:t>
      </w:r>
      <w:r w:rsidRPr="00C51C8B">
        <w:rPr>
          <w:rFonts w:cs="Times New Roman"/>
        </w:rPr>
        <w:t>备用柴油发电机废气污染防治措施</w:t>
      </w:r>
    </w:p>
    <w:p w:rsidR="0017506E" w:rsidRPr="00C51C8B" w:rsidRDefault="0017506E" w:rsidP="0017506E">
      <w:pPr>
        <w:pStyle w:val="0"/>
        <w:adjustRightInd w:val="0"/>
        <w:ind w:firstLine="480"/>
      </w:pPr>
      <w:r w:rsidRPr="00C51C8B">
        <w:t>应急柴油发电机组不是常用设备，其影响是暂时性的，发电机位于项目地下设备间，产生废气对人体影响较小。为最大程度减少对人群的影响，</w:t>
      </w:r>
      <w:proofErr w:type="gramStart"/>
      <w:r w:rsidRPr="00C51C8B">
        <w:t>本评价</w:t>
      </w:r>
      <w:proofErr w:type="gramEnd"/>
      <w:r w:rsidRPr="00C51C8B">
        <w:t>建议选用的发电机设备，应满足《非道路移动机械用柴油机排气污染物排放限值及测量方法（中国</w:t>
      </w:r>
      <w:r w:rsidRPr="00C51C8B">
        <w:rPr>
          <w:rFonts w:hint="eastAsia"/>
        </w:rPr>
        <w:fldChar w:fldCharType="begin"/>
      </w:r>
      <w:r w:rsidRPr="00C51C8B">
        <w:rPr>
          <w:rFonts w:hint="eastAsia"/>
        </w:rPr>
        <w:instrText xml:space="preserve"> = 3 \* ROMAN \* MERGEFORMAT </w:instrText>
      </w:r>
      <w:r w:rsidRPr="00C51C8B">
        <w:rPr>
          <w:rFonts w:hint="eastAsia"/>
        </w:rPr>
        <w:fldChar w:fldCharType="separate"/>
      </w:r>
      <w:r w:rsidRPr="00C51C8B">
        <w:t>III</w:t>
      </w:r>
      <w:r w:rsidRPr="00C51C8B">
        <w:rPr>
          <w:rFonts w:hint="eastAsia"/>
        </w:rPr>
        <w:fldChar w:fldCharType="end"/>
      </w:r>
      <w:r w:rsidRPr="00C51C8B">
        <w:t>、</w:t>
      </w:r>
      <w:r w:rsidRPr="00C51C8B">
        <w:rPr>
          <w:rFonts w:hint="eastAsia"/>
        </w:rPr>
        <w:fldChar w:fldCharType="begin"/>
      </w:r>
      <w:r w:rsidRPr="00C51C8B">
        <w:rPr>
          <w:rFonts w:hint="eastAsia"/>
        </w:rPr>
        <w:instrText xml:space="preserve"> = 4 \* ROMAN \* MERGEFORMAT </w:instrText>
      </w:r>
      <w:r w:rsidRPr="00C51C8B">
        <w:rPr>
          <w:rFonts w:hint="eastAsia"/>
        </w:rPr>
        <w:fldChar w:fldCharType="separate"/>
      </w:r>
      <w:r w:rsidRPr="00C51C8B">
        <w:t>IV</w:t>
      </w:r>
      <w:r w:rsidRPr="00C51C8B">
        <w:rPr>
          <w:rFonts w:hint="eastAsia"/>
        </w:rPr>
        <w:fldChar w:fldCharType="end"/>
      </w:r>
      <w:r w:rsidRPr="00C51C8B">
        <w:t>阶段）》（</w:t>
      </w:r>
      <w:r w:rsidRPr="00C51C8B">
        <w:t>GB20891-2014</w:t>
      </w:r>
      <w:r w:rsidRPr="00C51C8B">
        <w:t>）中相关规定的出厂要求；从发电机使用柴油品质考虑，建议使用</w:t>
      </w:r>
      <w:r w:rsidRPr="00C51C8B">
        <w:t>0#</w:t>
      </w:r>
      <w:r w:rsidRPr="00C51C8B">
        <w:t>轻柴油，且</w:t>
      </w:r>
      <w:proofErr w:type="gramStart"/>
      <w:r w:rsidRPr="00C51C8B">
        <w:t>本环评要求</w:t>
      </w:r>
      <w:proofErr w:type="gramEnd"/>
      <w:r w:rsidRPr="00C51C8B">
        <w:t>要合理的设置柴油发电机的烟气口，尽量设置在绿化带中间，以减少对居民的影响。</w:t>
      </w:r>
    </w:p>
    <w:p w:rsidR="00166717" w:rsidRPr="00C51C8B" w:rsidRDefault="005C4DF2">
      <w:pPr>
        <w:pStyle w:val="3"/>
        <w:rPr>
          <w:rFonts w:cs="Times New Roman"/>
        </w:rPr>
      </w:pPr>
      <w:bookmarkStart w:id="483" w:name="_Toc299989901"/>
      <w:bookmarkStart w:id="484" w:name="_Toc312501569"/>
      <w:bookmarkStart w:id="485" w:name="_Toc392059048"/>
      <w:bookmarkStart w:id="486" w:name="_Toc495509810"/>
      <w:bookmarkStart w:id="487" w:name="_Toc75244909"/>
      <w:bookmarkEnd w:id="483"/>
      <w:bookmarkEnd w:id="484"/>
      <w:bookmarkEnd w:id="485"/>
      <w:r w:rsidRPr="00C51C8B">
        <w:rPr>
          <w:rFonts w:cs="Times New Roman"/>
        </w:rPr>
        <w:lastRenderedPageBreak/>
        <w:t>7.2.2</w:t>
      </w:r>
      <w:r w:rsidRPr="00C51C8B">
        <w:rPr>
          <w:rFonts w:cs="Times New Roman" w:hint="eastAsia"/>
        </w:rPr>
        <w:t xml:space="preserve"> </w:t>
      </w:r>
      <w:r w:rsidRPr="00C51C8B">
        <w:rPr>
          <w:rFonts w:cs="Times New Roman"/>
        </w:rPr>
        <w:t>废水污染防治措施</w:t>
      </w:r>
      <w:bookmarkEnd w:id="486"/>
      <w:r w:rsidRPr="00C51C8B">
        <w:rPr>
          <w:rFonts w:cs="Times New Roman"/>
        </w:rPr>
        <w:t>及可行性分析</w:t>
      </w:r>
      <w:bookmarkEnd w:id="487"/>
    </w:p>
    <w:p w:rsidR="00166717" w:rsidRPr="00C51C8B" w:rsidRDefault="005C4DF2">
      <w:pPr>
        <w:pStyle w:val="4"/>
        <w:rPr>
          <w:rFonts w:cs="Times New Roman"/>
        </w:rPr>
      </w:pPr>
      <w:bookmarkStart w:id="488" w:name="_Toc312501570"/>
      <w:bookmarkStart w:id="489" w:name="_Toc392059049"/>
      <w:bookmarkEnd w:id="488"/>
      <w:r w:rsidRPr="00C51C8B">
        <w:rPr>
          <w:rFonts w:cs="Times New Roman"/>
        </w:rPr>
        <w:t xml:space="preserve">7.2.2.1 </w:t>
      </w:r>
      <w:r w:rsidRPr="00C51C8B">
        <w:rPr>
          <w:rFonts w:cs="Times New Roman"/>
        </w:rPr>
        <w:t>医疗废水</w:t>
      </w:r>
      <w:bookmarkEnd w:id="489"/>
      <w:r w:rsidRPr="00C51C8B">
        <w:rPr>
          <w:rFonts w:cs="Times New Roman"/>
        </w:rPr>
        <w:t>处理特性</w:t>
      </w:r>
    </w:p>
    <w:p w:rsidR="00166717" w:rsidRPr="00C51C8B" w:rsidRDefault="005C4DF2">
      <w:pPr>
        <w:ind w:firstLine="480"/>
        <w:rPr>
          <w:szCs w:val="24"/>
        </w:rPr>
      </w:pPr>
      <w:r w:rsidRPr="00C51C8B">
        <w:rPr>
          <w:szCs w:val="24"/>
        </w:rPr>
        <w:t>根据《医院污水处理技术指南》（环发﹝</w:t>
      </w:r>
      <w:r w:rsidRPr="00C51C8B">
        <w:rPr>
          <w:szCs w:val="24"/>
        </w:rPr>
        <w:t>2003</w:t>
      </w:r>
      <w:r w:rsidRPr="00C51C8B">
        <w:rPr>
          <w:szCs w:val="24"/>
        </w:rPr>
        <w:t>）</w:t>
      </w:r>
      <w:r w:rsidRPr="00C51C8B">
        <w:rPr>
          <w:szCs w:val="24"/>
        </w:rPr>
        <w:t>197</w:t>
      </w:r>
      <w:r w:rsidRPr="00C51C8B">
        <w:rPr>
          <w:szCs w:val="24"/>
        </w:rPr>
        <w:t>号）及《医院污水处理工程技术规范》（</w:t>
      </w:r>
      <w:r w:rsidRPr="00C51C8B">
        <w:rPr>
          <w:szCs w:val="24"/>
        </w:rPr>
        <w:t>HJ2029-2013</w:t>
      </w:r>
      <w:r w:rsidRPr="00C51C8B">
        <w:rPr>
          <w:szCs w:val="24"/>
        </w:rPr>
        <w:t>）要求，医院污水处理所用工艺必须确保处理出水达标。</w:t>
      </w:r>
    </w:p>
    <w:p w:rsidR="00166717" w:rsidRPr="00C51C8B" w:rsidRDefault="005C4DF2">
      <w:pPr>
        <w:ind w:firstLine="480"/>
        <w:rPr>
          <w:szCs w:val="24"/>
        </w:rPr>
      </w:pPr>
      <w:r w:rsidRPr="00C51C8B">
        <w:rPr>
          <w:szCs w:val="24"/>
        </w:rPr>
        <w:t>医院污水的水质特点是含有大量的病原体</w:t>
      </w:r>
      <w:r w:rsidRPr="00C51C8B">
        <w:rPr>
          <w:szCs w:val="24"/>
        </w:rPr>
        <w:t>—</w:t>
      </w:r>
      <w:r w:rsidRPr="00C51C8B">
        <w:rPr>
          <w:szCs w:val="24"/>
        </w:rPr>
        <w:t>病毒、病菌和寄生虫卵。医院污水的水量与医院的性质、规模及所在地区气候等因素有关。医院污水处理方法可分为一级简单处理和二级生化处理，一级处理废水经过化粪池、混凝沉淀池处理后，再经消毒处理排放，通过一级处理废水可以达到三级入网标准要求；</w:t>
      </w:r>
    </w:p>
    <w:p w:rsidR="00166717" w:rsidRPr="00C51C8B" w:rsidRDefault="005C4DF2">
      <w:pPr>
        <w:ind w:firstLine="480"/>
        <w:rPr>
          <w:szCs w:val="24"/>
        </w:rPr>
      </w:pPr>
      <w:r w:rsidRPr="00C51C8B">
        <w:rPr>
          <w:szCs w:val="24"/>
        </w:rPr>
        <w:t>二级处理废水在消毒处理之前还需经过生物处理，通常通过二级处理，污水可达到排放标准要求。</w:t>
      </w:r>
    </w:p>
    <w:p w:rsidR="00166717" w:rsidRPr="00C51C8B" w:rsidRDefault="005C4DF2">
      <w:pPr>
        <w:ind w:firstLine="480"/>
        <w:rPr>
          <w:szCs w:val="24"/>
        </w:rPr>
      </w:pPr>
      <w:r w:rsidRPr="00C51C8B">
        <w:rPr>
          <w:szCs w:val="24"/>
        </w:rPr>
        <w:t>结合项目特点本项目推荐采用</w:t>
      </w:r>
      <w:r w:rsidRPr="00C51C8B">
        <w:rPr>
          <w:szCs w:val="24"/>
        </w:rPr>
        <w:t>“</w:t>
      </w:r>
      <w:r w:rsidRPr="00C51C8B">
        <w:rPr>
          <w:szCs w:val="24"/>
        </w:rPr>
        <w:t>二级处理</w:t>
      </w:r>
      <w:r w:rsidRPr="00C51C8B">
        <w:rPr>
          <w:szCs w:val="24"/>
        </w:rPr>
        <w:t>+</w:t>
      </w:r>
      <w:r w:rsidRPr="00C51C8B">
        <w:rPr>
          <w:szCs w:val="24"/>
        </w:rPr>
        <w:t>消毒工艺</w:t>
      </w:r>
      <w:r w:rsidRPr="00C51C8B">
        <w:rPr>
          <w:szCs w:val="24"/>
        </w:rPr>
        <w:t>”</w:t>
      </w:r>
      <w:r w:rsidRPr="00C51C8B">
        <w:rPr>
          <w:szCs w:val="24"/>
        </w:rPr>
        <w:t>。</w:t>
      </w:r>
    </w:p>
    <w:p w:rsidR="00166717" w:rsidRPr="00C51C8B" w:rsidRDefault="005C4DF2">
      <w:pPr>
        <w:ind w:firstLine="480"/>
        <w:rPr>
          <w:szCs w:val="24"/>
        </w:rPr>
      </w:pPr>
      <w:r w:rsidRPr="00C51C8B">
        <w:rPr>
          <w:szCs w:val="24"/>
        </w:rPr>
        <w:t>医院污水消毒是医院污水处理的重要工艺过程，其目的是杀灭污水中的致病菌。目前</w:t>
      </w:r>
      <w:proofErr w:type="gramStart"/>
      <w:r w:rsidRPr="00C51C8B">
        <w:rPr>
          <w:szCs w:val="24"/>
        </w:rPr>
        <w:t>医</w:t>
      </w:r>
      <w:proofErr w:type="gramEnd"/>
      <w:r w:rsidRPr="00C51C8B">
        <w:rPr>
          <w:szCs w:val="24"/>
        </w:rPr>
        <w:t xml:space="preserve"> </w:t>
      </w:r>
      <w:r w:rsidRPr="00C51C8B">
        <w:rPr>
          <w:szCs w:val="24"/>
        </w:rPr>
        <w:t>院污水消毒常用的工艺有氯消毒（如氯气、二氧化氯、次氯酸钠等）、氧化剂消毒（如臭氧、过氧乙酸）、辐射消毒（如紫外线、</w:t>
      </w:r>
      <w:r w:rsidRPr="00C51C8B">
        <w:rPr>
          <w:szCs w:val="24"/>
        </w:rPr>
        <w:t xml:space="preserve">γ </w:t>
      </w:r>
      <w:r w:rsidRPr="00C51C8B">
        <w:rPr>
          <w:szCs w:val="24"/>
        </w:rPr>
        <w:t>射线）。现对采用这几种消毒方法的差异作一比较（表</w:t>
      </w:r>
      <w:r w:rsidRPr="00C51C8B">
        <w:rPr>
          <w:szCs w:val="24"/>
        </w:rPr>
        <w:t>7.2-</w:t>
      </w:r>
      <w:r w:rsidR="00EC38CF" w:rsidRPr="00C51C8B">
        <w:rPr>
          <w:rFonts w:hint="eastAsia"/>
          <w:szCs w:val="24"/>
        </w:rPr>
        <w:t>2</w:t>
      </w:r>
      <w:r w:rsidRPr="00C51C8B">
        <w:rPr>
          <w:szCs w:val="24"/>
        </w:rPr>
        <w:t>）。</w:t>
      </w:r>
    </w:p>
    <w:p w:rsidR="00166717" w:rsidRPr="00C51C8B" w:rsidRDefault="005C4DF2">
      <w:pPr>
        <w:pStyle w:val="afff7"/>
      </w:pPr>
      <w:r w:rsidRPr="00C51C8B">
        <w:t>表</w:t>
      </w:r>
      <w:r w:rsidRPr="00C51C8B">
        <w:t>7.2-</w:t>
      </w:r>
      <w:r w:rsidR="00EC38CF" w:rsidRPr="00C51C8B">
        <w:rPr>
          <w:rFonts w:hint="eastAsia"/>
        </w:rPr>
        <w:t>2</w:t>
      </w:r>
      <w:r w:rsidRPr="00C51C8B">
        <w:t xml:space="preserve">  </w:t>
      </w:r>
      <w:r w:rsidRPr="00C51C8B">
        <w:t>常用消毒方法比较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6"/>
        <w:gridCol w:w="2745"/>
        <w:gridCol w:w="3592"/>
        <w:gridCol w:w="1410"/>
      </w:tblGrid>
      <w:tr w:rsidR="00C12DF2" w:rsidRPr="00C51C8B">
        <w:trPr>
          <w:trHeight w:val="265"/>
        </w:trPr>
        <w:tc>
          <w:tcPr>
            <w:tcW w:w="1256" w:type="dxa"/>
            <w:tcBorders>
              <w:tl2br w:val="nil"/>
              <w:tr2bl w:val="nil"/>
            </w:tcBorders>
            <w:shd w:val="pct10" w:color="auto" w:fill="auto"/>
            <w:tcMar>
              <w:top w:w="0" w:type="dxa"/>
              <w:left w:w="108" w:type="dxa"/>
              <w:bottom w:w="0" w:type="dxa"/>
              <w:right w:w="108" w:type="dxa"/>
            </w:tcMar>
            <w:vAlign w:val="center"/>
          </w:tcPr>
          <w:p w:rsidR="00166717" w:rsidRPr="00C51C8B" w:rsidRDefault="005C4DF2">
            <w:pPr>
              <w:pStyle w:val="afff7"/>
              <w:rPr>
                <w:sz w:val="21"/>
                <w:szCs w:val="21"/>
              </w:rPr>
            </w:pPr>
            <w:r w:rsidRPr="00C51C8B">
              <w:rPr>
                <w:sz w:val="21"/>
                <w:szCs w:val="21"/>
              </w:rPr>
              <w:t>工艺类型</w:t>
            </w:r>
          </w:p>
        </w:tc>
        <w:tc>
          <w:tcPr>
            <w:tcW w:w="2745" w:type="dxa"/>
            <w:tcBorders>
              <w:tl2br w:val="nil"/>
              <w:tr2bl w:val="nil"/>
            </w:tcBorders>
            <w:shd w:val="pct10" w:color="auto" w:fill="auto"/>
            <w:tcMar>
              <w:top w:w="0" w:type="dxa"/>
              <w:left w:w="108" w:type="dxa"/>
              <w:bottom w:w="0" w:type="dxa"/>
              <w:right w:w="108" w:type="dxa"/>
            </w:tcMar>
            <w:vAlign w:val="center"/>
          </w:tcPr>
          <w:p w:rsidR="00166717" w:rsidRPr="00C51C8B" w:rsidRDefault="005C4DF2">
            <w:pPr>
              <w:pStyle w:val="afff7"/>
              <w:rPr>
                <w:sz w:val="21"/>
                <w:szCs w:val="21"/>
              </w:rPr>
            </w:pPr>
            <w:r w:rsidRPr="00C51C8B">
              <w:rPr>
                <w:sz w:val="21"/>
                <w:szCs w:val="21"/>
              </w:rPr>
              <w:t>优点</w:t>
            </w:r>
          </w:p>
        </w:tc>
        <w:tc>
          <w:tcPr>
            <w:tcW w:w="3592" w:type="dxa"/>
            <w:tcBorders>
              <w:tl2br w:val="nil"/>
              <w:tr2bl w:val="nil"/>
            </w:tcBorders>
            <w:shd w:val="pct10" w:color="auto" w:fill="auto"/>
            <w:tcMar>
              <w:top w:w="0" w:type="dxa"/>
              <w:left w:w="108" w:type="dxa"/>
              <w:bottom w:w="0" w:type="dxa"/>
              <w:right w:w="108" w:type="dxa"/>
            </w:tcMar>
            <w:vAlign w:val="center"/>
          </w:tcPr>
          <w:p w:rsidR="00166717" w:rsidRPr="00C51C8B" w:rsidRDefault="005C4DF2">
            <w:pPr>
              <w:pStyle w:val="afff7"/>
              <w:rPr>
                <w:sz w:val="21"/>
                <w:szCs w:val="21"/>
              </w:rPr>
            </w:pPr>
            <w:r w:rsidRPr="00C51C8B">
              <w:rPr>
                <w:sz w:val="21"/>
                <w:szCs w:val="21"/>
              </w:rPr>
              <w:t>缺点</w:t>
            </w:r>
          </w:p>
        </w:tc>
        <w:tc>
          <w:tcPr>
            <w:tcW w:w="1410" w:type="dxa"/>
            <w:tcBorders>
              <w:tl2br w:val="nil"/>
              <w:tr2bl w:val="nil"/>
            </w:tcBorders>
            <w:shd w:val="pct10" w:color="auto" w:fill="auto"/>
            <w:tcMar>
              <w:top w:w="0" w:type="dxa"/>
              <w:left w:w="108" w:type="dxa"/>
              <w:bottom w:w="0" w:type="dxa"/>
              <w:right w:w="108" w:type="dxa"/>
            </w:tcMar>
            <w:vAlign w:val="center"/>
          </w:tcPr>
          <w:p w:rsidR="00166717" w:rsidRPr="00C51C8B" w:rsidRDefault="005C4DF2">
            <w:pPr>
              <w:pStyle w:val="afff7"/>
              <w:rPr>
                <w:sz w:val="21"/>
                <w:szCs w:val="21"/>
              </w:rPr>
            </w:pPr>
            <w:r w:rsidRPr="00C51C8B">
              <w:rPr>
                <w:sz w:val="21"/>
                <w:szCs w:val="21"/>
              </w:rPr>
              <w:t>消毒效果</w:t>
            </w:r>
          </w:p>
        </w:tc>
      </w:tr>
      <w:tr w:rsidR="00C12DF2" w:rsidRPr="00C51C8B">
        <w:trPr>
          <w:trHeight w:val="307"/>
        </w:trPr>
        <w:tc>
          <w:tcPr>
            <w:tcW w:w="1256"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氯</w:t>
            </w:r>
          </w:p>
        </w:tc>
        <w:tc>
          <w:tcPr>
            <w:tcW w:w="2745"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具有持续消毒作用；工艺简单，技术成熟；操作简单，投量准确。</w:t>
            </w:r>
          </w:p>
        </w:tc>
        <w:tc>
          <w:tcPr>
            <w:tcW w:w="3592"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产生具致癌、致畸作用的有机氯化物</w:t>
            </w:r>
            <w:r w:rsidRPr="00C51C8B">
              <w:rPr>
                <w:b w:val="0"/>
                <w:sz w:val="21"/>
                <w:szCs w:val="21"/>
              </w:rPr>
              <w:t>(THMs)</w:t>
            </w:r>
            <w:r w:rsidRPr="00C51C8B">
              <w:rPr>
                <w:b w:val="0"/>
                <w:sz w:val="21"/>
                <w:szCs w:val="21"/>
              </w:rPr>
              <w:t>；处理水有氯或氯酚味；氯气腐蚀性强；运行管理有一定的危险性。</w:t>
            </w:r>
          </w:p>
        </w:tc>
        <w:tc>
          <w:tcPr>
            <w:tcW w:w="1410"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能有效杀菌，但杀灭病毒效果较差。</w:t>
            </w:r>
          </w:p>
        </w:tc>
      </w:tr>
      <w:tr w:rsidR="00C12DF2" w:rsidRPr="00C51C8B">
        <w:trPr>
          <w:trHeight w:val="514"/>
        </w:trPr>
        <w:tc>
          <w:tcPr>
            <w:tcW w:w="1256"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次氯酸钠</w:t>
            </w:r>
          </w:p>
        </w:tc>
        <w:tc>
          <w:tcPr>
            <w:tcW w:w="2745"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无毒，运行、管理无危险性</w:t>
            </w:r>
            <w:r w:rsidR="00356800" w:rsidRPr="00C51C8B">
              <w:rPr>
                <w:rFonts w:hint="eastAsia"/>
                <w:b w:val="0"/>
                <w:sz w:val="21"/>
                <w:szCs w:val="21"/>
              </w:rPr>
              <w:t>，杀菌谱管，效果可靠</w:t>
            </w:r>
            <w:r w:rsidRPr="00C51C8B">
              <w:rPr>
                <w:b w:val="0"/>
                <w:sz w:val="21"/>
                <w:szCs w:val="21"/>
              </w:rPr>
              <w:t>。</w:t>
            </w:r>
          </w:p>
        </w:tc>
        <w:tc>
          <w:tcPr>
            <w:tcW w:w="3592"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产生具致癌、致畸作用的有机氯化物</w:t>
            </w:r>
            <w:r w:rsidRPr="00C51C8B">
              <w:rPr>
                <w:b w:val="0"/>
                <w:sz w:val="21"/>
                <w:szCs w:val="21"/>
              </w:rPr>
              <w:t>(THMs)</w:t>
            </w:r>
            <w:r w:rsidRPr="00C51C8B">
              <w:rPr>
                <w:b w:val="0"/>
                <w:sz w:val="21"/>
                <w:szCs w:val="21"/>
              </w:rPr>
              <w:t>；使水的</w:t>
            </w:r>
            <w:r w:rsidRPr="00C51C8B">
              <w:rPr>
                <w:b w:val="0"/>
                <w:sz w:val="21"/>
                <w:szCs w:val="21"/>
              </w:rPr>
              <w:t>PH</w:t>
            </w:r>
            <w:r w:rsidRPr="00C51C8B">
              <w:rPr>
                <w:b w:val="0"/>
                <w:sz w:val="21"/>
                <w:szCs w:val="21"/>
              </w:rPr>
              <w:t>值升高。</w:t>
            </w:r>
          </w:p>
        </w:tc>
        <w:tc>
          <w:tcPr>
            <w:tcW w:w="1410"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与</w:t>
            </w:r>
            <w:r w:rsidRPr="00C51C8B">
              <w:rPr>
                <w:b w:val="0"/>
                <w:sz w:val="21"/>
                <w:szCs w:val="21"/>
              </w:rPr>
              <w:t>Cl</w:t>
            </w:r>
            <w:r w:rsidRPr="00C51C8B">
              <w:rPr>
                <w:b w:val="0"/>
                <w:sz w:val="21"/>
                <w:szCs w:val="21"/>
                <w:vertAlign w:val="subscript"/>
              </w:rPr>
              <w:t>2</w:t>
            </w:r>
            <w:r w:rsidRPr="00C51C8B">
              <w:rPr>
                <w:b w:val="0"/>
                <w:sz w:val="21"/>
                <w:szCs w:val="21"/>
              </w:rPr>
              <w:t>杀菌效果相同。</w:t>
            </w:r>
          </w:p>
        </w:tc>
      </w:tr>
      <w:tr w:rsidR="00C12DF2" w:rsidRPr="00C51C8B">
        <w:trPr>
          <w:trHeight w:val="794"/>
        </w:trPr>
        <w:tc>
          <w:tcPr>
            <w:tcW w:w="1256"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二氧化氯</w:t>
            </w:r>
          </w:p>
        </w:tc>
        <w:tc>
          <w:tcPr>
            <w:tcW w:w="2745"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具有强烈的氧化作用，不产生有机氯化物</w:t>
            </w:r>
            <w:r w:rsidRPr="00C51C8B">
              <w:rPr>
                <w:b w:val="0"/>
                <w:sz w:val="21"/>
                <w:szCs w:val="21"/>
              </w:rPr>
              <w:t>(THMs)</w:t>
            </w:r>
            <w:r w:rsidRPr="00C51C8B">
              <w:rPr>
                <w:b w:val="0"/>
                <w:sz w:val="21"/>
                <w:szCs w:val="21"/>
              </w:rPr>
              <w:t>；投放简单方便；不受</w:t>
            </w:r>
            <w:r w:rsidRPr="00C51C8B">
              <w:rPr>
                <w:b w:val="0"/>
                <w:sz w:val="21"/>
                <w:szCs w:val="21"/>
              </w:rPr>
              <w:t>pH</w:t>
            </w:r>
            <w:r w:rsidRPr="00C51C8B">
              <w:rPr>
                <w:b w:val="0"/>
                <w:sz w:val="21"/>
                <w:szCs w:val="21"/>
              </w:rPr>
              <w:t>影响。</w:t>
            </w:r>
          </w:p>
        </w:tc>
        <w:tc>
          <w:tcPr>
            <w:tcW w:w="3592"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ClO</w:t>
            </w:r>
            <w:r w:rsidRPr="00C51C8B">
              <w:rPr>
                <w:b w:val="0"/>
                <w:sz w:val="21"/>
                <w:szCs w:val="21"/>
                <w:vertAlign w:val="subscript"/>
              </w:rPr>
              <w:t>2</w:t>
            </w:r>
            <w:r w:rsidRPr="00C51C8B">
              <w:rPr>
                <w:b w:val="0"/>
                <w:sz w:val="21"/>
                <w:szCs w:val="21"/>
              </w:rPr>
              <w:t>运行、管理技术成熟，但只能就地生产，就地使用；制取设备复杂；操作管理要求高。</w:t>
            </w:r>
          </w:p>
        </w:tc>
        <w:tc>
          <w:tcPr>
            <w:tcW w:w="1410"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较</w:t>
            </w:r>
            <w:r w:rsidRPr="00C51C8B">
              <w:rPr>
                <w:b w:val="0"/>
                <w:sz w:val="21"/>
                <w:szCs w:val="21"/>
              </w:rPr>
              <w:t>Cl</w:t>
            </w:r>
            <w:r w:rsidRPr="00C51C8B">
              <w:rPr>
                <w:b w:val="0"/>
                <w:sz w:val="21"/>
                <w:szCs w:val="21"/>
                <w:vertAlign w:val="subscript"/>
              </w:rPr>
              <w:t>2</w:t>
            </w:r>
            <w:r w:rsidRPr="00C51C8B">
              <w:rPr>
                <w:b w:val="0"/>
                <w:sz w:val="21"/>
                <w:szCs w:val="21"/>
              </w:rPr>
              <w:t>杀菌效果好。</w:t>
            </w:r>
          </w:p>
        </w:tc>
      </w:tr>
      <w:tr w:rsidR="00C12DF2" w:rsidRPr="00C51C8B">
        <w:trPr>
          <w:trHeight w:val="307"/>
        </w:trPr>
        <w:tc>
          <w:tcPr>
            <w:tcW w:w="1256"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臭氧</w:t>
            </w:r>
          </w:p>
        </w:tc>
        <w:tc>
          <w:tcPr>
            <w:tcW w:w="2745"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有强氧化能力，接触时间短；不产生有机氯化物；不受</w:t>
            </w:r>
            <w:r w:rsidRPr="00C51C8B">
              <w:rPr>
                <w:b w:val="0"/>
                <w:sz w:val="21"/>
                <w:szCs w:val="21"/>
              </w:rPr>
              <w:t>pH</w:t>
            </w:r>
            <w:r w:rsidRPr="00C51C8B">
              <w:rPr>
                <w:b w:val="0"/>
                <w:sz w:val="21"/>
                <w:szCs w:val="21"/>
              </w:rPr>
              <w:t>影响；能增加水中溶解氧。</w:t>
            </w:r>
          </w:p>
        </w:tc>
        <w:tc>
          <w:tcPr>
            <w:tcW w:w="3592"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臭氧运行、管理有一定的危险性；操作复杂；制取臭氧的产率低；电能消耗大；基建投资较大；运行成本高。</w:t>
            </w:r>
          </w:p>
        </w:tc>
        <w:tc>
          <w:tcPr>
            <w:tcW w:w="1410"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杀菌和杀灭病毒的效果均很好。</w:t>
            </w:r>
          </w:p>
        </w:tc>
      </w:tr>
      <w:tr w:rsidR="00C12DF2" w:rsidRPr="00C51C8B">
        <w:trPr>
          <w:trHeight w:val="307"/>
        </w:trPr>
        <w:tc>
          <w:tcPr>
            <w:tcW w:w="1256"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紫外线</w:t>
            </w:r>
          </w:p>
        </w:tc>
        <w:tc>
          <w:tcPr>
            <w:tcW w:w="2745"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无有害的残余物质；无臭味；操作简单，易实现自动化；运行管理和维修费用低。</w:t>
            </w:r>
          </w:p>
        </w:tc>
        <w:tc>
          <w:tcPr>
            <w:tcW w:w="3592"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电耗大；紫外灯管与石英套管需定期更换；对处理水的水质要求较高；无后续杀菌作用。</w:t>
            </w:r>
          </w:p>
        </w:tc>
        <w:tc>
          <w:tcPr>
            <w:tcW w:w="1410" w:type="dxa"/>
            <w:tcBorders>
              <w:tl2br w:val="nil"/>
              <w:tr2bl w:val="nil"/>
            </w:tcBorders>
            <w:tcMar>
              <w:top w:w="0" w:type="dxa"/>
              <w:left w:w="108" w:type="dxa"/>
              <w:bottom w:w="0" w:type="dxa"/>
              <w:right w:w="108" w:type="dxa"/>
            </w:tcMar>
            <w:vAlign w:val="center"/>
          </w:tcPr>
          <w:p w:rsidR="00166717" w:rsidRPr="00C51C8B" w:rsidRDefault="005C4DF2">
            <w:pPr>
              <w:pStyle w:val="afff7"/>
              <w:rPr>
                <w:b w:val="0"/>
                <w:sz w:val="21"/>
                <w:szCs w:val="21"/>
              </w:rPr>
            </w:pPr>
            <w:r w:rsidRPr="00C51C8B">
              <w:rPr>
                <w:b w:val="0"/>
                <w:sz w:val="21"/>
                <w:szCs w:val="21"/>
              </w:rPr>
              <w:t>效果好，但对悬浮物浓度有要求。</w:t>
            </w:r>
          </w:p>
        </w:tc>
      </w:tr>
    </w:tbl>
    <w:p w:rsidR="008F006B" w:rsidRPr="00C51C8B" w:rsidRDefault="008F006B" w:rsidP="008F006B">
      <w:pPr>
        <w:ind w:firstLine="480"/>
        <w:rPr>
          <w:szCs w:val="24"/>
        </w:rPr>
      </w:pPr>
      <w:r w:rsidRPr="00C51C8B">
        <w:rPr>
          <w:rFonts w:hint="eastAsia"/>
          <w:szCs w:val="24"/>
        </w:rPr>
        <w:t>通过以上分析，本次考虑到管理可靠，且无毒无风险的情况</w:t>
      </w:r>
      <w:r w:rsidR="00356800" w:rsidRPr="00C51C8B">
        <w:rPr>
          <w:rFonts w:hint="eastAsia"/>
          <w:szCs w:val="24"/>
        </w:rPr>
        <w:t>，对环境危害较小</w:t>
      </w:r>
      <w:r w:rsidRPr="00C51C8B">
        <w:rPr>
          <w:rFonts w:hint="eastAsia"/>
          <w:szCs w:val="24"/>
        </w:rPr>
        <w:t>，</w:t>
      </w:r>
      <w:r w:rsidR="00356800" w:rsidRPr="00C51C8B">
        <w:rPr>
          <w:rFonts w:hint="eastAsia"/>
          <w:szCs w:val="24"/>
        </w:rPr>
        <w:t>因此</w:t>
      </w:r>
      <w:r w:rsidRPr="00C51C8B">
        <w:rPr>
          <w:rFonts w:hint="eastAsia"/>
          <w:szCs w:val="24"/>
        </w:rPr>
        <w:t>采用</w:t>
      </w:r>
      <w:r w:rsidRPr="00C51C8B">
        <w:rPr>
          <w:szCs w:val="24"/>
        </w:rPr>
        <w:t>次氯酸钠</w:t>
      </w:r>
      <w:r w:rsidRPr="00C51C8B">
        <w:rPr>
          <w:rFonts w:hint="eastAsia"/>
          <w:szCs w:val="24"/>
        </w:rPr>
        <w:t>进行消毒。</w:t>
      </w:r>
    </w:p>
    <w:p w:rsidR="00166717" w:rsidRPr="00C51C8B" w:rsidRDefault="005C4DF2">
      <w:pPr>
        <w:pStyle w:val="4"/>
        <w:rPr>
          <w:rFonts w:cs="Times New Roman"/>
        </w:rPr>
      </w:pPr>
      <w:r w:rsidRPr="00C51C8B">
        <w:rPr>
          <w:rFonts w:cs="Times New Roman"/>
        </w:rPr>
        <w:lastRenderedPageBreak/>
        <w:t>7.2.2.2</w:t>
      </w:r>
      <w:r w:rsidRPr="00C51C8B">
        <w:rPr>
          <w:rFonts w:cs="Times New Roman" w:hint="eastAsia"/>
        </w:rPr>
        <w:t xml:space="preserve"> </w:t>
      </w:r>
      <w:r w:rsidRPr="00C51C8B">
        <w:rPr>
          <w:rFonts w:cs="Times New Roman"/>
        </w:rPr>
        <w:t>工艺流程及处理效果可行性分析</w:t>
      </w:r>
    </w:p>
    <w:p w:rsidR="00166717" w:rsidRPr="00C51C8B" w:rsidRDefault="005C4DF2">
      <w:pPr>
        <w:ind w:firstLine="480"/>
        <w:rPr>
          <w:szCs w:val="24"/>
        </w:rPr>
      </w:pPr>
      <w:r w:rsidRPr="00C51C8B">
        <w:rPr>
          <w:szCs w:val="24"/>
        </w:rPr>
        <w:t>本项目产生的废水主要为医疗废水。食堂废水经隔油池处理后，和其它废水经化粪池处理后，一同排至院区污水处理站（设计处理规模为</w:t>
      </w:r>
      <w:r w:rsidRPr="00C51C8B">
        <w:rPr>
          <w:szCs w:val="24"/>
        </w:rPr>
        <w:t>1200m</w:t>
      </w:r>
      <w:r w:rsidRPr="00C51C8B">
        <w:rPr>
          <w:szCs w:val="24"/>
          <w:vertAlign w:val="superscript"/>
        </w:rPr>
        <w:t>3</w:t>
      </w:r>
      <w:r w:rsidRPr="00C51C8B">
        <w:rPr>
          <w:szCs w:val="24"/>
        </w:rPr>
        <w:t>/d</w:t>
      </w:r>
      <w:r w:rsidRPr="00C51C8B">
        <w:rPr>
          <w:szCs w:val="24"/>
        </w:rPr>
        <w:t>，处理工艺为</w:t>
      </w:r>
      <w:r w:rsidRPr="00C51C8B">
        <w:rPr>
          <w:szCs w:val="24"/>
        </w:rPr>
        <w:t>“</w:t>
      </w:r>
      <w:r w:rsidRPr="00C51C8B">
        <w:t>调节池</w:t>
      </w:r>
      <w:r w:rsidRPr="00C51C8B">
        <w:t>+</w:t>
      </w:r>
      <w:r w:rsidRPr="00C51C8B">
        <w:t>水解酸化</w:t>
      </w:r>
      <w:r w:rsidRPr="00C51C8B">
        <w:t>+</w:t>
      </w:r>
      <w:r w:rsidRPr="00C51C8B">
        <w:t>接触氧化</w:t>
      </w:r>
      <w:r w:rsidRPr="00C51C8B">
        <w:t>+</w:t>
      </w:r>
      <w:r w:rsidRPr="00C51C8B">
        <w:t>沉淀</w:t>
      </w:r>
      <w:r w:rsidRPr="00C51C8B">
        <w:t>+</w:t>
      </w:r>
      <w:r w:rsidRPr="00C51C8B">
        <w:t>过滤</w:t>
      </w:r>
      <w:r w:rsidRPr="00C51C8B">
        <w:t>+</w:t>
      </w:r>
      <w:r w:rsidRPr="00C51C8B">
        <w:t>消毒</w:t>
      </w:r>
      <w:r w:rsidRPr="00C51C8B">
        <w:rPr>
          <w:szCs w:val="24"/>
        </w:rPr>
        <w:t>”</w:t>
      </w:r>
      <w:r w:rsidRPr="00C51C8B">
        <w:rPr>
          <w:szCs w:val="24"/>
        </w:rPr>
        <w:t>），废水经处理达标后，排入市政管网，经市政管网排至渭南经开区污水处理厂进一步处理。具体处理工艺如下图所示：</w:t>
      </w:r>
    </w:p>
    <w:p w:rsidR="00166717" w:rsidRPr="00C51C8B" w:rsidRDefault="005C4DF2" w:rsidP="000D5147">
      <w:pPr>
        <w:ind w:firstLineChars="0" w:firstLine="0"/>
        <w:jc w:val="center"/>
        <w:rPr>
          <w:b/>
          <w:bCs/>
          <w:szCs w:val="21"/>
        </w:rPr>
      </w:pPr>
      <w:r w:rsidRPr="00C51C8B">
        <w:object w:dxaOrig="9061" w:dyaOrig="2418">
          <v:shape id="_x0000_i1027" type="#_x0000_t75" style="width:453.75pt;height:120.9pt" o:ole="">
            <v:imagedata r:id="rId53" o:title=""/>
          </v:shape>
          <o:OLEObject Type="Embed" ProgID="Visio.Drawing.11" ShapeID="_x0000_i1027" DrawAspect="Content" ObjectID="_1685891054" r:id="rId54"/>
        </w:object>
      </w:r>
      <w:r w:rsidRPr="00C51C8B">
        <w:rPr>
          <w:b/>
          <w:bCs/>
          <w:szCs w:val="21"/>
        </w:rPr>
        <w:t>图</w:t>
      </w:r>
      <w:r w:rsidRPr="00C51C8B">
        <w:rPr>
          <w:b/>
          <w:bCs/>
          <w:szCs w:val="21"/>
        </w:rPr>
        <w:t xml:space="preserve">7.2-1  </w:t>
      </w:r>
      <w:r w:rsidRPr="00C51C8B">
        <w:rPr>
          <w:b/>
          <w:bCs/>
          <w:szCs w:val="21"/>
        </w:rPr>
        <w:t>污水处理工艺流程图</w:t>
      </w:r>
    </w:p>
    <w:p w:rsidR="00166717" w:rsidRPr="00C51C8B" w:rsidRDefault="005C4DF2">
      <w:pPr>
        <w:ind w:firstLine="480"/>
        <w:rPr>
          <w:szCs w:val="24"/>
        </w:rPr>
      </w:pPr>
      <w:r w:rsidRPr="00C51C8B">
        <w:rPr>
          <w:szCs w:val="24"/>
        </w:rPr>
        <w:t>工艺说明：</w:t>
      </w:r>
    </w:p>
    <w:p w:rsidR="00166717" w:rsidRPr="00C51C8B" w:rsidRDefault="005C4DF2">
      <w:pPr>
        <w:ind w:firstLine="480"/>
        <w:rPr>
          <w:szCs w:val="24"/>
        </w:rPr>
      </w:pPr>
      <w:r w:rsidRPr="00C51C8B">
        <w:rPr>
          <w:szCs w:val="24"/>
        </w:rPr>
        <w:t>1</w:t>
      </w:r>
      <w:r w:rsidRPr="00C51C8B">
        <w:rPr>
          <w:szCs w:val="24"/>
        </w:rPr>
        <w:t>、化粪池（配套设施）</w:t>
      </w:r>
    </w:p>
    <w:p w:rsidR="00166717" w:rsidRPr="00C51C8B" w:rsidRDefault="005C4DF2">
      <w:pPr>
        <w:ind w:firstLine="480"/>
        <w:rPr>
          <w:szCs w:val="24"/>
        </w:rPr>
      </w:pPr>
      <w:r w:rsidRPr="00C51C8B">
        <w:rPr>
          <w:szCs w:val="24"/>
        </w:rPr>
        <w:t>化粪池是生化处理的第一道工序，池中主要含有厌氧微生物，在厌氧微生物的作用下使难降解的有机物得以分解，因生物化学反应是放热反应，病毒和病原微生物在该池中因不适应生长环境也被杀死。化粪池的主要功能是初步分解有机物，部分杀灭病毒和细菌。</w:t>
      </w:r>
    </w:p>
    <w:p w:rsidR="00166717" w:rsidRPr="00C51C8B" w:rsidRDefault="005C4DF2">
      <w:pPr>
        <w:ind w:firstLine="480"/>
        <w:rPr>
          <w:szCs w:val="24"/>
        </w:rPr>
      </w:pPr>
      <w:r w:rsidRPr="00C51C8B">
        <w:rPr>
          <w:szCs w:val="24"/>
        </w:rPr>
        <w:t>2</w:t>
      </w:r>
      <w:r w:rsidRPr="00C51C8B">
        <w:rPr>
          <w:szCs w:val="24"/>
        </w:rPr>
        <w:t>、格栅池</w:t>
      </w:r>
    </w:p>
    <w:p w:rsidR="00166717" w:rsidRPr="00C51C8B" w:rsidRDefault="005C4DF2">
      <w:pPr>
        <w:ind w:firstLine="480"/>
        <w:rPr>
          <w:szCs w:val="24"/>
        </w:rPr>
      </w:pPr>
      <w:r w:rsidRPr="00C51C8B">
        <w:rPr>
          <w:szCs w:val="24"/>
        </w:rPr>
        <w:t>该池中设置机械格栅，大于栅间距的漂浮物在这里得以去除，主要功能就是去除大块的漂浮物和纤维性物质，减少后续构筑物的处理负荷。</w:t>
      </w:r>
    </w:p>
    <w:p w:rsidR="00166717" w:rsidRPr="00C51C8B" w:rsidRDefault="005C4DF2">
      <w:pPr>
        <w:ind w:firstLine="480"/>
        <w:rPr>
          <w:szCs w:val="24"/>
        </w:rPr>
      </w:pPr>
      <w:r w:rsidRPr="00C51C8B">
        <w:rPr>
          <w:szCs w:val="24"/>
        </w:rPr>
        <w:t>3</w:t>
      </w:r>
      <w:r w:rsidRPr="00C51C8B">
        <w:rPr>
          <w:szCs w:val="24"/>
        </w:rPr>
        <w:t>、调节池</w:t>
      </w:r>
    </w:p>
    <w:p w:rsidR="00166717" w:rsidRPr="00C51C8B" w:rsidRDefault="005C4DF2">
      <w:pPr>
        <w:ind w:firstLine="480"/>
        <w:rPr>
          <w:szCs w:val="24"/>
        </w:rPr>
      </w:pPr>
      <w:r w:rsidRPr="00C51C8B">
        <w:rPr>
          <w:szCs w:val="24"/>
        </w:rPr>
        <w:t>所有进入污水处理系统的污水，其水量和水质随时都可能发生变化，这对污水处理构筑物的正常运转非常不利。水量和水质的波动越大，处理效果就越不稳定，甚至会使污水处理工艺过程遭受严重破坏。为减少水量和水质变动对污水处理工艺过程的影响，在污水处理系统之前</w:t>
      </w:r>
      <w:proofErr w:type="gramStart"/>
      <w:r w:rsidRPr="00C51C8B">
        <w:rPr>
          <w:szCs w:val="24"/>
        </w:rPr>
        <w:t>宜设置</w:t>
      </w:r>
      <w:proofErr w:type="gramEnd"/>
      <w:r w:rsidRPr="00C51C8B">
        <w:rPr>
          <w:szCs w:val="24"/>
        </w:rPr>
        <w:t>调节池，以均和水质、</w:t>
      </w:r>
      <w:proofErr w:type="gramStart"/>
      <w:r w:rsidRPr="00C51C8B">
        <w:rPr>
          <w:szCs w:val="24"/>
        </w:rPr>
        <w:t>存盈补缺</w:t>
      </w:r>
      <w:proofErr w:type="gramEnd"/>
      <w:r w:rsidRPr="00C51C8B">
        <w:rPr>
          <w:szCs w:val="24"/>
        </w:rPr>
        <w:t>，同时使调节</w:t>
      </w:r>
      <w:proofErr w:type="gramStart"/>
      <w:r w:rsidRPr="00C51C8B">
        <w:rPr>
          <w:szCs w:val="24"/>
        </w:rPr>
        <w:t>池具有</w:t>
      </w:r>
      <w:proofErr w:type="gramEnd"/>
      <w:r w:rsidRPr="00C51C8B">
        <w:rPr>
          <w:szCs w:val="24"/>
        </w:rPr>
        <w:t>抗工艺污水中酸、</w:t>
      </w:r>
      <w:proofErr w:type="gramStart"/>
      <w:r w:rsidRPr="00C51C8B">
        <w:rPr>
          <w:szCs w:val="24"/>
        </w:rPr>
        <w:t>碱冲击</w:t>
      </w:r>
      <w:proofErr w:type="gramEnd"/>
      <w:r w:rsidRPr="00C51C8B">
        <w:rPr>
          <w:szCs w:val="24"/>
        </w:rPr>
        <w:t>能力，增强调节池的调节作用，使后续处理构筑物在运行期间内能得到均衡的进水量和稳定的水质，并达到理想的处理效果。</w:t>
      </w:r>
    </w:p>
    <w:p w:rsidR="00166717" w:rsidRPr="00C51C8B" w:rsidRDefault="005C4DF2">
      <w:pPr>
        <w:ind w:firstLine="480"/>
        <w:rPr>
          <w:szCs w:val="24"/>
        </w:rPr>
      </w:pPr>
      <w:r w:rsidRPr="00C51C8B">
        <w:rPr>
          <w:szCs w:val="24"/>
        </w:rPr>
        <w:t>4</w:t>
      </w:r>
      <w:r w:rsidRPr="00C51C8B">
        <w:rPr>
          <w:szCs w:val="24"/>
        </w:rPr>
        <w:t>、水解酸化池</w:t>
      </w:r>
    </w:p>
    <w:p w:rsidR="00166717" w:rsidRPr="00C51C8B" w:rsidRDefault="005C4DF2">
      <w:pPr>
        <w:ind w:firstLine="480"/>
        <w:rPr>
          <w:szCs w:val="24"/>
        </w:rPr>
      </w:pPr>
      <w:r w:rsidRPr="00C51C8B">
        <w:rPr>
          <w:szCs w:val="24"/>
        </w:rPr>
        <w:lastRenderedPageBreak/>
        <w:t>把大分子有机物降解为小分子有机物的场所。通过培养水解菌和产酸菌等优势菌群，保持水解酸化池内微生物处于一定浓度，通过微生物的同化异化作用，分解合成污水中的有机污染物，一部分合成微生物自身，一部分分解为无机物，从而达到去处有机物的目的。另外</w:t>
      </w:r>
      <w:proofErr w:type="gramStart"/>
      <w:r w:rsidRPr="00C51C8B">
        <w:rPr>
          <w:szCs w:val="24"/>
        </w:rPr>
        <w:t>该池因是</w:t>
      </w:r>
      <w:proofErr w:type="gramEnd"/>
      <w:r w:rsidRPr="00C51C8B">
        <w:rPr>
          <w:szCs w:val="24"/>
        </w:rPr>
        <w:t>缺氧环境还具有反硝化脱氮的作用。水解酸化池的主要功能是进一步降解有机物和反硝化脱氮。</w:t>
      </w:r>
      <w:r w:rsidRPr="00C51C8B">
        <w:rPr>
          <w:szCs w:val="24"/>
        </w:rPr>
        <w:t xml:space="preserve"> </w:t>
      </w:r>
    </w:p>
    <w:p w:rsidR="00166717" w:rsidRPr="00C51C8B" w:rsidRDefault="005C4DF2">
      <w:pPr>
        <w:ind w:firstLine="480"/>
        <w:rPr>
          <w:szCs w:val="24"/>
        </w:rPr>
      </w:pPr>
      <w:r w:rsidRPr="00C51C8B">
        <w:rPr>
          <w:szCs w:val="24"/>
        </w:rPr>
        <w:t>5</w:t>
      </w:r>
      <w:r w:rsidRPr="00C51C8B">
        <w:rPr>
          <w:szCs w:val="24"/>
        </w:rPr>
        <w:t>、接触氧化池</w:t>
      </w:r>
    </w:p>
    <w:p w:rsidR="00166717" w:rsidRPr="00C51C8B" w:rsidRDefault="005C4DF2">
      <w:pPr>
        <w:ind w:firstLine="480"/>
        <w:rPr>
          <w:szCs w:val="24"/>
        </w:rPr>
      </w:pPr>
      <w:r w:rsidRPr="00C51C8B">
        <w:rPr>
          <w:szCs w:val="24"/>
        </w:rPr>
        <w:t>把有机物特别是小分子有机物降解为无机物的场所。通过培养好氧菌、兼性菌、厌氧菌、原生动物和后生动物等，保持接触氧化池内微生物处于一定浓度，通过微生物的同化和异化作用，分解合成污水中的有机污染物，一部分合成微生物自身，一部分分解为无机物，从而达到去除有机物的目的。</w:t>
      </w:r>
    </w:p>
    <w:p w:rsidR="00166717" w:rsidRPr="00C51C8B" w:rsidRDefault="005C4DF2">
      <w:pPr>
        <w:ind w:firstLine="480"/>
        <w:rPr>
          <w:szCs w:val="24"/>
        </w:rPr>
      </w:pPr>
      <w:r w:rsidRPr="00C51C8B">
        <w:rPr>
          <w:szCs w:val="24"/>
        </w:rPr>
        <w:t>6</w:t>
      </w:r>
      <w:r w:rsidRPr="00C51C8B">
        <w:rPr>
          <w:szCs w:val="24"/>
        </w:rPr>
        <w:t>、高效沉淀池</w:t>
      </w:r>
    </w:p>
    <w:p w:rsidR="00166717" w:rsidRPr="00C51C8B" w:rsidRDefault="005C4DF2">
      <w:pPr>
        <w:ind w:firstLine="480"/>
        <w:rPr>
          <w:szCs w:val="24"/>
        </w:rPr>
      </w:pPr>
      <w:r w:rsidRPr="00C51C8B">
        <w:rPr>
          <w:szCs w:val="24"/>
        </w:rPr>
        <w:t>主要功能是重力分离，去除无机和有机悬浮物。生物反应池出水中携带的生物污泥，在此与水在重力作用下分离，去除大部分的悬浮物。</w:t>
      </w:r>
      <w:r w:rsidRPr="00C51C8B">
        <w:rPr>
          <w:szCs w:val="24"/>
        </w:rPr>
        <w:t xml:space="preserve"> </w:t>
      </w:r>
    </w:p>
    <w:p w:rsidR="00166717" w:rsidRPr="00C51C8B" w:rsidRDefault="005C4DF2">
      <w:pPr>
        <w:ind w:firstLine="480"/>
        <w:rPr>
          <w:szCs w:val="24"/>
        </w:rPr>
      </w:pPr>
      <w:r w:rsidRPr="00C51C8B">
        <w:rPr>
          <w:szCs w:val="24"/>
        </w:rPr>
        <w:t>7</w:t>
      </w:r>
      <w:r w:rsidRPr="00C51C8B">
        <w:rPr>
          <w:szCs w:val="24"/>
        </w:rPr>
        <w:t>、多滤料净水装置</w:t>
      </w:r>
    </w:p>
    <w:p w:rsidR="00166717" w:rsidRPr="00C51C8B" w:rsidRDefault="005C4DF2">
      <w:pPr>
        <w:ind w:firstLine="480"/>
        <w:rPr>
          <w:szCs w:val="24"/>
        </w:rPr>
      </w:pPr>
      <w:r w:rsidRPr="00C51C8B">
        <w:rPr>
          <w:szCs w:val="24"/>
        </w:rPr>
        <w:t>主用功能是去除无机颗粒物、余氯、细菌和病毒等，确保出水的悬浮物达到标准。污水在滤料的拦截、静电吸附和颗粒物的重力沉降的作用下得以净化。</w:t>
      </w:r>
    </w:p>
    <w:p w:rsidR="00166717" w:rsidRPr="00C51C8B" w:rsidRDefault="005C4DF2">
      <w:pPr>
        <w:ind w:firstLine="480"/>
        <w:rPr>
          <w:szCs w:val="24"/>
        </w:rPr>
      </w:pPr>
      <w:r w:rsidRPr="00C51C8B">
        <w:rPr>
          <w:szCs w:val="24"/>
        </w:rPr>
        <w:t>8</w:t>
      </w:r>
      <w:r w:rsidRPr="00C51C8B">
        <w:rPr>
          <w:szCs w:val="24"/>
        </w:rPr>
        <w:t>、消毒池</w:t>
      </w:r>
    </w:p>
    <w:p w:rsidR="00166717" w:rsidRPr="00C51C8B" w:rsidRDefault="005C4DF2">
      <w:pPr>
        <w:ind w:firstLine="480"/>
        <w:rPr>
          <w:szCs w:val="24"/>
        </w:rPr>
      </w:pPr>
      <w:r w:rsidRPr="00C51C8B">
        <w:rPr>
          <w:szCs w:val="24"/>
        </w:rPr>
        <w:t>主要功能是氧化杀菌消毒。在此杀毒剂二氧化氯与细菌、病原微生物、病毒作用，使细菌、病原微生物、病毒的酶合成功能受到干扰而将其杀死。</w:t>
      </w:r>
    </w:p>
    <w:p w:rsidR="00166717" w:rsidRPr="00C51C8B" w:rsidRDefault="005C4DF2">
      <w:pPr>
        <w:ind w:firstLine="480"/>
        <w:rPr>
          <w:szCs w:val="24"/>
        </w:rPr>
      </w:pPr>
      <w:bookmarkStart w:id="490" w:name="_Toc312501573"/>
      <w:bookmarkStart w:id="491" w:name="_Toc312501571"/>
      <w:bookmarkStart w:id="492" w:name="_Toc392059051"/>
      <w:bookmarkEnd w:id="490"/>
      <w:bookmarkEnd w:id="491"/>
      <w:r w:rsidRPr="00C51C8B">
        <w:rPr>
          <w:szCs w:val="24"/>
        </w:rPr>
        <w:t>本项目采用的污水处理工艺综合考虑了《医院污水处理技术指南》（环发〔</w:t>
      </w:r>
      <w:r w:rsidRPr="00C51C8B">
        <w:rPr>
          <w:szCs w:val="24"/>
        </w:rPr>
        <w:t>2003</w:t>
      </w:r>
      <w:r w:rsidRPr="00C51C8B">
        <w:rPr>
          <w:szCs w:val="24"/>
        </w:rPr>
        <w:t>〕</w:t>
      </w:r>
      <w:r w:rsidRPr="00C51C8B">
        <w:rPr>
          <w:szCs w:val="24"/>
        </w:rPr>
        <w:t>197</w:t>
      </w:r>
      <w:r w:rsidRPr="00C51C8B">
        <w:rPr>
          <w:szCs w:val="24"/>
        </w:rPr>
        <w:t>号）及《医院污水处理设计规范》（</w:t>
      </w:r>
      <w:r w:rsidRPr="00C51C8B">
        <w:rPr>
          <w:szCs w:val="24"/>
        </w:rPr>
        <w:t>CECS07-2004</w:t>
      </w:r>
      <w:r w:rsidRPr="00C51C8B">
        <w:rPr>
          <w:szCs w:val="24"/>
        </w:rPr>
        <w:t>）、《医院污水处理工程技术规范》（</w:t>
      </w:r>
      <w:r w:rsidRPr="00C51C8B">
        <w:rPr>
          <w:szCs w:val="24"/>
        </w:rPr>
        <w:t>HJ2029-2013</w:t>
      </w:r>
      <w:r w:rsidRPr="00C51C8B">
        <w:rPr>
          <w:szCs w:val="24"/>
        </w:rPr>
        <w:t>）等行业设计规范对综合医院污水处理设施的设计要求，并根据院区内产生的各种污水成分特点进行选择。</w:t>
      </w:r>
    </w:p>
    <w:p w:rsidR="00166717" w:rsidRPr="00C51C8B" w:rsidRDefault="005C4DF2">
      <w:pPr>
        <w:ind w:firstLine="480"/>
        <w:rPr>
          <w:szCs w:val="24"/>
        </w:rPr>
      </w:pPr>
      <w:r w:rsidRPr="00C51C8B">
        <w:rPr>
          <w:szCs w:val="24"/>
        </w:rPr>
        <w:t>本项目建成后医院的医疗废水总量约</w:t>
      </w:r>
      <w:r w:rsidRPr="00C51C8B">
        <w:rPr>
          <w:szCs w:val="24"/>
        </w:rPr>
        <w:t>651.44t/d</w:t>
      </w:r>
      <w:r w:rsidRPr="00C51C8B">
        <w:rPr>
          <w:szCs w:val="24"/>
        </w:rPr>
        <w:t>，污水站设计处理规模为</w:t>
      </w:r>
      <w:r w:rsidRPr="00C51C8B">
        <w:rPr>
          <w:szCs w:val="24"/>
        </w:rPr>
        <w:t>1200t/d</w:t>
      </w:r>
      <w:r w:rsidRPr="00C51C8B">
        <w:rPr>
          <w:szCs w:val="24"/>
        </w:rPr>
        <w:t>，可满足医院污水处理水量要求。</w:t>
      </w:r>
      <w:r w:rsidRPr="00C51C8B">
        <w:rPr>
          <w:szCs w:val="24"/>
        </w:rPr>
        <w:t>“</w:t>
      </w:r>
      <w:r w:rsidRPr="00C51C8B">
        <w:rPr>
          <w:szCs w:val="24"/>
        </w:rPr>
        <w:t>水解酸化</w:t>
      </w:r>
      <w:r w:rsidRPr="00C51C8B">
        <w:rPr>
          <w:szCs w:val="24"/>
        </w:rPr>
        <w:t>+</w:t>
      </w:r>
      <w:r w:rsidRPr="00C51C8B">
        <w:rPr>
          <w:szCs w:val="24"/>
        </w:rPr>
        <w:t>接触氧化</w:t>
      </w:r>
      <w:r w:rsidRPr="00C51C8B">
        <w:rPr>
          <w:szCs w:val="24"/>
        </w:rPr>
        <w:t>+</w:t>
      </w:r>
      <w:r w:rsidRPr="00C51C8B">
        <w:rPr>
          <w:szCs w:val="24"/>
        </w:rPr>
        <w:t>消毒</w:t>
      </w:r>
      <w:r w:rsidRPr="00C51C8B">
        <w:rPr>
          <w:szCs w:val="24"/>
        </w:rPr>
        <w:t>”</w:t>
      </w:r>
      <w:r w:rsidRPr="00C51C8B">
        <w:rPr>
          <w:szCs w:val="24"/>
        </w:rPr>
        <w:t>工艺属于医疗废水处理中常用的二级处理工艺，该工艺具有工艺成熟、构筑物占地面积小、运行管理操作简单、自动化程度高、处理效果好、运行性能稳定可靠、耐负荷冲击力强、运行费用低等优点，处理后的污水能稳定达到《医疗机构水污染物排放标准》（</w:t>
      </w:r>
      <w:r w:rsidRPr="00C51C8B">
        <w:rPr>
          <w:szCs w:val="24"/>
        </w:rPr>
        <w:t>GB18466-2005</w:t>
      </w:r>
      <w:r w:rsidRPr="00C51C8B">
        <w:rPr>
          <w:szCs w:val="24"/>
        </w:rPr>
        <w:t>）中的综合医</w:t>
      </w:r>
      <w:r w:rsidRPr="00C51C8B">
        <w:rPr>
          <w:szCs w:val="24"/>
        </w:rPr>
        <w:lastRenderedPageBreak/>
        <w:t>疗机构和其他医疗机构水污染物排放限值。可见，该工艺用作处理本项目营运期的医疗废水是可行的。</w:t>
      </w:r>
    </w:p>
    <w:p w:rsidR="00166717" w:rsidRPr="00C51C8B" w:rsidRDefault="005C4DF2" w:rsidP="0017506E">
      <w:pPr>
        <w:pStyle w:val="3"/>
        <w:rPr>
          <w:rFonts w:cs="Times New Roman"/>
        </w:rPr>
      </w:pPr>
      <w:bookmarkStart w:id="493" w:name="_Toc299989905"/>
      <w:bookmarkStart w:id="494" w:name="_Toc312501574"/>
      <w:bookmarkStart w:id="495" w:name="_Toc495509811"/>
      <w:bookmarkStart w:id="496" w:name="_Toc250365036"/>
      <w:bookmarkStart w:id="497" w:name="_Toc75244910"/>
      <w:bookmarkEnd w:id="492"/>
      <w:bookmarkEnd w:id="493"/>
      <w:bookmarkEnd w:id="494"/>
      <w:r w:rsidRPr="00C51C8B">
        <w:rPr>
          <w:rFonts w:cs="Times New Roman"/>
        </w:rPr>
        <w:t>7.</w:t>
      </w:r>
      <w:r w:rsidR="0017506E" w:rsidRPr="00C51C8B">
        <w:rPr>
          <w:rFonts w:cs="Times New Roman" w:hint="eastAsia"/>
        </w:rPr>
        <w:t>2.</w:t>
      </w:r>
      <w:r w:rsidRPr="00C51C8B">
        <w:rPr>
          <w:rFonts w:cs="Times New Roman"/>
        </w:rPr>
        <w:t xml:space="preserve">3 </w:t>
      </w:r>
      <w:r w:rsidRPr="00C51C8B">
        <w:rPr>
          <w:rFonts w:cs="Times New Roman"/>
        </w:rPr>
        <w:t>噪声污染防治措施</w:t>
      </w:r>
      <w:bookmarkEnd w:id="495"/>
      <w:bookmarkEnd w:id="496"/>
      <w:bookmarkEnd w:id="497"/>
    </w:p>
    <w:p w:rsidR="00166717" w:rsidRPr="00C51C8B" w:rsidRDefault="005C4DF2">
      <w:pPr>
        <w:ind w:firstLine="480"/>
        <w:rPr>
          <w:szCs w:val="24"/>
        </w:rPr>
      </w:pPr>
      <w:bookmarkStart w:id="498" w:name="_Toc299989906"/>
      <w:bookmarkStart w:id="499" w:name="_Toc250365037"/>
      <w:bookmarkStart w:id="500" w:name="_Toc299989909"/>
      <w:bookmarkStart w:id="501" w:name="_Toc495509812"/>
      <w:bookmarkEnd w:id="498"/>
      <w:bookmarkEnd w:id="499"/>
      <w:bookmarkEnd w:id="500"/>
      <w:r w:rsidRPr="00C51C8B">
        <w:rPr>
          <w:szCs w:val="24"/>
        </w:rPr>
        <w:t>项目噪声主要来源于风机、水泵、空调机组及机动车噪声等。主要防治措施如下：</w:t>
      </w:r>
    </w:p>
    <w:p w:rsidR="00166717" w:rsidRPr="00C51C8B" w:rsidRDefault="005C4DF2">
      <w:pPr>
        <w:ind w:firstLine="480"/>
        <w:rPr>
          <w:szCs w:val="24"/>
        </w:rPr>
      </w:pPr>
      <w:r w:rsidRPr="00C51C8B">
        <w:rPr>
          <w:szCs w:val="24"/>
        </w:rPr>
        <w:t>（</w:t>
      </w:r>
      <w:r w:rsidRPr="00C51C8B">
        <w:rPr>
          <w:szCs w:val="24"/>
        </w:rPr>
        <w:t>1</w:t>
      </w:r>
      <w:r w:rsidRPr="00C51C8B">
        <w:rPr>
          <w:szCs w:val="24"/>
        </w:rPr>
        <w:t>）选择高效率、低噪音设备。</w:t>
      </w:r>
    </w:p>
    <w:p w:rsidR="00166717" w:rsidRPr="00C51C8B" w:rsidRDefault="005C4DF2">
      <w:pPr>
        <w:ind w:firstLine="480"/>
        <w:rPr>
          <w:szCs w:val="24"/>
        </w:rPr>
      </w:pPr>
      <w:r w:rsidRPr="00C51C8B">
        <w:rPr>
          <w:szCs w:val="24"/>
        </w:rPr>
        <w:t>（</w:t>
      </w:r>
      <w:r w:rsidRPr="00C51C8B">
        <w:rPr>
          <w:szCs w:val="24"/>
        </w:rPr>
        <w:t>2</w:t>
      </w:r>
      <w:r w:rsidRPr="00C51C8B">
        <w:rPr>
          <w:szCs w:val="24"/>
        </w:rPr>
        <w:t>）污水站处理设备、水泵、送排风系统等高噪声设施设置于设备用房并采取隔音和减</w:t>
      </w:r>
      <w:r w:rsidRPr="00C51C8B">
        <w:rPr>
          <w:szCs w:val="24"/>
        </w:rPr>
        <w:t xml:space="preserve"> </w:t>
      </w:r>
      <w:r w:rsidRPr="00C51C8B">
        <w:rPr>
          <w:szCs w:val="24"/>
        </w:rPr>
        <w:t>震措施，水泵</w:t>
      </w:r>
      <w:proofErr w:type="gramStart"/>
      <w:r w:rsidRPr="00C51C8B">
        <w:rPr>
          <w:szCs w:val="24"/>
        </w:rPr>
        <w:t>进出口设软胶接</w:t>
      </w:r>
      <w:proofErr w:type="gramEnd"/>
      <w:r w:rsidRPr="00C51C8B">
        <w:rPr>
          <w:szCs w:val="24"/>
        </w:rPr>
        <w:t>头、消</w:t>
      </w:r>
      <w:proofErr w:type="gramStart"/>
      <w:r w:rsidRPr="00C51C8B">
        <w:rPr>
          <w:szCs w:val="24"/>
        </w:rPr>
        <w:t>声缓</w:t>
      </w:r>
      <w:proofErr w:type="gramEnd"/>
      <w:r w:rsidRPr="00C51C8B">
        <w:rPr>
          <w:szCs w:val="24"/>
        </w:rPr>
        <w:t>闭止回阀，水泵出口供水管道上设吊架减振器、托架减振器等减振设施。</w:t>
      </w:r>
    </w:p>
    <w:p w:rsidR="00166717" w:rsidRPr="00C51C8B" w:rsidRDefault="005C4DF2">
      <w:pPr>
        <w:ind w:firstLine="480"/>
        <w:rPr>
          <w:szCs w:val="24"/>
        </w:rPr>
      </w:pPr>
      <w:r w:rsidRPr="00C51C8B">
        <w:rPr>
          <w:szCs w:val="24"/>
        </w:rPr>
        <w:t>（</w:t>
      </w:r>
      <w:r w:rsidRPr="00C51C8B">
        <w:rPr>
          <w:szCs w:val="24"/>
        </w:rPr>
        <w:t>3</w:t>
      </w:r>
      <w:r w:rsidRPr="00C51C8B">
        <w:rPr>
          <w:szCs w:val="24"/>
        </w:rPr>
        <w:t>）对空调机组进行减振处理，其中包括在设备底部设置减振机座，安装性能较好的减</w:t>
      </w:r>
      <w:r w:rsidRPr="00C51C8B">
        <w:rPr>
          <w:szCs w:val="24"/>
        </w:rPr>
        <w:t xml:space="preserve"> </w:t>
      </w:r>
      <w:r w:rsidRPr="00C51C8B">
        <w:rPr>
          <w:szCs w:val="24"/>
        </w:rPr>
        <w:t>振垫，并在</w:t>
      </w:r>
      <w:proofErr w:type="gramStart"/>
      <w:r w:rsidRPr="00C51C8B">
        <w:rPr>
          <w:szCs w:val="24"/>
        </w:rPr>
        <w:t>楼顶天</w:t>
      </w:r>
      <w:proofErr w:type="gramEnd"/>
      <w:r w:rsidRPr="00C51C8B">
        <w:rPr>
          <w:szCs w:val="24"/>
        </w:rPr>
        <w:t>面做好加固防</w:t>
      </w:r>
      <w:proofErr w:type="gramStart"/>
      <w:r w:rsidRPr="00C51C8B">
        <w:rPr>
          <w:szCs w:val="24"/>
        </w:rPr>
        <w:t>振</w:t>
      </w:r>
      <w:proofErr w:type="gramEnd"/>
      <w:r w:rsidRPr="00C51C8B">
        <w:rPr>
          <w:szCs w:val="24"/>
        </w:rPr>
        <w:t>措施。</w:t>
      </w:r>
    </w:p>
    <w:p w:rsidR="00166717" w:rsidRPr="00C51C8B" w:rsidRDefault="005C4DF2">
      <w:pPr>
        <w:ind w:firstLine="480"/>
        <w:rPr>
          <w:szCs w:val="24"/>
        </w:rPr>
      </w:pPr>
      <w:r w:rsidRPr="00C51C8B">
        <w:rPr>
          <w:szCs w:val="24"/>
        </w:rPr>
        <w:t>（</w:t>
      </w:r>
      <w:r w:rsidRPr="00C51C8B">
        <w:rPr>
          <w:szCs w:val="24"/>
        </w:rPr>
        <w:t>4</w:t>
      </w:r>
      <w:r w:rsidRPr="00C51C8B">
        <w:rPr>
          <w:szCs w:val="24"/>
        </w:rPr>
        <w:t>）对空调机组进行围蔽隔声，设置隔声性能良好的屏障，屏障高度应不小于机组高</w:t>
      </w:r>
      <w:r w:rsidRPr="00C51C8B">
        <w:rPr>
          <w:szCs w:val="24"/>
        </w:rPr>
        <w:t xml:space="preserve"> </w:t>
      </w:r>
      <w:r w:rsidRPr="00C51C8B">
        <w:rPr>
          <w:szCs w:val="24"/>
        </w:rPr>
        <w:t>度。对机组进行围蔽隔声的同时，应注意做好机组四周的景观装饰，在围蔽隔声材料的选</w:t>
      </w:r>
      <w:r w:rsidRPr="00C51C8B">
        <w:rPr>
          <w:szCs w:val="24"/>
        </w:rPr>
        <w:t xml:space="preserve"> </w:t>
      </w:r>
      <w:r w:rsidRPr="00C51C8B">
        <w:rPr>
          <w:szCs w:val="24"/>
        </w:rPr>
        <w:t>材、设计上除了强化其隔声效果之外，还应考虑选材的外观，使之能与周围景观协调一致，避免影响城市景观。</w:t>
      </w:r>
    </w:p>
    <w:p w:rsidR="00166717" w:rsidRPr="00C51C8B" w:rsidRDefault="005C4DF2">
      <w:pPr>
        <w:ind w:firstLine="480"/>
        <w:rPr>
          <w:szCs w:val="24"/>
        </w:rPr>
      </w:pPr>
      <w:r w:rsidRPr="00C51C8B">
        <w:rPr>
          <w:szCs w:val="24"/>
        </w:rPr>
        <w:t>（</w:t>
      </w:r>
      <w:r w:rsidRPr="00C51C8B">
        <w:rPr>
          <w:szCs w:val="24"/>
        </w:rPr>
        <w:t>5</w:t>
      </w:r>
      <w:r w:rsidRPr="00C51C8B">
        <w:rPr>
          <w:szCs w:val="24"/>
        </w:rPr>
        <w:t>）加强设备维护，确保设备处于良好的运转状态，杜绝因设备不正常运转时产生的高噪声现象。</w:t>
      </w:r>
    </w:p>
    <w:p w:rsidR="00166717" w:rsidRPr="00C51C8B" w:rsidRDefault="005C4DF2">
      <w:pPr>
        <w:ind w:firstLine="480"/>
        <w:rPr>
          <w:szCs w:val="24"/>
        </w:rPr>
      </w:pPr>
      <w:r w:rsidRPr="00C51C8B">
        <w:rPr>
          <w:szCs w:val="24"/>
        </w:rPr>
        <w:t>（</w:t>
      </w:r>
      <w:r w:rsidRPr="00C51C8B">
        <w:rPr>
          <w:szCs w:val="24"/>
        </w:rPr>
        <w:t>6</w:t>
      </w:r>
      <w:r w:rsidRPr="00C51C8B">
        <w:rPr>
          <w:szCs w:val="24"/>
        </w:rPr>
        <w:t>）限制项目内车辆行驶车速，进入项目区的机动车辆禁止鸣笛等。通过采取上述噪声防治措施后，本项目各类噪声源对声环境影响轻微，</w:t>
      </w:r>
      <w:proofErr w:type="gramStart"/>
      <w:r w:rsidRPr="00C51C8B">
        <w:rPr>
          <w:szCs w:val="24"/>
        </w:rPr>
        <w:t>院界噪声</w:t>
      </w:r>
      <w:proofErr w:type="gramEnd"/>
      <w:r w:rsidRPr="00C51C8B">
        <w:rPr>
          <w:szCs w:val="24"/>
        </w:rPr>
        <w:t>值可满足《工业企业厂界环境噪声排放标准》（</w:t>
      </w:r>
      <w:r w:rsidRPr="00C51C8B">
        <w:rPr>
          <w:szCs w:val="24"/>
        </w:rPr>
        <w:t>GB12348-2008</w:t>
      </w:r>
      <w:r w:rsidRPr="00C51C8B">
        <w:rPr>
          <w:szCs w:val="24"/>
        </w:rPr>
        <w:t>）中的</w:t>
      </w:r>
      <w:r w:rsidRPr="00C51C8B">
        <w:rPr>
          <w:szCs w:val="24"/>
        </w:rPr>
        <w:t>2</w:t>
      </w:r>
      <w:r w:rsidRPr="00C51C8B">
        <w:rPr>
          <w:szCs w:val="24"/>
        </w:rPr>
        <w:t>类标准，不会对</w:t>
      </w:r>
      <w:proofErr w:type="gramStart"/>
      <w:r w:rsidRPr="00C51C8B">
        <w:rPr>
          <w:szCs w:val="24"/>
        </w:rPr>
        <w:t>周围声</w:t>
      </w:r>
      <w:proofErr w:type="gramEnd"/>
      <w:r w:rsidRPr="00C51C8B">
        <w:rPr>
          <w:szCs w:val="24"/>
        </w:rPr>
        <w:t>环境产生不良影响。</w:t>
      </w:r>
    </w:p>
    <w:p w:rsidR="00166717" w:rsidRPr="00C51C8B" w:rsidRDefault="005C4DF2" w:rsidP="0017506E">
      <w:pPr>
        <w:pStyle w:val="3"/>
        <w:rPr>
          <w:rFonts w:cs="Times New Roman"/>
        </w:rPr>
      </w:pPr>
      <w:bookmarkStart w:id="502" w:name="_Toc75244911"/>
      <w:r w:rsidRPr="00C51C8B">
        <w:rPr>
          <w:rFonts w:cs="Times New Roman"/>
        </w:rPr>
        <w:t>7.</w:t>
      </w:r>
      <w:r w:rsidR="0017506E" w:rsidRPr="00C51C8B">
        <w:rPr>
          <w:rFonts w:cs="Times New Roman" w:hint="eastAsia"/>
        </w:rPr>
        <w:t>2.</w:t>
      </w:r>
      <w:r w:rsidRPr="00C51C8B">
        <w:rPr>
          <w:rFonts w:cs="Times New Roman"/>
        </w:rPr>
        <w:t xml:space="preserve">4 </w:t>
      </w:r>
      <w:r w:rsidRPr="00C51C8B">
        <w:rPr>
          <w:rFonts w:cs="Times New Roman"/>
        </w:rPr>
        <w:t>固体废弃物污染防治措施</w:t>
      </w:r>
      <w:bookmarkEnd w:id="501"/>
      <w:bookmarkEnd w:id="502"/>
    </w:p>
    <w:p w:rsidR="00166717" w:rsidRPr="00C51C8B" w:rsidRDefault="005C4DF2" w:rsidP="0017506E">
      <w:pPr>
        <w:pStyle w:val="4"/>
        <w:rPr>
          <w:rFonts w:cs="Times New Roman"/>
        </w:rPr>
      </w:pPr>
      <w:bookmarkStart w:id="503" w:name="_Toc299989910"/>
      <w:bookmarkStart w:id="504" w:name="_Toc312501578"/>
      <w:bookmarkEnd w:id="503"/>
      <w:r w:rsidRPr="00C51C8B">
        <w:rPr>
          <w:rFonts w:cs="Times New Roman"/>
        </w:rPr>
        <w:t>7.</w:t>
      </w:r>
      <w:r w:rsidR="0017506E" w:rsidRPr="00C51C8B">
        <w:rPr>
          <w:rFonts w:cs="Times New Roman" w:hint="eastAsia"/>
        </w:rPr>
        <w:t>2.</w:t>
      </w:r>
      <w:r w:rsidRPr="00C51C8B">
        <w:rPr>
          <w:rFonts w:cs="Times New Roman"/>
        </w:rPr>
        <w:t xml:space="preserve">4.1 </w:t>
      </w:r>
      <w:r w:rsidRPr="00C51C8B">
        <w:rPr>
          <w:rFonts w:cs="Times New Roman"/>
        </w:rPr>
        <w:t>医疗废物</w:t>
      </w:r>
      <w:bookmarkEnd w:id="504"/>
    </w:p>
    <w:p w:rsidR="00166717" w:rsidRPr="00C51C8B" w:rsidRDefault="005C4DF2">
      <w:pPr>
        <w:ind w:firstLine="480"/>
        <w:rPr>
          <w:szCs w:val="24"/>
        </w:rPr>
      </w:pPr>
      <w:r w:rsidRPr="00C51C8B">
        <w:rPr>
          <w:szCs w:val="24"/>
        </w:rPr>
        <w:t>本项目产生的医疗废物拟采取以下污染防治措施：</w:t>
      </w:r>
    </w:p>
    <w:p w:rsidR="00166717" w:rsidRPr="00C51C8B" w:rsidRDefault="005C4DF2">
      <w:pPr>
        <w:ind w:firstLine="480"/>
        <w:rPr>
          <w:szCs w:val="24"/>
        </w:rPr>
      </w:pPr>
      <w:r w:rsidRPr="00C51C8B">
        <w:rPr>
          <w:rFonts w:ascii="宋体" w:hAnsi="宋体" w:cs="宋体" w:hint="eastAsia"/>
          <w:szCs w:val="24"/>
        </w:rPr>
        <w:t>①</w:t>
      </w:r>
      <w:r w:rsidRPr="00C51C8B">
        <w:rPr>
          <w:szCs w:val="24"/>
        </w:rPr>
        <w:t>收集包装物要求</w:t>
      </w:r>
    </w:p>
    <w:p w:rsidR="00166717" w:rsidRPr="00C51C8B" w:rsidRDefault="005C4DF2">
      <w:pPr>
        <w:ind w:firstLine="480"/>
        <w:rPr>
          <w:szCs w:val="24"/>
        </w:rPr>
      </w:pPr>
      <w:r w:rsidRPr="00C51C8B">
        <w:rPr>
          <w:szCs w:val="24"/>
        </w:rPr>
        <w:t>收集容器应符合《医疗废物专用包装物、容器的标准和警示标识的规定》</w:t>
      </w:r>
      <w:r w:rsidRPr="00C51C8B">
        <w:rPr>
          <w:szCs w:val="24"/>
        </w:rPr>
        <w:t>(</w:t>
      </w:r>
      <w:r w:rsidRPr="00C51C8B">
        <w:rPr>
          <w:szCs w:val="24"/>
        </w:rPr>
        <w:t>环发〔</w:t>
      </w:r>
      <w:r w:rsidRPr="00C51C8B">
        <w:rPr>
          <w:szCs w:val="24"/>
        </w:rPr>
        <w:t>2003</w:t>
      </w:r>
      <w:r w:rsidRPr="00C51C8B">
        <w:rPr>
          <w:szCs w:val="24"/>
        </w:rPr>
        <w:t>〕</w:t>
      </w:r>
      <w:r w:rsidRPr="00C51C8B">
        <w:rPr>
          <w:szCs w:val="24"/>
        </w:rPr>
        <w:t>188</w:t>
      </w:r>
      <w:r w:rsidRPr="00C51C8B">
        <w:rPr>
          <w:szCs w:val="24"/>
        </w:rPr>
        <w:t>号</w:t>
      </w:r>
      <w:r w:rsidRPr="00C51C8B">
        <w:rPr>
          <w:szCs w:val="24"/>
        </w:rPr>
        <w:t>)</w:t>
      </w:r>
      <w:r w:rsidRPr="00C51C8B">
        <w:rPr>
          <w:szCs w:val="24"/>
        </w:rPr>
        <w:t>要求。</w:t>
      </w:r>
    </w:p>
    <w:p w:rsidR="00166717" w:rsidRPr="00C51C8B" w:rsidRDefault="005C4DF2">
      <w:pPr>
        <w:ind w:firstLine="480"/>
        <w:rPr>
          <w:szCs w:val="24"/>
        </w:rPr>
      </w:pPr>
      <w:r w:rsidRPr="00C51C8B">
        <w:rPr>
          <w:szCs w:val="24"/>
        </w:rPr>
        <w:t>盛装医疗废物的每个包装物、容器外表面应有警示标识，在每个包装物、容器上系中文标签，中文标签的内容应包括：医疗废物产生单位、产生日期、类别及需要的特别</w:t>
      </w:r>
      <w:r w:rsidRPr="00C51C8B">
        <w:rPr>
          <w:szCs w:val="24"/>
        </w:rPr>
        <w:lastRenderedPageBreak/>
        <w:t>说明等。</w:t>
      </w:r>
    </w:p>
    <w:p w:rsidR="00166717" w:rsidRPr="00C51C8B" w:rsidRDefault="005C4DF2">
      <w:pPr>
        <w:ind w:firstLine="480"/>
        <w:rPr>
          <w:szCs w:val="24"/>
        </w:rPr>
      </w:pPr>
      <w:r w:rsidRPr="00C51C8B">
        <w:rPr>
          <w:szCs w:val="24"/>
        </w:rPr>
        <w:t>不得使用聚氯乙烯（</w:t>
      </w:r>
      <w:r w:rsidRPr="00C51C8B">
        <w:rPr>
          <w:szCs w:val="24"/>
        </w:rPr>
        <w:t>PVC</w:t>
      </w:r>
      <w:r w:rsidRPr="00C51C8B">
        <w:rPr>
          <w:szCs w:val="24"/>
        </w:rPr>
        <w:t>）等聚氯化合物制造的包装物，如盛装感染性废物，应在包装袋上加注</w:t>
      </w:r>
      <w:r w:rsidRPr="00C51C8B">
        <w:rPr>
          <w:szCs w:val="24"/>
        </w:rPr>
        <w:t>“</w:t>
      </w:r>
      <w:r w:rsidRPr="00C51C8B">
        <w:rPr>
          <w:szCs w:val="24"/>
        </w:rPr>
        <w:t>感染性废物</w:t>
      </w:r>
      <w:r w:rsidRPr="00C51C8B">
        <w:rPr>
          <w:szCs w:val="24"/>
        </w:rPr>
        <w:t>”</w:t>
      </w:r>
      <w:r w:rsidRPr="00C51C8B">
        <w:rPr>
          <w:szCs w:val="24"/>
        </w:rPr>
        <w:t>字样；包装袋上医疗废物警示标识。利器</w:t>
      </w:r>
      <w:proofErr w:type="gramStart"/>
      <w:r w:rsidRPr="00C51C8B">
        <w:rPr>
          <w:szCs w:val="24"/>
        </w:rPr>
        <w:t>盒整体</w:t>
      </w:r>
      <w:proofErr w:type="gramEnd"/>
      <w:r w:rsidRPr="00C51C8B">
        <w:rPr>
          <w:szCs w:val="24"/>
        </w:rPr>
        <w:t>为硬制材料制成，密封，在盒体侧面注明</w:t>
      </w:r>
      <w:r w:rsidRPr="00C51C8B">
        <w:rPr>
          <w:szCs w:val="24"/>
        </w:rPr>
        <w:t>“</w:t>
      </w:r>
      <w:r w:rsidRPr="00C51C8B">
        <w:rPr>
          <w:szCs w:val="24"/>
        </w:rPr>
        <w:t>损伤性废物</w:t>
      </w:r>
      <w:r w:rsidRPr="00C51C8B">
        <w:rPr>
          <w:szCs w:val="24"/>
        </w:rPr>
        <w:t>”</w:t>
      </w:r>
      <w:r w:rsidRPr="00C51C8B">
        <w:rPr>
          <w:szCs w:val="24"/>
        </w:rPr>
        <w:t>；利器盒上应印制医疗废物警示标识。</w:t>
      </w:r>
    </w:p>
    <w:p w:rsidR="00166717" w:rsidRPr="00C51C8B" w:rsidRDefault="005C4DF2">
      <w:pPr>
        <w:ind w:firstLine="480"/>
        <w:rPr>
          <w:szCs w:val="24"/>
        </w:rPr>
      </w:pPr>
      <w:r w:rsidRPr="00C51C8B">
        <w:rPr>
          <w:szCs w:val="24"/>
        </w:rPr>
        <w:t>周转</w:t>
      </w:r>
      <w:proofErr w:type="gramStart"/>
      <w:r w:rsidRPr="00C51C8B">
        <w:rPr>
          <w:szCs w:val="24"/>
        </w:rPr>
        <w:t>箱整体</w:t>
      </w:r>
      <w:proofErr w:type="gramEnd"/>
      <w:r w:rsidRPr="00C51C8B">
        <w:rPr>
          <w:szCs w:val="24"/>
        </w:rPr>
        <w:t>为硬制材料，防液体渗漏，可一次性或多次重复使用；多次重复使用的周转箱（桶）及时消毒。周转箱（桶）选用高密度聚乙烯（</w:t>
      </w:r>
      <w:r w:rsidRPr="00C51C8B">
        <w:rPr>
          <w:szCs w:val="24"/>
        </w:rPr>
        <w:t>HDPE</w:t>
      </w:r>
      <w:r w:rsidRPr="00C51C8B">
        <w:rPr>
          <w:szCs w:val="24"/>
        </w:rPr>
        <w:t>）为原料采用注射工艺生产，外表面应印（喷）制医疗废物警示标识和文字说明；箱体盖制造选用高密度聚乙烯与聚丙烯（</w:t>
      </w:r>
      <w:r w:rsidRPr="00C51C8B">
        <w:rPr>
          <w:szCs w:val="24"/>
        </w:rPr>
        <w:t>PP</w:t>
      </w:r>
      <w:r w:rsidRPr="00C51C8B">
        <w:rPr>
          <w:szCs w:val="24"/>
        </w:rPr>
        <w:t>）共混料或专用料注射生产。箱体箱盖设密封槽，整体装配密闭。</w:t>
      </w:r>
    </w:p>
    <w:p w:rsidR="00166717" w:rsidRPr="00C51C8B" w:rsidRDefault="005C4DF2">
      <w:pPr>
        <w:ind w:firstLine="480"/>
        <w:rPr>
          <w:szCs w:val="24"/>
        </w:rPr>
      </w:pPr>
      <w:r w:rsidRPr="00C51C8B">
        <w:rPr>
          <w:szCs w:val="24"/>
        </w:rPr>
        <w:t>在医疗废物产生的地方，医疗废物必须妥善分类并且全部采用符合《医疗废物专用包装物、容器标准和警示标志规定》的专用垃圾袋包装，并封好口，装在专用垃圾容器内，收集废物所使用的容器主要是塑料袋、锐器容器和废物箱等。所有废物都应丢弃或放入标明适当颜色或标志的垃圾袋或污物垃圾桶中，在装满</w:t>
      </w:r>
      <w:r w:rsidRPr="00C51C8B">
        <w:rPr>
          <w:szCs w:val="24"/>
        </w:rPr>
        <w:t>3</w:t>
      </w:r>
      <w:r w:rsidRPr="00C51C8B">
        <w:rPr>
          <w:szCs w:val="24"/>
        </w:rPr>
        <w:t>／</w:t>
      </w:r>
      <w:r w:rsidRPr="00C51C8B">
        <w:rPr>
          <w:szCs w:val="24"/>
        </w:rPr>
        <w:t>4</w:t>
      </w:r>
      <w:r w:rsidRPr="00C51C8B">
        <w:rPr>
          <w:szCs w:val="24"/>
        </w:rPr>
        <w:t>时有人负责封袋。高密封袋可用带子将袋口扎紧，低密封袋可用自动塑料封口机封口，禁止使用</w:t>
      </w:r>
      <w:proofErr w:type="gramStart"/>
      <w:r w:rsidRPr="00C51C8B">
        <w:rPr>
          <w:szCs w:val="24"/>
        </w:rPr>
        <w:t>定书机封口</w:t>
      </w:r>
      <w:proofErr w:type="gramEnd"/>
      <w:r w:rsidRPr="00C51C8B">
        <w:rPr>
          <w:szCs w:val="24"/>
        </w:rPr>
        <w:t>。标志可以事先印在塑料污物袋上，也可以是用事先印好的纸袋、不干胶标志或系标签。</w:t>
      </w:r>
    </w:p>
    <w:p w:rsidR="00166717" w:rsidRPr="00C51C8B" w:rsidRDefault="005C4DF2">
      <w:pPr>
        <w:ind w:firstLine="480"/>
        <w:rPr>
          <w:szCs w:val="24"/>
        </w:rPr>
      </w:pPr>
      <w:r w:rsidRPr="00C51C8B">
        <w:rPr>
          <w:rFonts w:ascii="宋体" w:hAnsi="宋体" w:cs="宋体" w:hint="eastAsia"/>
          <w:szCs w:val="24"/>
        </w:rPr>
        <w:t>②</w:t>
      </w:r>
      <w:r w:rsidRPr="00C51C8B">
        <w:rPr>
          <w:szCs w:val="24"/>
        </w:rPr>
        <w:t>分类收集</w:t>
      </w:r>
    </w:p>
    <w:p w:rsidR="00166717" w:rsidRPr="00C51C8B" w:rsidRDefault="005C4DF2">
      <w:pPr>
        <w:ind w:firstLine="480"/>
        <w:rPr>
          <w:szCs w:val="24"/>
        </w:rPr>
      </w:pPr>
      <w:r w:rsidRPr="00C51C8B">
        <w:rPr>
          <w:szCs w:val="24"/>
        </w:rPr>
        <w:t>根据医疗废物理化特性及产生途径，将医疗废物进行分类收集。感染性废物、病理性废物、损伤性废物、药物性废物及化学性废物不能混合收集。医疗废物中病原体的培养基、标本和菌体、毒种保存液等高危险废物，必须于院内收集消毒处理后才可以转交</w:t>
      </w:r>
      <w:proofErr w:type="gramStart"/>
      <w:r w:rsidRPr="00C51C8B">
        <w:rPr>
          <w:szCs w:val="24"/>
        </w:rPr>
        <w:t>至危废处置</w:t>
      </w:r>
      <w:proofErr w:type="gramEnd"/>
      <w:r w:rsidRPr="00C51C8B">
        <w:rPr>
          <w:szCs w:val="24"/>
        </w:rPr>
        <w:t>单位处置。医院内传染病病人或者疑似传染病病人的排泄物，应当按照医疗废物进行收集处理。</w:t>
      </w:r>
    </w:p>
    <w:p w:rsidR="00166717" w:rsidRPr="00C51C8B" w:rsidRDefault="005C4DF2">
      <w:pPr>
        <w:ind w:firstLine="480"/>
        <w:rPr>
          <w:szCs w:val="24"/>
        </w:rPr>
      </w:pPr>
      <w:r w:rsidRPr="00C51C8B">
        <w:rPr>
          <w:szCs w:val="24"/>
        </w:rPr>
        <w:t>放入包装物或者容器内的感染性废物、病理性废物、损伤性废物不得取出；盛装的医疗废物达到包装物或者容器的</w:t>
      </w:r>
      <w:r w:rsidRPr="00C51C8B">
        <w:rPr>
          <w:szCs w:val="24"/>
        </w:rPr>
        <w:t>3/4</w:t>
      </w:r>
      <w:r w:rsidRPr="00C51C8B">
        <w:rPr>
          <w:szCs w:val="24"/>
        </w:rPr>
        <w:t>时，应当使用有效的封口方式，使包装物或者容器的封口紧实、严密。包装物或者容器的外表面被感染性废物污染时，应当对被污染处进行消毒处理或者增加一层包装。</w:t>
      </w:r>
    </w:p>
    <w:p w:rsidR="00775CB6" w:rsidRPr="00C51C8B" w:rsidRDefault="00775CB6">
      <w:pPr>
        <w:ind w:firstLine="480"/>
        <w:rPr>
          <w:szCs w:val="24"/>
        </w:rPr>
      </w:pPr>
      <w:r w:rsidRPr="00C51C8B">
        <w:rPr>
          <w:rFonts w:hint="eastAsia"/>
          <w:szCs w:val="24"/>
        </w:rPr>
        <w:t>根据《医疗机构废弃物综合治理工作方案》（国卫</w:t>
      </w:r>
      <w:proofErr w:type="gramStart"/>
      <w:r w:rsidRPr="00C51C8B">
        <w:rPr>
          <w:rFonts w:hint="eastAsia"/>
          <w:szCs w:val="24"/>
        </w:rPr>
        <w:t>医</w:t>
      </w:r>
      <w:proofErr w:type="gramEnd"/>
      <w:r w:rsidRPr="00C51C8B">
        <w:rPr>
          <w:rFonts w:hint="eastAsia"/>
          <w:szCs w:val="24"/>
        </w:rPr>
        <w:t>发〔</w:t>
      </w:r>
      <w:r w:rsidRPr="00C51C8B">
        <w:rPr>
          <w:rFonts w:hint="eastAsia"/>
          <w:szCs w:val="24"/>
        </w:rPr>
        <w:t>2020</w:t>
      </w:r>
      <w:r w:rsidRPr="00C51C8B">
        <w:rPr>
          <w:rFonts w:hint="eastAsia"/>
          <w:szCs w:val="24"/>
        </w:rPr>
        <w:t>〕</w:t>
      </w:r>
      <w:r w:rsidRPr="00C51C8B">
        <w:rPr>
          <w:rFonts w:hint="eastAsia"/>
          <w:szCs w:val="24"/>
        </w:rPr>
        <w:t>3</w:t>
      </w:r>
      <w:r w:rsidRPr="00C51C8B">
        <w:rPr>
          <w:rFonts w:hint="eastAsia"/>
          <w:szCs w:val="24"/>
        </w:rPr>
        <w:t>号）中要求，按照《医疗废物分类目录》等要求制定具体的分类收集清单。严格落实危险废物申报登记和管理计划备案要求，依法向生态环境部门申报医疗废物的种类、产生量、流向、贮存和处置等情况。严禁混合医疗废物、生活垃圾和输液瓶（袋），严禁混放各类医疗废物。</w:t>
      </w:r>
      <w:r w:rsidRPr="00C51C8B">
        <w:rPr>
          <w:rFonts w:hint="eastAsia"/>
          <w:szCs w:val="24"/>
        </w:rPr>
        <w:lastRenderedPageBreak/>
        <w:t>规范医疗废物贮存场所（设施）管理，不得露天存放。</w:t>
      </w:r>
    </w:p>
    <w:p w:rsidR="00166717" w:rsidRPr="00C51C8B" w:rsidRDefault="005C4DF2">
      <w:pPr>
        <w:ind w:firstLine="480"/>
        <w:rPr>
          <w:szCs w:val="24"/>
        </w:rPr>
      </w:pPr>
      <w:r w:rsidRPr="00C51C8B">
        <w:rPr>
          <w:rFonts w:ascii="宋体" w:hAnsi="宋体" w:cs="宋体" w:hint="eastAsia"/>
          <w:szCs w:val="24"/>
        </w:rPr>
        <w:t>③</w:t>
      </w:r>
      <w:r w:rsidRPr="00C51C8B">
        <w:rPr>
          <w:szCs w:val="24"/>
        </w:rPr>
        <w:t>暂存库要求</w:t>
      </w:r>
    </w:p>
    <w:p w:rsidR="00591CFB" w:rsidRPr="00C51C8B" w:rsidRDefault="00591CFB">
      <w:pPr>
        <w:ind w:firstLine="480"/>
        <w:rPr>
          <w:szCs w:val="24"/>
        </w:rPr>
      </w:pPr>
      <w:r w:rsidRPr="00C51C8B">
        <w:rPr>
          <w:rFonts w:hint="eastAsia"/>
          <w:szCs w:val="24"/>
        </w:rPr>
        <w:t>根据《医疗废物集中处置技术规范（试行）》中的要求：</w:t>
      </w:r>
    </w:p>
    <w:p w:rsidR="00591CFB" w:rsidRPr="00C51C8B" w:rsidRDefault="00591CFB" w:rsidP="00591CFB">
      <w:pPr>
        <w:ind w:firstLine="480"/>
        <w:rPr>
          <w:szCs w:val="24"/>
        </w:rPr>
      </w:pPr>
      <w:r w:rsidRPr="00C51C8B">
        <w:rPr>
          <w:rFonts w:hint="eastAsia"/>
          <w:szCs w:val="24"/>
        </w:rPr>
        <w:t>1</w:t>
      </w:r>
      <w:r w:rsidRPr="00C51C8B">
        <w:rPr>
          <w:rFonts w:hint="eastAsia"/>
          <w:szCs w:val="24"/>
        </w:rPr>
        <w:t>、必须与生活垃圾存放地分开，有防雨淋的装置，地基高度应确保设施内不受</w:t>
      </w:r>
      <w:proofErr w:type="gramStart"/>
      <w:r w:rsidRPr="00C51C8B">
        <w:rPr>
          <w:rFonts w:hint="eastAsia"/>
          <w:szCs w:val="24"/>
        </w:rPr>
        <w:t>雨洪冲击</w:t>
      </w:r>
      <w:proofErr w:type="gramEnd"/>
      <w:r w:rsidRPr="00C51C8B">
        <w:rPr>
          <w:rFonts w:hint="eastAsia"/>
          <w:szCs w:val="24"/>
        </w:rPr>
        <w:t>或浸泡；</w:t>
      </w:r>
    </w:p>
    <w:p w:rsidR="00591CFB" w:rsidRPr="00C51C8B" w:rsidRDefault="00591CFB" w:rsidP="00591CFB">
      <w:pPr>
        <w:ind w:firstLine="480"/>
        <w:rPr>
          <w:szCs w:val="24"/>
        </w:rPr>
      </w:pPr>
      <w:r w:rsidRPr="00C51C8B">
        <w:rPr>
          <w:rFonts w:hint="eastAsia"/>
          <w:szCs w:val="24"/>
        </w:rPr>
        <w:t>2</w:t>
      </w:r>
      <w:r w:rsidRPr="00C51C8B">
        <w:rPr>
          <w:rFonts w:hint="eastAsia"/>
          <w:szCs w:val="24"/>
        </w:rPr>
        <w:t>、必须与医疗区、食品加工区和人员活动密集区隔开，方便医疗废物的装卸、装卸人员及运送车辆的出入；</w:t>
      </w:r>
    </w:p>
    <w:p w:rsidR="00591CFB" w:rsidRPr="00C51C8B" w:rsidRDefault="00591CFB" w:rsidP="00591CFB">
      <w:pPr>
        <w:ind w:firstLine="480"/>
        <w:rPr>
          <w:szCs w:val="24"/>
        </w:rPr>
      </w:pPr>
      <w:r w:rsidRPr="00C51C8B">
        <w:rPr>
          <w:rFonts w:hint="eastAsia"/>
          <w:szCs w:val="24"/>
        </w:rPr>
        <w:t>3</w:t>
      </w:r>
      <w:r w:rsidRPr="00C51C8B">
        <w:rPr>
          <w:rFonts w:hint="eastAsia"/>
          <w:szCs w:val="24"/>
        </w:rPr>
        <w:t>、应有严密的封闭措施，设专人管理，避免非工作人员进出，以及防鼠、防蚊蝇、防蟑螂、防盗以及预防儿童接触等安全措施；</w:t>
      </w:r>
    </w:p>
    <w:p w:rsidR="00591CFB" w:rsidRPr="00C51C8B" w:rsidRDefault="00591CFB" w:rsidP="00591CFB">
      <w:pPr>
        <w:ind w:firstLine="480"/>
        <w:rPr>
          <w:szCs w:val="24"/>
        </w:rPr>
      </w:pPr>
      <w:r w:rsidRPr="00C51C8B">
        <w:rPr>
          <w:rFonts w:hint="eastAsia"/>
          <w:szCs w:val="24"/>
        </w:rPr>
        <w:t>4</w:t>
      </w:r>
      <w:r w:rsidRPr="00C51C8B">
        <w:rPr>
          <w:rFonts w:hint="eastAsia"/>
          <w:szCs w:val="24"/>
        </w:rPr>
        <w:t>、地面和</w:t>
      </w:r>
      <w:r w:rsidRPr="00C51C8B">
        <w:rPr>
          <w:rFonts w:hint="eastAsia"/>
          <w:szCs w:val="24"/>
        </w:rPr>
        <w:t>1.0</w:t>
      </w:r>
      <w:r w:rsidRPr="00C51C8B">
        <w:rPr>
          <w:rFonts w:hint="eastAsia"/>
          <w:szCs w:val="24"/>
        </w:rPr>
        <w:t>米高的</w:t>
      </w:r>
      <w:proofErr w:type="gramStart"/>
      <w:r w:rsidRPr="00C51C8B">
        <w:rPr>
          <w:rFonts w:hint="eastAsia"/>
          <w:szCs w:val="24"/>
        </w:rPr>
        <w:t>墙裙须</w:t>
      </w:r>
      <w:proofErr w:type="gramEnd"/>
      <w:r w:rsidRPr="00C51C8B">
        <w:rPr>
          <w:rFonts w:hint="eastAsia"/>
          <w:szCs w:val="24"/>
        </w:rPr>
        <w:t>进行防渗处理，地面有良好的排水性能，易于清洁和消毒，产生的废水应采用管道直接排入医疗卫生机构内的医疗废水消毒、处理系统，禁止将产生的废水直接排入外环境；</w:t>
      </w:r>
    </w:p>
    <w:p w:rsidR="00591CFB" w:rsidRPr="00C51C8B" w:rsidRDefault="00591CFB" w:rsidP="00591CFB">
      <w:pPr>
        <w:ind w:firstLine="480"/>
        <w:rPr>
          <w:szCs w:val="24"/>
        </w:rPr>
      </w:pPr>
      <w:r w:rsidRPr="00C51C8B">
        <w:rPr>
          <w:rFonts w:hint="eastAsia"/>
          <w:szCs w:val="24"/>
        </w:rPr>
        <w:t>5</w:t>
      </w:r>
      <w:r w:rsidRPr="00C51C8B">
        <w:rPr>
          <w:rFonts w:hint="eastAsia"/>
          <w:szCs w:val="24"/>
        </w:rPr>
        <w:t>、库房外宜设有供水龙头，以供暂时贮存库房的清洗用；</w:t>
      </w:r>
    </w:p>
    <w:p w:rsidR="00591CFB" w:rsidRPr="00C51C8B" w:rsidRDefault="00591CFB" w:rsidP="00591CFB">
      <w:pPr>
        <w:ind w:firstLine="480"/>
        <w:rPr>
          <w:szCs w:val="24"/>
        </w:rPr>
      </w:pPr>
      <w:r w:rsidRPr="00C51C8B">
        <w:rPr>
          <w:rFonts w:hint="eastAsia"/>
          <w:szCs w:val="24"/>
        </w:rPr>
        <w:t>6</w:t>
      </w:r>
      <w:r w:rsidRPr="00C51C8B">
        <w:rPr>
          <w:rFonts w:hint="eastAsia"/>
          <w:szCs w:val="24"/>
        </w:rPr>
        <w:t>、避免阳光直射库内，应有良好的照明设备和通风条件；</w:t>
      </w:r>
    </w:p>
    <w:p w:rsidR="00591CFB" w:rsidRPr="00C51C8B" w:rsidRDefault="00591CFB" w:rsidP="00591CFB">
      <w:pPr>
        <w:ind w:firstLine="480"/>
        <w:rPr>
          <w:szCs w:val="24"/>
        </w:rPr>
      </w:pPr>
      <w:r w:rsidRPr="00C51C8B">
        <w:rPr>
          <w:rFonts w:hint="eastAsia"/>
          <w:szCs w:val="24"/>
        </w:rPr>
        <w:t>7</w:t>
      </w:r>
      <w:r w:rsidRPr="00C51C8B">
        <w:rPr>
          <w:rFonts w:hint="eastAsia"/>
          <w:szCs w:val="24"/>
        </w:rPr>
        <w:t>、库房内应张贴“禁止吸烟、饮食”的警示标识；</w:t>
      </w:r>
    </w:p>
    <w:p w:rsidR="00166717" w:rsidRPr="00C51C8B" w:rsidRDefault="00591CFB" w:rsidP="00591CFB">
      <w:pPr>
        <w:ind w:firstLine="480"/>
        <w:rPr>
          <w:szCs w:val="24"/>
        </w:rPr>
      </w:pPr>
      <w:r w:rsidRPr="00C51C8B">
        <w:rPr>
          <w:rFonts w:hint="eastAsia"/>
          <w:szCs w:val="24"/>
        </w:rPr>
        <w:t>8</w:t>
      </w:r>
      <w:r w:rsidRPr="00C51C8B">
        <w:rPr>
          <w:rFonts w:hint="eastAsia"/>
          <w:szCs w:val="24"/>
        </w:rPr>
        <w:t>、应按</w:t>
      </w:r>
      <w:r w:rsidRPr="00C51C8B">
        <w:rPr>
          <w:rFonts w:hint="eastAsia"/>
          <w:szCs w:val="24"/>
        </w:rPr>
        <w:t>GB15562.2</w:t>
      </w:r>
      <w:r w:rsidRPr="00C51C8B">
        <w:rPr>
          <w:rFonts w:hint="eastAsia"/>
          <w:szCs w:val="24"/>
        </w:rPr>
        <w:t>和卫生、环保部门制定的专用医疗废物警示标识要求，在库房外的明显处同时设置危险废物和医疗废物的警示标识</w:t>
      </w:r>
      <w:r w:rsidR="00072E64" w:rsidRPr="00C51C8B">
        <w:rPr>
          <w:rFonts w:hint="eastAsia"/>
          <w:szCs w:val="24"/>
        </w:rPr>
        <w:t>。</w:t>
      </w:r>
    </w:p>
    <w:p w:rsidR="00166717" w:rsidRPr="00C51C8B" w:rsidRDefault="005C4DF2">
      <w:pPr>
        <w:autoSpaceDE w:val="0"/>
        <w:autoSpaceDN w:val="0"/>
        <w:adjustRightInd w:val="0"/>
        <w:ind w:firstLine="480"/>
        <w:jc w:val="left"/>
        <w:rPr>
          <w:kern w:val="0"/>
          <w:szCs w:val="24"/>
        </w:rPr>
      </w:pPr>
      <w:r w:rsidRPr="00C51C8B">
        <w:rPr>
          <w:rFonts w:ascii="宋体" w:hAnsi="宋体" w:cs="宋体" w:hint="eastAsia"/>
          <w:kern w:val="0"/>
          <w:szCs w:val="24"/>
        </w:rPr>
        <w:t>④</w:t>
      </w:r>
      <w:r w:rsidRPr="00C51C8B">
        <w:rPr>
          <w:kern w:val="0"/>
          <w:szCs w:val="24"/>
        </w:rPr>
        <w:t>医疗废物的交接</w:t>
      </w:r>
    </w:p>
    <w:p w:rsidR="00166717" w:rsidRPr="00C51C8B" w:rsidRDefault="005C4DF2">
      <w:pPr>
        <w:autoSpaceDE w:val="0"/>
        <w:autoSpaceDN w:val="0"/>
        <w:adjustRightInd w:val="0"/>
        <w:ind w:firstLine="480"/>
        <w:jc w:val="left"/>
        <w:rPr>
          <w:kern w:val="0"/>
          <w:szCs w:val="24"/>
        </w:rPr>
      </w:pPr>
      <w:r w:rsidRPr="00C51C8B">
        <w:rPr>
          <w:kern w:val="0"/>
          <w:szCs w:val="24"/>
        </w:rPr>
        <w:t>医疗废物运送人员在接收本院医疗废物时，应外观检查本院是否按医疗废物管理条例规定进行标识、包装。对包装破损、包装外表污染或未盛装于周转箱内的医疗废物，医疗废物运送人员应当要求本院重新包装、标识，并盛装于周转箱内。拒不按规定对医疗废物进行分类收集包装的，运送人员有权拒绝运送，并向当地环保部门报告。</w:t>
      </w:r>
    </w:p>
    <w:p w:rsidR="00166717" w:rsidRPr="00C51C8B" w:rsidRDefault="005C4DF2">
      <w:pPr>
        <w:autoSpaceDE w:val="0"/>
        <w:autoSpaceDN w:val="0"/>
        <w:adjustRightInd w:val="0"/>
        <w:ind w:firstLine="480"/>
        <w:jc w:val="left"/>
        <w:rPr>
          <w:kern w:val="0"/>
          <w:szCs w:val="24"/>
        </w:rPr>
      </w:pPr>
      <w:r w:rsidRPr="00C51C8B">
        <w:rPr>
          <w:kern w:val="0"/>
          <w:szCs w:val="24"/>
        </w:rPr>
        <w:t>院方移交处置的医疗废物采用危险废物转移联单管理，由环保部门对医疗废物转移计划进行审批。转移计划批准后，本院和接受本院医疗废物的单位日常医疗废物交接可按照《危险废物转移联单》（医疗废物专用）进行操作。</w:t>
      </w:r>
    </w:p>
    <w:p w:rsidR="00166717" w:rsidRPr="00C51C8B" w:rsidRDefault="005C4DF2">
      <w:pPr>
        <w:ind w:firstLine="480"/>
        <w:rPr>
          <w:szCs w:val="24"/>
        </w:rPr>
      </w:pPr>
      <w:r w:rsidRPr="00C51C8B">
        <w:rPr>
          <w:rFonts w:ascii="宋体" w:hAnsi="宋体" w:cs="宋体" w:hint="eastAsia"/>
          <w:szCs w:val="24"/>
        </w:rPr>
        <w:t>⑤</w:t>
      </w:r>
      <w:r w:rsidRPr="00C51C8B">
        <w:rPr>
          <w:szCs w:val="24"/>
        </w:rPr>
        <w:t>医疗废物的运输</w:t>
      </w:r>
    </w:p>
    <w:p w:rsidR="00166717" w:rsidRPr="00C51C8B" w:rsidRDefault="005C4DF2">
      <w:pPr>
        <w:ind w:firstLine="480"/>
        <w:rPr>
          <w:szCs w:val="24"/>
        </w:rPr>
      </w:pPr>
      <w:r w:rsidRPr="00C51C8B">
        <w:rPr>
          <w:szCs w:val="24"/>
        </w:rPr>
        <w:t>医疗废物运送使用专用车辆。车辆厢体应与驾驶室分离并密闭；运送车辆应符合《医疗废物转运车技术要求》（</w:t>
      </w:r>
      <w:r w:rsidRPr="00C51C8B">
        <w:rPr>
          <w:szCs w:val="24"/>
        </w:rPr>
        <w:t>GB19217-2003</w:t>
      </w:r>
      <w:r w:rsidRPr="00C51C8B">
        <w:rPr>
          <w:szCs w:val="24"/>
        </w:rPr>
        <w:t>）。</w:t>
      </w:r>
    </w:p>
    <w:p w:rsidR="00166717" w:rsidRPr="00C51C8B" w:rsidRDefault="005C4DF2">
      <w:pPr>
        <w:ind w:firstLine="480"/>
        <w:rPr>
          <w:szCs w:val="24"/>
        </w:rPr>
      </w:pPr>
      <w:r w:rsidRPr="00C51C8B">
        <w:rPr>
          <w:szCs w:val="24"/>
        </w:rPr>
        <w:lastRenderedPageBreak/>
        <w:t>运送车辆应配备：《危险废物转移联单》（医疗废物专用）、《医疗废物运送登记卡》、运送路线图、通讯设备、医疗废物产生单位及其管理人员名单与电话号码、事故应急预案及联络单位和人员的名单、电话号码、收集医疗废物的工具、消毒器具与药品、备用的医疗废物专用袋和利器盒、备用的人员防护用品。</w:t>
      </w:r>
    </w:p>
    <w:p w:rsidR="00166717" w:rsidRPr="00C51C8B" w:rsidRDefault="005C4DF2">
      <w:pPr>
        <w:ind w:firstLine="480"/>
        <w:rPr>
          <w:szCs w:val="24"/>
        </w:rPr>
      </w:pPr>
      <w:r w:rsidRPr="00C51C8B">
        <w:rPr>
          <w:rFonts w:ascii="宋体" w:hAnsi="宋体" w:cs="宋体" w:hint="eastAsia"/>
          <w:szCs w:val="24"/>
        </w:rPr>
        <w:t>⑥</w:t>
      </w:r>
      <w:r w:rsidRPr="00C51C8B">
        <w:rPr>
          <w:szCs w:val="24"/>
        </w:rPr>
        <w:t>事故应急措施</w:t>
      </w:r>
    </w:p>
    <w:p w:rsidR="00166717" w:rsidRPr="00C51C8B" w:rsidRDefault="005C4DF2">
      <w:pPr>
        <w:ind w:firstLine="480"/>
        <w:rPr>
          <w:szCs w:val="24"/>
        </w:rPr>
      </w:pPr>
      <w:r w:rsidRPr="00C51C8B">
        <w:rPr>
          <w:szCs w:val="24"/>
        </w:rPr>
        <w:t>发生医疗废物流失、泄漏、扩散和意外事故时，按照以下要求及时采取紧急处理措施：确定流失、泄漏、扩散的医疗废物的类别、数量、发生时间、影响范围及严重程度；组织有关人员尽快按照应急方案，对发生医疗废物泄漏、扩散的现场进行处理；对被医疗废物污染的区域进行处理时，尽可能减少对病人、医务人员、其它现场人员及环境的影响；采取适当的安全处置措施，对泄漏物及受污染的区域、物品进行消毒或者其他无害化处置，必要时封锁污染区域，以防污染扩大；对感染性废物污染区域进行消毒时，消毒工作从污染最轻区域向污染最严重区域进行，对可能被污染的所有使用过的工具应当进行消毒；工作人员还需做好卫生安全防护善后工作。处理工作结束后，医疗卫生机构应当对事件的起因进行调查，并采取有效的防范措施预防类似事件的发生。</w:t>
      </w:r>
    </w:p>
    <w:p w:rsidR="00166717" w:rsidRPr="00C51C8B" w:rsidRDefault="005C4DF2">
      <w:pPr>
        <w:ind w:firstLine="480"/>
        <w:rPr>
          <w:szCs w:val="24"/>
        </w:rPr>
      </w:pPr>
      <w:r w:rsidRPr="00C51C8B">
        <w:rPr>
          <w:rFonts w:ascii="宋体" w:hAnsi="宋体" w:cs="宋体" w:hint="eastAsia"/>
          <w:szCs w:val="24"/>
        </w:rPr>
        <w:t>⑦</w:t>
      </w:r>
      <w:r w:rsidRPr="00C51C8B">
        <w:rPr>
          <w:szCs w:val="24"/>
        </w:rPr>
        <w:t>运输路线</w:t>
      </w:r>
    </w:p>
    <w:p w:rsidR="00166717" w:rsidRPr="00C51C8B" w:rsidRDefault="005C4DF2">
      <w:pPr>
        <w:ind w:firstLine="480"/>
        <w:rPr>
          <w:szCs w:val="24"/>
        </w:rPr>
      </w:pPr>
      <w:r w:rsidRPr="00C51C8B">
        <w:rPr>
          <w:szCs w:val="24"/>
        </w:rPr>
        <w:t>明确医疗废物运输路线，制定的医疗废物运输路线图应兼顾安全性和经济性，运输路线尽量避开人口密集区域和交通拥堵道路及水源附近的道路。禁止通过水路输送医疗废物。</w:t>
      </w:r>
    </w:p>
    <w:p w:rsidR="00166717" w:rsidRPr="00C51C8B" w:rsidRDefault="005C4DF2">
      <w:pPr>
        <w:ind w:firstLine="480"/>
        <w:rPr>
          <w:szCs w:val="24"/>
        </w:rPr>
      </w:pPr>
      <w:r w:rsidRPr="00C51C8B">
        <w:rPr>
          <w:rFonts w:ascii="宋体" w:hAnsi="宋体" w:cs="宋体" w:hint="eastAsia"/>
          <w:szCs w:val="24"/>
        </w:rPr>
        <w:t>⑧</w:t>
      </w:r>
      <w:r w:rsidRPr="00C51C8B">
        <w:rPr>
          <w:szCs w:val="24"/>
        </w:rPr>
        <w:t>最终处置</w:t>
      </w:r>
    </w:p>
    <w:p w:rsidR="00166717" w:rsidRPr="00C51C8B" w:rsidRDefault="005C4DF2">
      <w:pPr>
        <w:ind w:firstLine="480"/>
        <w:rPr>
          <w:szCs w:val="24"/>
        </w:rPr>
      </w:pPr>
      <w:r w:rsidRPr="00C51C8B">
        <w:rPr>
          <w:szCs w:val="24"/>
        </w:rPr>
        <w:t>医疗废物收集包装后运送至医疗废物处置中心处置。本项目医疗废物得到最终处置，符合医疗废物处置要求。</w:t>
      </w:r>
    </w:p>
    <w:p w:rsidR="00166717" w:rsidRPr="00C51C8B" w:rsidRDefault="005C4DF2" w:rsidP="0017506E">
      <w:pPr>
        <w:pStyle w:val="4"/>
        <w:rPr>
          <w:rFonts w:cs="Times New Roman"/>
        </w:rPr>
      </w:pPr>
      <w:bookmarkStart w:id="505" w:name="_Toc299989911"/>
      <w:bookmarkStart w:id="506" w:name="_Toc312501579"/>
      <w:bookmarkEnd w:id="505"/>
      <w:r w:rsidRPr="00C51C8B">
        <w:rPr>
          <w:rFonts w:cs="Times New Roman"/>
        </w:rPr>
        <w:t>7.</w:t>
      </w:r>
      <w:r w:rsidR="0017506E" w:rsidRPr="00C51C8B">
        <w:rPr>
          <w:rFonts w:cs="Times New Roman" w:hint="eastAsia"/>
        </w:rPr>
        <w:t>2.</w:t>
      </w:r>
      <w:r w:rsidRPr="00C51C8B">
        <w:rPr>
          <w:rFonts w:cs="Times New Roman"/>
        </w:rPr>
        <w:t xml:space="preserve">4.2 </w:t>
      </w:r>
      <w:r w:rsidRPr="00C51C8B">
        <w:rPr>
          <w:rFonts w:cs="Times New Roman"/>
        </w:rPr>
        <w:t>生活垃圾</w:t>
      </w:r>
      <w:bookmarkEnd w:id="506"/>
    </w:p>
    <w:p w:rsidR="00166717" w:rsidRPr="00C51C8B" w:rsidRDefault="005C4DF2">
      <w:pPr>
        <w:ind w:firstLine="480"/>
        <w:rPr>
          <w:szCs w:val="24"/>
        </w:rPr>
      </w:pPr>
      <w:bookmarkStart w:id="507" w:name="_Toc299989912"/>
      <w:bookmarkStart w:id="508" w:name="_Toc312501580"/>
      <w:bookmarkEnd w:id="507"/>
      <w:r w:rsidRPr="00C51C8B">
        <w:rPr>
          <w:szCs w:val="24"/>
        </w:rPr>
        <w:t>本项目生活垃圾产生量为</w:t>
      </w:r>
      <w:r w:rsidRPr="00C51C8B">
        <w:rPr>
          <w:szCs w:val="24"/>
        </w:rPr>
        <w:t>1266.55t/a</w:t>
      </w:r>
      <w:r w:rsidRPr="00C51C8B">
        <w:rPr>
          <w:szCs w:val="24"/>
        </w:rPr>
        <w:t>，</w:t>
      </w:r>
      <w:proofErr w:type="gramStart"/>
      <w:r w:rsidRPr="00C51C8B">
        <w:rPr>
          <w:szCs w:val="24"/>
        </w:rPr>
        <w:t>包括包括</w:t>
      </w:r>
      <w:proofErr w:type="gramEnd"/>
      <w:r w:rsidRPr="00C51C8B">
        <w:rPr>
          <w:szCs w:val="24"/>
        </w:rPr>
        <w:t>普通生活垃圾、废纸废塑料、中药渣、药品包装盒等。评价提出以下措施：</w:t>
      </w:r>
    </w:p>
    <w:p w:rsidR="00166717" w:rsidRPr="00C51C8B" w:rsidRDefault="005C4DF2">
      <w:pPr>
        <w:ind w:firstLine="480"/>
        <w:rPr>
          <w:szCs w:val="24"/>
        </w:rPr>
      </w:pPr>
      <w:r w:rsidRPr="00C51C8B">
        <w:rPr>
          <w:rFonts w:ascii="宋体" w:hAnsi="宋体" w:cs="宋体" w:hint="eastAsia"/>
          <w:szCs w:val="24"/>
        </w:rPr>
        <w:t>①</w:t>
      </w:r>
      <w:r w:rsidRPr="00C51C8B">
        <w:rPr>
          <w:szCs w:val="24"/>
        </w:rPr>
        <w:t>在医院内各科室等部门设置生活垃圾桶，将其集中收集后送当地生活垃圾填埋场卫生填埋。</w:t>
      </w:r>
    </w:p>
    <w:p w:rsidR="00166717" w:rsidRPr="00C51C8B" w:rsidRDefault="005C4DF2">
      <w:pPr>
        <w:ind w:firstLine="480"/>
        <w:rPr>
          <w:szCs w:val="24"/>
        </w:rPr>
      </w:pPr>
      <w:r w:rsidRPr="00C51C8B">
        <w:rPr>
          <w:rFonts w:ascii="宋体" w:hAnsi="宋体" w:cs="宋体" w:hint="eastAsia"/>
          <w:szCs w:val="24"/>
        </w:rPr>
        <w:t>②</w:t>
      </w:r>
      <w:r w:rsidRPr="00C51C8B">
        <w:rPr>
          <w:szCs w:val="24"/>
        </w:rPr>
        <w:t>食堂泔水单独放在有盖容器内固定地点临时存放，按当地环保及环卫部门要求处置。</w:t>
      </w:r>
    </w:p>
    <w:p w:rsidR="00166717" w:rsidRPr="00C51C8B" w:rsidRDefault="005C4DF2">
      <w:pPr>
        <w:ind w:firstLine="480"/>
        <w:rPr>
          <w:szCs w:val="24"/>
        </w:rPr>
      </w:pPr>
      <w:r w:rsidRPr="00C51C8B">
        <w:rPr>
          <w:rFonts w:ascii="宋体" w:hAnsi="宋体" w:cs="宋体" w:hint="eastAsia"/>
          <w:szCs w:val="24"/>
        </w:rPr>
        <w:lastRenderedPageBreak/>
        <w:t>③</w:t>
      </w:r>
      <w:r w:rsidRPr="00C51C8B">
        <w:rPr>
          <w:szCs w:val="24"/>
        </w:rPr>
        <w:t>食堂油烟净化装置及油水分离器收集的废油脂应交由专门部门回收处理。</w:t>
      </w:r>
    </w:p>
    <w:p w:rsidR="00166717" w:rsidRPr="00C51C8B" w:rsidRDefault="005C4DF2" w:rsidP="0017506E">
      <w:pPr>
        <w:pStyle w:val="4"/>
        <w:rPr>
          <w:rFonts w:cs="Times New Roman"/>
        </w:rPr>
      </w:pPr>
      <w:r w:rsidRPr="00C51C8B">
        <w:rPr>
          <w:rFonts w:cs="Times New Roman"/>
        </w:rPr>
        <w:t>7.</w:t>
      </w:r>
      <w:r w:rsidR="0017506E" w:rsidRPr="00C51C8B">
        <w:rPr>
          <w:rFonts w:cs="Times New Roman" w:hint="eastAsia"/>
        </w:rPr>
        <w:t>2.</w:t>
      </w:r>
      <w:r w:rsidRPr="00C51C8B">
        <w:rPr>
          <w:rFonts w:cs="Times New Roman"/>
        </w:rPr>
        <w:t>4.3</w:t>
      </w:r>
      <w:r w:rsidRPr="00C51C8B">
        <w:rPr>
          <w:rFonts w:cs="Times New Roman" w:hint="eastAsia"/>
        </w:rPr>
        <w:t xml:space="preserve"> </w:t>
      </w:r>
      <w:r w:rsidRPr="00C51C8B">
        <w:rPr>
          <w:rFonts w:cs="Times New Roman"/>
        </w:rPr>
        <w:t>化粪池污泥及污水处理设施产生的污泥栅渣</w:t>
      </w:r>
      <w:bookmarkEnd w:id="508"/>
    </w:p>
    <w:p w:rsidR="00166717" w:rsidRPr="00C51C8B" w:rsidRDefault="005C4DF2">
      <w:pPr>
        <w:ind w:firstLine="480"/>
        <w:rPr>
          <w:szCs w:val="24"/>
        </w:rPr>
      </w:pPr>
      <w:bookmarkStart w:id="509" w:name="_Toc495509813"/>
      <w:r w:rsidRPr="00C51C8B">
        <w:rPr>
          <w:szCs w:val="24"/>
        </w:rPr>
        <w:t>根据《国家危险废物名录（</w:t>
      </w:r>
      <w:r w:rsidRPr="00C51C8B">
        <w:rPr>
          <w:szCs w:val="24"/>
        </w:rPr>
        <w:t>2021</w:t>
      </w:r>
      <w:r w:rsidRPr="00C51C8B">
        <w:rPr>
          <w:szCs w:val="24"/>
        </w:rPr>
        <w:t>版）》，污水处理污泥为危险废物</w:t>
      </w:r>
      <w:r w:rsidRPr="00C51C8B">
        <w:rPr>
          <w:szCs w:val="24"/>
        </w:rPr>
        <w:t>(HW01)</w:t>
      </w:r>
      <w:r w:rsidRPr="00C51C8B">
        <w:rPr>
          <w:szCs w:val="24"/>
        </w:rPr>
        <w:t>，结合《医疗机构水污染物排放标准》（</w:t>
      </w:r>
      <w:r w:rsidRPr="00C51C8B">
        <w:rPr>
          <w:szCs w:val="24"/>
        </w:rPr>
        <w:t>GB18466-2005</w:t>
      </w:r>
      <w:r w:rsidRPr="00C51C8B">
        <w:rPr>
          <w:szCs w:val="24"/>
        </w:rPr>
        <w:t>）中对污泥的控制与处置要求，要求医院对化粪池污泥及污水处理站污泥应经消毒处理后，交由有相应危险废物处理资质的单位进行处理。</w:t>
      </w:r>
    </w:p>
    <w:p w:rsidR="00166717" w:rsidRPr="00C51C8B" w:rsidRDefault="005C4DF2" w:rsidP="0017506E">
      <w:pPr>
        <w:pStyle w:val="3"/>
        <w:rPr>
          <w:rFonts w:cs="Times New Roman"/>
        </w:rPr>
      </w:pPr>
      <w:bookmarkStart w:id="510" w:name="_Toc75244912"/>
      <w:r w:rsidRPr="00C51C8B">
        <w:rPr>
          <w:rFonts w:cs="Times New Roman"/>
        </w:rPr>
        <w:t>7.</w:t>
      </w:r>
      <w:r w:rsidR="0017506E" w:rsidRPr="00C51C8B">
        <w:rPr>
          <w:rFonts w:cs="Times New Roman" w:hint="eastAsia"/>
        </w:rPr>
        <w:t>2.</w:t>
      </w:r>
      <w:r w:rsidRPr="00C51C8B">
        <w:rPr>
          <w:rFonts w:cs="Times New Roman"/>
        </w:rPr>
        <w:t xml:space="preserve">5 </w:t>
      </w:r>
      <w:r w:rsidRPr="00C51C8B">
        <w:rPr>
          <w:rFonts w:cs="Times New Roman"/>
        </w:rPr>
        <w:t>地下水的污染防治要求</w:t>
      </w:r>
      <w:bookmarkEnd w:id="509"/>
      <w:bookmarkEnd w:id="510"/>
    </w:p>
    <w:p w:rsidR="00166717" w:rsidRPr="00C51C8B" w:rsidRDefault="005C4DF2">
      <w:pPr>
        <w:ind w:firstLine="480"/>
        <w:rPr>
          <w:szCs w:val="24"/>
        </w:rPr>
      </w:pPr>
      <w:bookmarkStart w:id="511" w:name="_Toc495509814"/>
      <w:r w:rsidRPr="00C51C8B">
        <w:rPr>
          <w:szCs w:val="24"/>
        </w:rPr>
        <w:t>本项目</w:t>
      </w:r>
      <w:proofErr w:type="gramStart"/>
      <w:r w:rsidRPr="00C51C8B">
        <w:rPr>
          <w:szCs w:val="24"/>
        </w:rPr>
        <w:t>不</w:t>
      </w:r>
      <w:proofErr w:type="gramEnd"/>
      <w:r w:rsidRPr="00C51C8B">
        <w:rPr>
          <w:szCs w:val="24"/>
        </w:rPr>
        <w:t>抽取地下水，供水由市政供水厂供给。食堂含油废水经隔油隔渣处理后排入化</w:t>
      </w:r>
      <w:r w:rsidRPr="00C51C8B">
        <w:rPr>
          <w:szCs w:val="24"/>
        </w:rPr>
        <w:t xml:space="preserve"> </w:t>
      </w:r>
      <w:r w:rsidRPr="00C51C8B">
        <w:rPr>
          <w:szCs w:val="24"/>
        </w:rPr>
        <w:t>粪池处理，后排入污水处理站，医疗废水经自建污水处理站处理达标后排入市政污水管网。</w:t>
      </w:r>
      <w:r w:rsidRPr="00C51C8B">
        <w:rPr>
          <w:szCs w:val="24"/>
        </w:rPr>
        <w:t xml:space="preserve"> </w:t>
      </w:r>
      <w:r w:rsidRPr="00C51C8B">
        <w:rPr>
          <w:szCs w:val="24"/>
        </w:rPr>
        <w:t>本项目可能造成地下水污染的位置有：化粪池、隔油隔渣池、污水排放管网、自建污水处理站、医疗废物和危险废物暂存点。</w:t>
      </w:r>
    </w:p>
    <w:p w:rsidR="00166717" w:rsidRPr="00C51C8B" w:rsidRDefault="005C4DF2" w:rsidP="0017506E">
      <w:pPr>
        <w:pStyle w:val="4"/>
        <w:rPr>
          <w:rFonts w:cs="Times New Roman"/>
        </w:rPr>
      </w:pPr>
      <w:bookmarkStart w:id="512" w:name="6.2.3.1地下水污染防渗分区及防治措施"/>
      <w:bookmarkEnd w:id="512"/>
      <w:r w:rsidRPr="00C51C8B">
        <w:rPr>
          <w:rFonts w:cs="Times New Roman"/>
        </w:rPr>
        <w:t>7.</w:t>
      </w:r>
      <w:r w:rsidR="0017506E" w:rsidRPr="00C51C8B">
        <w:rPr>
          <w:rFonts w:cs="Times New Roman" w:hint="eastAsia"/>
        </w:rPr>
        <w:t>2.</w:t>
      </w:r>
      <w:r w:rsidRPr="00C51C8B">
        <w:rPr>
          <w:rFonts w:cs="Times New Roman"/>
        </w:rPr>
        <w:t>5.1</w:t>
      </w:r>
      <w:r w:rsidRPr="00C51C8B">
        <w:rPr>
          <w:rFonts w:cs="Times New Roman" w:hint="eastAsia"/>
        </w:rPr>
        <w:t xml:space="preserve"> </w:t>
      </w:r>
      <w:r w:rsidRPr="00C51C8B">
        <w:rPr>
          <w:rFonts w:cs="Times New Roman"/>
        </w:rPr>
        <w:t>地下水污染防渗分区及防治措施</w:t>
      </w:r>
    </w:p>
    <w:p w:rsidR="00166717" w:rsidRPr="00C51C8B" w:rsidRDefault="005C4DF2">
      <w:pPr>
        <w:ind w:firstLine="480"/>
        <w:rPr>
          <w:szCs w:val="24"/>
        </w:rPr>
      </w:pPr>
      <w:r w:rsidRPr="00C51C8B">
        <w:rPr>
          <w:szCs w:val="24"/>
        </w:rPr>
        <w:t>本项目产生的污染物类型不含重金属、持久性有机物，项目所在地的天然包气带防污性能为中</w:t>
      </w:r>
      <w:r w:rsidRPr="00C51C8B">
        <w:rPr>
          <w:szCs w:val="24"/>
        </w:rPr>
        <w:t>-</w:t>
      </w:r>
      <w:r w:rsidRPr="00C51C8B">
        <w:rPr>
          <w:szCs w:val="24"/>
        </w:rPr>
        <w:t>强；若对地下水环境有污染的物料或污染物泄漏后，不能及时发现和处理，因此污染控制难易程度为难；参照《环境影响评价技术导则</w:t>
      </w:r>
      <w:r w:rsidRPr="00C51C8B">
        <w:rPr>
          <w:szCs w:val="24"/>
        </w:rPr>
        <w:t xml:space="preserve"> </w:t>
      </w:r>
      <w:r w:rsidRPr="00C51C8B">
        <w:rPr>
          <w:szCs w:val="24"/>
        </w:rPr>
        <w:t>地下水环境》（</w:t>
      </w:r>
      <w:r w:rsidRPr="00C51C8B">
        <w:rPr>
          <w:szCs w:val="24"/>
        </w:rPr>
        <w:t>HJ610-2016</w:t>
      </w:r>
      <w:r w:rsidRPr="00C51C8B">
        <w:rPr>
          <w:szCs w:val="24"/>
        </w:rPr>
        <w:t>）的地下水污</w:t>
      </w:r>
      <w:r w:rsidRPr="00C51C8B">
        <w:rPr>
          <w:szCs w:val="24"/>
        </w:rPr>
        <w:t xml:space="preserve"> </w:t>
      </w:r>
      <w:r w:rsidRPr="00C51C8B">
        <w:rPr>
          <w:szCs w:val="24"/>
        </w:rPr>
        <w:t>染防渗分区，本项目可能造成地下水污染的区域（化粪池、隔油池、污水排放管网、污水处理站）属于一般防渗区。</w:t>
      </w:r>
    </w:p>
    <w:p w:rsidR="00166717" w:rsidRPr="00C51C8B" w:rsidRDefault="005C4DF2">
      <w:pPr>
        <w:ind w:firstLine="480"/>
        <w:rPr>
          <w:szCs w:val="24"/>
        </w:rPr>
      </w:pPr>
      <w:r w:rsidRPr="00C51C8B">
        <w:rPr>
          <w:szCs w:val="24"/>
        </w:rPr>
        <w:t>本项目将对产生的废物进行合理的处理和回用，以尽可能从源头上减少污染物排放，严</w:t>
      </w:r>
      <w:r w:rsidRPr="00C51C8B">
        <w:rPr>
          <w:szCs w:val="24"/>
        </w:rPr>
        <w:t xml:space="preserve"> </w:t>
      </w:r>
      <w:r w:rsidRPr="00C51C8B">
        <w:rPr>
          <w:szCs w:val="24"/>
        </w:rPr>
        <w:t>格按照国家相关规范要求，对工艺、管道、设备、污水存储及处理构筑物采取相应的措施，</w:t>
      </w:r>
      <w:r w:rsidRPr="00C51C8B">
        <w:rPr>
          <w:szCs w:val="24"/>
        </w:rPr>
        <w:t xml:space="preserve"> </w:t>
      </w:r>
      <w:r w:rsidRPr="00C51C8B">
        <w:rPr>
          <w:szCs w:val="24"/>
        </w:rPr>
        <w:t>以防止和降低污染物的跑、冒滴、漏，将污染物泄漏的环境风险事故降到最低程度。</w:t>
      </w:r>
    </w:p>
    <w:p w:rsidR="00166717" w:rsidRPr="00C51C8B" w:rsidRDefault="005C4DF2">
      <w:pPr>
        <w:ind w:firstLine="480"/>
        <w:rPr>
          <w:szCs w:val="24"/>
        </w:rPr>
      </w:pPr>
      <w:r w:rsidRPr="00C51C8B">
        <w:rPr>
          <w:szCs w:val="24"/>
        </w:rPr>
        <w:t>本项目医疗垃圾和危险废物暂存点的地面已全部硬底化，并按照《危险废物贮存污染控</w:t>
      </w:r>
      <w:r w:rsidRPr="00C51C8B">
        <w:rPr>
          <w:szCs w:val="24"/>
        </w:rPr>
        <w:t xml:space="preserve"> </w:t>
      </w:r>
      <w:r w:rsidRPr="00C51C8B">
        <w:rPr>
          <w:szCs w:val="24"/>
        </w:rPr>
        <w:t>制标准》（</w:t>
      </w:r>
      <w:r w:rsidRPr="00C51C8B">
        <w:rPr>
          <w:szCs w:val="24"/>
        </w:rPr>
        <w:t>GB18597-2001</w:t>
      </w:r>
      <w:r w:rsidRPr="00C51C8B">
        <w:rPr>
          <w:szCs w:val="24"/>
        </w:rPr>
        <w:t>）及</w:t>
      </w:r>
      <w:r w:rsidRPr="00C51C8B">
        <w:rPr>
          <w:szCs w:val="24"/>
        </w:rPr>
        <w:t xml:space="preserve"> 2013 </w:t>
      </w:r>
      <w:proofErr w:type="gramStart"/>
      <w:r w:rsidRPr="00C51C8B">
        <w:rPr>
          <w:szCs w:val="24"/>
        </w:rPr>
        <w:t>年修改单</w:t>
      </w:r>
      <w:proofErr w:type="gramEnd"/>
      <w:r w:rsidRPr="00C51C8B">
        <w:rPr>
          <w:szCs w:val="24"/>
        </w:rPr>
        <w:t>的要求做好了防腐、防渗漏处理。各类废水处</w:t>
      </w:r>
      <w:r w:rsidRPr="00C51C8B">
        <w:rPr>
          <w:szCs w:val="24"/>
        </w:rPr>
        <w:t xml:space="preserve"> </w:t>
      </w:r>
      <w:proofErr w:type="gramStart"/>
      <w:r w:rsidRPr="00C51C8B">
        <w:rPr>
          <w:szCs w:val="24"/>
        </w:rPr>
        <w:t>理设施</w:t>
      </w:r>
      <w:proofErr w:type="gramEnd"/>
      <w:r w:rsidRPr="00C51C8B">
        <w:rPr>
          <w:szCs w:val="24"/>
        </w:rPr>
        <w:t>及管道均应按照相关设计要求做好全面的防腐、防渗漏处理；废水处理建构筑物四周</w:t>
      </w:r>
      <w:r w:rsidRPr="00C51C8B">
        <w:rPr>
          <w:szCs w:val="24"/>
        </w:rPr>
        <w:t xml:space="preserve"> </w:t>
      </w:r>
      <w:r w:rsidRPr="00C51C8B">
        <w:rPr>
          <w:szCs w:val="24"/>
        </w:rPr>
        <w:t>及地面、进排水管道等输送系统将采用高承载、耐腐蚀环氧砂浆地坪作防腐、防渗漏处理；</w:t>
      </w:r>
      <w:proofErr w:type="gramStart"/>
      <w:r w:rsidRPr="00C51C8B">
        <w:rPr>
          <w:szCs w:val="24"/>
        </w:rPr>
        <w:t>污泥池用防渗</w:t>
      </w:r>
      <w:proofErr w:type="gramEnd"/>
      <w:r w:rsidRPr="00C51C8B">
        <w:rPr>
          <w:szCs w:val="24"/>
        </w:rPr>
        <w:t>布和树脂防护，排水管采用聚丙烯塑料管。管道连接处必须采取措施密封牢固，不能渗漏。</w:t>
      </w:r>
    </w:p>
    <w:p w:rsidR="00166717" w:rsidRPr="00C51C8B" w:rsidRDefault="005C4DF2" w:rsidP="0017506E">
      <w:pPr>
        <w:pStyle w:val="4"/>
        <w:rPr>
          <w:rFonts w:cs="Times New Roman"/>
        </w:rPr>
      </w:pPr>
      <w:bookmarkStart w:id="513" w:name="6.2.3.2地下水污染防治措施可行性论证"/>
      <w:bookmarkEnd w:id="513"/>
      <w:r w:rsidRPr="00C51C8B">
        <w:rPr>
          <w:rFonts w:cs="Times New Roman"/>
        </w:rPr>
        <w:lastRenderedPageBreak/>
        <w:t>7.</w:t>
      </w:r>
      <w:r w:rsidR="0017506E" w:rsidRPr="00C51C8B">
        <w:rPr>
          <w:rFonts w:cs="Times New Roman" w:hint="eastAsia"/>
        </w:rPr>
        <w:t>2.</w:t>
      </w:r>
      <w:r w:rsidRPr="00C51C8B">
        <w:rPr>
          <w:rFonts w:cs="Times New Roman"/>
        </w:rPr>
        <w:t>5.2</w:t>
      </w:r>
      <w:r w:rsidRPr="00C51C8B">
        <w:rPr>
          <w:rFonts w:cs="Times New Roman" w:hint="eastAsia"/>
        </w:rPr>
        <w:t xml:space="preserve"> </w:t>
      </w:r>
      <w:r w:rsidRPr="00C51C8B">
        <w:rPr>
          <w:rFonts w:cs="Times New Roman"/>
        </w:rPr>
        <w:t>地下水污染防治措施可行性论证</w:t>
      </w:r>
    </w:p>
    <w:p w:rsidR="00166717" w:rsidRPr="00C51C8B" w:rsidRDefault="005C4DF2">
      <w:pPr>
        <w:ind w:firstLine="480"/>
        <w:rPr>
          <w:szCs w:val="24"/>
        </w:rPr>
      </w:pPr>
      <w:r w:rsidRPr="00C51C8B">
        <w:rPr>
          <w:szCs w:val="24"/>
        </w:rPr>
        <w:t>综上所述，本项目对污水处理设施等可能造成地下水污染的区域、地面做好防渗措施，可避免发生地下水污染事故，从而保护区域的地下水资源不受本项目的污染。因此本项目采取的地下水污染防治措施是可行的。</w:t>
      </w:r>
    </w:p>
    <w:p w:rsidR="00166717" w:rsidRPr="00C51C8B" w:rsidRDefault="005C4DF2" w:rsidP="0017506E">
      <w:pPr>
        <w:pStyle w:val="3"/>
        <w:rPr>
          <w:rFonts w:cs="Times New Roman"/>
        </w:rPr>
      </w:pPr>
      <w:bookmarkStart w:id="514" w:name="_Toc75244913"/>
      <w:r w:rsidRPr="00C51C8B">
        <w:rPr>
          <w:rFonts w:cs="Times New Roman"/>
        </w:rPr>
        <w:t>7.</w:t>
      </w:r>
      <w:r w:rsidR="0017506E" w:rsidRPr="00C51C8B">
        <w:rPr>
          <w:rFonts w:cs="Times New Roman" w:hint="eastAsia"/>
        </w:rPr>
        <w:t>2.</w:t>
      </w:r>
      <w:r w:rsidRPr="00C51C8B">
        <w:rPr>
          <w:rFonts w:cs="Times New Roman"/>
        </w:rPr>
        <w:t>6</w:t>
      </w:r>
      <w:r w:rsidRPr="00C51C8B">
        <w:rPr>
          <w:rFonts w:cs="Times New Roman" w:hint="eastAsia"/>
        </w:rPr>
        <w:t xml:space="preserve"> </w:t>
      </w:r>
      <w:r w:rsidRPr="00C51C8B">
        <w:rPr>
          <w:rFonts w:cs="Times New Roman"/>
        </w:rPr>
        <w:t>绿化建议</w:t>
      </w:r>
      <w:bookmarkEnd w:id="511"/>
      <w:bookmarkEnd w:id="514"/>
    </w:p>
    <w:p w:rsidR="00166717" w:rsidRPr="00C51C8B" w:rsidRDefault="005C4DF2">
      <w:pPr>
        <w:ind w:firstLine="480"/>
        <w:rPr>
          <w:szCs w:val="24"/>
        </w:rPr>
      </w:pPr>
      <w:r w:rsidRPr="00C51C8B">
        <w:rPr>
          <w:szCs w:val="24"/>
        </w:rPr>
        <w:t>环境绿化作为一项环保措施，具有以下的绿化防污效应：</w:t>
      </w:r>
      <w:r w:rsidRPr="00C51C8B">
        <w:rPr>
          <w:rFonts w:ascii="宋体" w:hAnsi="宋体" w:cs="宋体" w:hint="eastAsia"/>
          <w:szCs w:val="24"/>
        </w:rPr>
        <w:t>①</w:t>
      </w:r>
      <w:r w:rsidRPr="00C51C8B">
        <w:rPr>
          <w:szCs w:val="24"/>
        </w:rPr>
        <w:t xml:space="preserve"> </w:t>
      </w:r>
      <w:r w:rsidRPr="00C51C8B">
        <w:rPr>
          <w:szCs w:val="24"/>
        </w:rPr>
        <w:t>降低大气中有害气体的浓度；</w:t>
      </w:r>
      <w:r w:rsidRPr="00C51C8B">
        <w:rPr>
          <w:rFonts w:ascii="宋体" w:hAnsi="宋体" w:cs="宋体" w:hint="eastAsia"/>
          <w:szCs w:val="24"/>
        </w:rPr>
        <w:t>②</w:t>
      </w:r>
      <w:r w:rsidRPr="00C51C8B">
        <w:rPr>
          <w:szCs w:val="24"/>
        </w:rPr>
        <w:t xml:space="preserve"> </w:t>
      </w:r>
      <w:r w:rsidRPr="00C51C8B">
        <w:rPr>
          <w:szCs w:val="24"/>
        </w:rPr>
        <w:t>减尘、降尘效应；</w:t>
      </w:r>
      <w:r w:rsidRPr="00C51C8B">
        <w:rPr>
          <w:rFonts w:ascii="宋体" w:hAnsi="宋体" w:cs="宋体" w:hint="eastAsia"/>
          <w:szCs w:val="24"/>
        </w:rPr>
        <w:t>③</w:t>
      </w:r>
      <w:r w:rsidRPr="00C51C8B">
        <w:rPr>
          <w:szCs w:val="24"/>
        </w:rPr>
        <w:t xml:space="preserve"> </w:t>
      </w:r>
      <w:r w:rsidRPr="00C51C8B">
        <w:rPr>
          <w:szCs w:val="24"/>
        </w:rPr>
        <w:t>减少空气中含菌量；</w:t>
      </w:r>
      <w:r w:rsidRPr="00C51C8B">
        <w:rPr>
          <w:rFonts w:ascii="宋体" w:hAnsi="宋体" w:cs="宋体" w:hint="eastAsia"/>
          <w:szCs w:val="24"/>
        </w:rPr>
        <w:t>④</w:t>
      </w:r>
      <w:r w:rsidRPr="00C51C8B">
        <w:rPr>
          <w:szCs w:val="24"/>
        </w:rPr>
        <w:t xml:space="preserve"> </w:t>
      </w:r>
      <w:r w:rsidRPr="00C51C8B">
        <w:rPr>
          <w:szCs w:val="24"/>
        </w:rPr>
        <w:t>减少空气中吸附性物质含量和辐射的传播；</w:t>
      </w:r>
      <w:r w:rsidRPr="00C51C8B">
        <w:rPr>
          <w:rFonts w:ascii="宋体" w:hAnsi="宋体" w:cs="宋体" w:hint="eastAsia"/>
          <w:szCs w:val="24"/>
        </w:rPr>
        <w:t>⑤</w:t>
      </w:r>
      <w:r w:rsidRPr="00C51C8B">
        <w:rPr>
          <w:szCs w:val="24"/>
        </w:rPr>
        <w:t xml:space="preserve"> </w:t>
      </w:r>
      <w:r w:rsidRPr="00C51C8B">
        <w:rPr>
          <w:szCs w:val="24"/>
        </w:rPr>
        <w:t>消减噪声；</w:t>
      </w:r>
      <w:r w:rsidRPr="00C51C8B">
        <w:rPr>
          <w:rFonts w:ascii="宋体" w:hAnsi="宋体" w:cs="宋体" w:hint="eastAsia"/>
          <w:szCs w:val="24"/>
        </w:rPr>
        <w:t>⑥</w:t>
      </w:r>
      <w:r w:rsidRPr="00C51C8B">
        <w:rPr>
          <w:szCs w:val="24"/>
        </w:rPr>
        <w:t xml:space="preserve"> </w:t>
      </w:r>
      <w:r w:rsidRPr="00C51C8B">
        <w:rPr>
          <w:szCs w:val="24"/>
        </w:rPr>
        <w:t>改善环境气候。因此，绿化是医疗卫生机构环境重要的组成部分，本项目必须搞好绿化工作，在美化环境的同时，也可改善医院局部生态环境影响。</w:t>
      </w:r>
    </w:p>
    <w:p w:rsidR="00166717" w:rsidRPr="00C51C8B" w:rsidRDefault="005C4DF2">
      <w:pPr>
        <w:ind w:firstLine="480"/>
        <w:rPr>
          <w:szCs w:val="24"/>
        </w:rPr>
      </w:pPr>
      <w:r w:rsidRPr="00C51C8B">
        <w:rPr>
          <w:szCs w:val="24"/>
        </w:rPr>
        <w:t>本项目建成后绿化率达</w:t>
      </w:r>
      <w:r w:rsidRPr="00C51C8B">
        <w:rPr>
          <w:szCs w:val="24"/>
        </w:rPr>
        <w:t>35%</w:t>
      </w:r>
      <w:r w:rsidRPr="00C51C8B">
        <w:rPr>
          <w:szCs w:val="24"/>
        </w:rPr>
        <w:t>，由于绿化是医疗卫生机构环境重要的组成部分，因此，评价提出以下建议：</w:t>
      </w:r>
    </w:p>
    <w:p w:rsidR="00166717" w:rsidRPr="00C51C8B" w:rsidRDefault="005C4DF2">
      <w:pPr>
        <w:ind w:firstLine="480"/>
        <w:rPr>
          <w:szCs w:val="24"/>
        </w:rPr>
      </w:pPr>
      <w:r w:rsidRPr="00C51C8B">
        <w:rPr>
          <w:rFonts w:ascii="宋体" w:hAnsi="宋体" w:cs="宋体" w:hint="eastAsia"/>
          <w:szCs w:val="24"/>
        </w:rPr>
        <w:t>（1）</w:t>
      </w:r>
      <w:r w:rsidRPr="00C51C8B">
        <w:rPr>
          <w:szCs w:val="24"/>
        </w:rPr>
        <w:t>绿化方案应由专门的绿化设计部门设计，建议选择适应当地气候条件乔木、灌木、藤木和花卉或乡土树种开展环境绿化；</w:t>
      </w:r>
    </w:p>
    <w:p w:rsidR="00166717" w:rsidRPr="00C51C8B" w:rsidRDefault="005C4DF2">
      <w:pPr>
        <w:ind w:firstLine="480"/>
        <w:rPr>
          <w:szCs w:val="24"/>
        </w:rPr>
      </w:pPr>
      <w:r w:rsidRPr="00C51C8B">
        <w:rPr>
          <w:rFonts w:ascii="宋体" w:hAnsi="宋体" w:cs="宋体" w:hint="eastAsia"/>
          <w:szCs w:val="24"/>
        </w:rPr>
        <w:t>（2）</w:t>
      </w:r>
      <w:r w:rsidRPr="00C51C8B">
        <w:rPr>
          <w:szCs w:val="24"/>
        </w:rPr>
        <w:t>绿化从设计到建设要贯穿到底，保证绿化资金专款专用，及时到位；</w:t>
      </w:r>
    </w:p>
    <w:p w:rsidR="00166717" w:rsidRPr="00C51C8B" w:rsidRDefault="005C4DF2">
      <w:pPr>
        <w:ind w:firstLine="480"/>
        <w:rPr>
          <w:szCs w:val="24"/>
        </w:rPr>
      </w:pPr>
      <w:r w:rsidRPr="00C51C8B">
        <w:rPr>
          <w:rFonts w:ascii="宋体" w:hAnsi="宋体" w:cs="宋体" w:hint="eastAsia"/>
          <w:szCs w:val="24"/>
        </w:rPr>
        <w:t>（3）</w:t>
      </w:r>
      <w:r w:rsidRPr="00C51C8B">
        <w:rPr>
          <w:szCs w:val="24"/>
        </w:rPr>
        <w:t>设专门绿化管理人员，制定和落实从种植和</w:t>
      </w:r>
      <w:proofErr w:type="gramStart"/>
      <w:r w:rsidRPr="00C51C8B">
        <w:rPr>
          <w:szCs w:val="24"/>
        </w:rPr>
        <w:t>养护全</w:t>
      </w:r>
      <w:proofErr w:type="gramEnd"/>
      <w:r w:rsidRPr="00C51C8B">
        <w:rPr>
          <w:szCs w:val="24"/>
        </w:rPr>
        <w:t>过程绿化管理方案，保证绿化效果达到设计规定的绿化指标；</w:t>
      </w:r>
    </w:p>
    <w:p w:rsidR="00166717" w:rsidRPr="00C51C8B" w:rsidRDefault="005C4DF2">
      <w:pPr>
        <w:ind w:firstLine="480"/>
        <w:rPr>
          <w:szCs w:val="24"/>
        </w:rPr>
      </w:pPr>
      <w:r w:rsidRPr="00C51C8B">
        <w:rPr>
          <w:rFonts w:ascii="宋体" w:hAnsi="宋体" w:cs="宋体" w:hint="eastAsia"/>
          <w:szCs w:val="24"/>
        </w:rPr>
        <w:t>（4）</w:t>
      </w:r>
      <w:r w:rsidRPr="00C51C8B">
        <w:rPr>
          <w:szCs w:val="24"/>
        </w:rPr>
        <w:t>建议根据不同区域功能和目的，建设相应的绿化隔离带，种植一定的树木及植物，既起到美化环境、又阻挡灰尘。</w:t>
      </w:r>
      <w:bookmarkStart w:id="515" w:name="_Toc250365041"/>
      <w:bookmarkStart w:id="516" w:name="_Toc299989914"/>
      <w:bookmarkStart w:id="517" w:name="_Toc209413000"/>
      <w:bookmarkEnd w:id="515"/>
      <w:bookmarkEnd w:id="516"/>
      <w:bookmarkEnd w:id="517"/>
    </w:p>
    <w:p w:rsidR="00166717" w:rsidRPr="00C51C8B" w:rsidRDefault="00166717">
      <w:pPr>
        <w:ind w:firstLine="480"/>
        <w:sectPr w:rsidR="00166717" w:rsidRPr="00C51C8B" w:rsidSect="00CA4D95">
          <w:footerReference w:type="default" r:id="rId55"/>
          <w:pgSz w:w="11906" w:h="16838" w:code="9"/>
          <w:pgMar w:top="1418" w:right="1418" w:bottom="1418" w:left="1418" w:header="851" w:footer="992" w:gutter="0"/>
          <w:cols w:space="720"/>
          <w:docGrid w:type="lines" w:linePitch="326"/>
        </w:sectPr>
      </w:pPr>
      <w:bookmarkStart w:id="518" w:name="_Toc46410715"/>
      <w:bookmarkStart w:id="519" w:name="_Toc214167306"/>
      <w:bookmarkStart w:id="520" w:name="_Toc280615769"/>
      <w:bookmarkStart w:id="521" w:name="_Toc316397836"/>
      <w:bookmarkStart w:id="522" w:name="_Toc405534199"/>
      <w:bookmarkStart w:id="523" w:name="_Toc316397837"/>
      <w:bookmarkStart w:id="524" w:name="_Toc239127286"/>
      <w:bookmarkStart w:id="525" w:name="_Toc503177838"/>
      <w:bookmarkStart w:id="526" w:name="_Toc298346741"/>
      <w:bookmarkStart w:id="527" w:name="_Toc405534198"/>
      <w:bookmarkStart w:id="528" w:name="_Toc503177839"/>
      <w:bookmarkStart w:id="529" w:name="_Toc184388117"/>
      <w:bookmarkStart w:id="530" w:name="_Toc509418463"/>
      <w:bookmarkStart w:id="531" w:name="_Toc184388001"/>
      <w:bookmarkStart w:id="532" w:name="_Toc507925910"/>
      <w:bookmarkEnd w:id="116"/>
      <w:bookmarkEnd w:id="117"/>
      <w:bookmarkEnd w:id="118"/>
      <w:bookmarkEnd w:id="119"/>
      <w:bookmarkEnd w:id="273"/>
      <w:bookmarkEnd w:id="274"/>
    </w:p>
    <w:p w:rsidR="00166717" w:rsidRPr="00C51C8B" w:rsidRDefault="005C4DF2">
      <w:pPr>
        <w:pStyle w:val="10"/>
      </w:pPr>
      <w:bookmarkStart w:id="533" w:name="_Toc75244914"/>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C51C8B">
        <w:lastRenderedPageBreak/>
        <w:t>8</w:t>
      </w:r>
      <w:r w:rsidRPr="00C51C8B">
        <w:rPr>
          <w:rFonts w:hint="eastAsia"/>
        </w:rPr>
        <w:t xml:space="preserve"> </w:t>
      </w:r>
      <w:r w:rsidRPr="00C51C8B">
        <w:t>环保投资与环境经济损益分析</w:t>
      </w:r>
      <w:bookmarkEnd w:id="533"/>
    </w:p>
    <w:p w:rsidR="00166717" w:rsidRPr="00C51C8B" w:rsidRDefault="005C4DF2">
      <w:pPr>
        <w:pStyle w:val="2"/>
        <w:rPr>
          <w:rFonts w:cs="Times New Roman"/>
        </w:rPr>
      </w:pPr>
      <w:bookmarkStart w:id="534" w:name="_Toc5400"/>
      <w:bookmarkStart w:id="535" w:name="_Toc478117308"/>
      <w:bookmarkStart w:id="536" w:name="_Toc484862219"/>
      <w:bookmarkStart w:id="537" w:name="_Toc495509822"/>
      <w:bookmarkStart w:id="538" w:name="_Toc482481766"/>
      <w:bookmarkStart w:id="539" w:name="_Toc31263"/>
      <w:bookmarkStart w:id="540" w:name="_Toc75244915"/>
      <w:bookmarkStart w:id="541" w:name="_Toc478117305"/>
      <w:bookmarkStart w:id="542" w:name="_Toc273173677"/>
      <w:bookmarkStart w:id="543" w:name="_Toc323893597"/>
      <w:bookmarkStart w:id="544" w:name="_Toc323129882"/>
      <w:bookmarkStart w:id="545" w:name="_Toc268156086"/>
      <w:bookmarkStart w:id="546" w:name="_Toc275183894"/>
      <w:bookmarkStart w:id="547" w:name="_Toc149560605"/>
      <w:bookmarkStart w:id="548" w:name="_Toc323909636"/>
      <w:bookmarkStart w:id="549" w:name="_Toc260058859"/>
      <w:bookmarkStart w:id="550" w:name="_Toc150135594"/>
      <w:bookmarkStart w:id="551" w:name="_Toc276481044"/>
      <w:bookmarkStart w:id="552" w:name="_Toc323908733"/>
      <w:bookmarkStart w:id="553" w:name="_Toc275184077"/>
      <w:bookmarkStart w:id="554" w:name="_Toc306781321"/>
      <w:bookmarkStart w:id="555" w:name="_Toc275184789"/>
      <w:bookmarkStart w:id="556" w:name="_Toc268707069"/>
      <w:bookmarkStart w:id="557" w:name="_Toc323130454"/>
      <w:bookmarkStart w:id="558" w:name="_Toc323908361"/>
      <w:r w:rsidRPr="00C51C8B">
        <w:rPr>
          <w:rFonts w:cs="Times New Roman"/>
        </w:rPr>
        <w:t>8.1</w:t>
      </w:r>
      <w:r w:rsidRPr="00C51C8B">
        <w:rPr>
          <w:rFonts w:cs="Times New Roman" w:hint="eastAsia"/>
        </w:rPr>
        <w:t xml:space="preserve"> </w:t>
      </w:r>
      <w:r w:rsidRPr="00C51C8B">
        <w:rPr>
          <w:rFonts w:cs="Times New Roman"/>
        </w:rPr>
        <w:t>环境保护投资</w:t>
      </w:r>
      <w:bookmarkEnd w:id="534"/>
      <w:r w:rsidRPr="00C51C8B">
        <w:rPr>
          <w:rFonts w:cs="Times New Roman"/>
        </w:rPr>
        <w:t>估算</w:t>
      </w:r>
      <w:bookmarkEnd w:id="535"/>
      <w:bookmarkEnd w:id="536"/>
      <w:bookmarkEnd w:id="537"/>
      <w:bookmarkEnd w:id="538"/>
      <w:bookmarkEnd w:id="539"/>
      <w:bookmarkEnd w:id="540"/>
    </w:p>
    <w:p w:rsidR="00166717" w:rsidRPr="00C51C8B" w:rsidRDefault="005C4DF2">
      <w:pPr>
        <w:ind w:firstLine="480"/>
        <w:rPr>
          <w:szCs w:val="24"/>
        </w:rPr>
      </w:pPr>
      <w:r w:rsidRPr="00C51C8B">
        <w:rPr>
          <w:szCs w:val="24"/>
        </w:rPr>
        <w:t>本项目总投资为</w:t>
      </w:r>
      <w:r w:rsidRPr="00C51C8B">
        <w:rPr>
          <w:szCs w:val="20"/>
        </w:rPr>
        <w:t>117079.5</w:t>
      </w:r>
      <w:r w:rsidRPr="00C51C8B">
        <w:rPr>
          <w:szCs w:val="20"/>
        </w:rPr>
        <w:t>万元，其中环保投资</w:t>
      </w:r>
      <w:r w:rsidRPr="00C51C8B">
        <w:rPr>
          <w:szCs w:val="20"/>
        </w:rPr>
        <w:t>793</w:t>
      </w:r>
      <w:r w:rsidRPr="00C51C8B">
        <w:rPr>
          <w:szCs w:val="20"/>
        </w:rPr>
        <w:t>万元，占工程总投资的</w:t>
      </w:r>
      <w:r w:rsidRPr="00C51C8B">
        <w:rPr>
          <w:szCs w:val="20"/>
        </w:rPr>
        <w:t>0.68%</w:t>
      </w:r>
      <w:r w:rsidRPr="00C51C8B">
        <w:rPr>
          <w:szCs w:val="24"/>
        </w:rPr>
        <w:t>。治理工程环保设施及其投资概算见表</w:t>
      </w:r>
      <w:r w:rsidRPr="00C51C8B">
        <w:rPr>
          <w:szCs w:val="24"/>
        </w:rPr>
        <w:t>8.1-1</w:t>
      </w:r>
      <w:r w:rsidRPr="00C51C8B">
        <w:rPr>
          <w:szCs w:val="24"/>
        </w:rPr>
        <w:t>。</w:t>
      </w:r>
    </w:p>
    <w:p w:rsidR="00166717" w:rsidRPr="00C51C8B" w:rsidRDefault="005C4DF2">
      <w:pPr>
        <w:pStyle w:val="afff7"/>
      </w:pPr>
      <w:r w:rsidRPr="00C51C8B">
        <w:t>表</w:t>
      </w:r>
      <w:r w:rsidRPr="00C51C8B">
        <w:t xml:space="preserve">8.1-1  </w:t>
      </w:r>
      <w:r w:rsidRPr="00C51C8B">
        <w:t>本项目治理工程环保投资概算表</w:t>
      </w:r>
    </w:p>
    <w:tbl>
      <w:tblPr>
        <w:tblW w:w="5000" w:type="pct"/>
        <w:jc w:val="center"/>
        <w:tblLook w:val="04A0" w:firstRow="1" w:lastRow="0" w:firstColumn="1" w:lastColumn="0" w:noHBand="0" w:noVBand="1"/>
      </w:tblPr>
      <w:tblGrid>
        <w:gridCol w:w="676"/>
        <w:gridCol w:w="1816"/>
        <w:gridCol w:w="3854"/>
        <w:gridCol w:w="1311"/>
        <w:gridCol w:w="1629"/>
      </w:tblGrid>
      <w:tr w:rsidR="00C51C8B" w:rsidRPr="00C51C8B">
        <w:trPr>
          <w:trHeight w:val="20"/>
          <w:tblHeader/>
          <w:jc w:val="center"/>
        </w:trPr>
        <w:tc>
          <w:tcPr>
            <w:tcW w:w="1342"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主要污染源</w:t>
            </w:r>
          </w:p>
        </w:tc>
        <w:tc>
          <w:tcPr>
            <w:tcW w:w="2075"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处理措施与设施</w:t>
            </w:r>
          </w:p>
        </w:tc>
        <w:tc>
          <w:tcPr>
            <w:tcW w:w="706"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数量</w:t>
            </w:r>
          </w:p>
          <w:p w:rsidR="00166717" w:rsidRPr="00C51C8B" w:rsidRDefault="005C4DF2">
            <w:pPr>
              <w:spacing w:line="0" w:lineRule="atLeast"/>
              <w:ind w:firstLineChars="0" w:firstLine="0"/>
              <w:jc w:val="center"/>
              <w:rPr>
                <w:b/>
                <w:sz w:val="21"/>
                <w:szCs w:val="21"/>
              </w:rPr>
            </w:pPr>
            <w:r w:rsidRPr="00C51C8B">
              <w:rPr>
                <w:b/>
                <w:sz w:val="21"/>
                <w:szCs w:val="21"/>
              </w:rPr>
              <w:t>（套）</w:t>
            </w:r>
          </w:p>
        </w:tc>
        <w:tc>
          <w:tcPr>
            <w:tcW w:w="877"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估算环保投资</w:t>
            </w:r>
          </w:p>
          <w:p w:rsidR="00166717" w:rsidRPr="00C51C8B" w:rsidRDefault="005C4DF2">
            <w:pPr>
              <w:spacing w:line="0" w:lineRule="atLeast"/>
              <w:ind w:firstLineChars="0" w:firstLine="0"/>
              <w:jc w:val="center"/>
              <w:rPr>
                <w:b/>
                <w:sz w:val="21"/>
                <w:szCs w:val="21"/>
              </w:rPr>
            </w:pPr>
            <w:r w:rsidRPr="00C51C8B">
              <w:rPr>
                <w:b/>
                <w:sz w:val="21"/>
                <w:szCs w:val="21"/>
              </w:rPr>
              <w:t>（万元）</w:t>
            </w:r>
          </w:p>
        </w:tc>
      </w:tr>
      <w:tr w:rsidR="00C51C8B" w:rsidRPr="00C51C8B">
        <w:trPr>
          <w:trHeight w:val="20"/>
          <w:jc w:val="center"/>
        </w:trPr>
        <w:tc>
          <w:tcPr>
            <w:tcW w:w="364" w:type="pct"/>
            <w:vMerge w:val="restart"/>
            <w:tcBorders>
              <w:top w:val="nil"/>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废气</w:t>
            </w:r>
          </w:p>
        </w:tc>
        <w:tc>
          <w:tcPr>
            <w:tcW w:w="978"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污水处理站恶臭</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606E3F" w:rsidP="00606E3F">
            <w:pPr>
              <w:spacing w:line="0" w:lineRule="atLeast"/>
              <w:ind w:firstLineChars="0" w:firstLine="0"/>
              <w:jc w:val="center"/>
              <w:rPr>
                <w:sz w:val="21"/>
                <w:szCs w:val="21"/>
              </w:rPr>
            </w:pPr>
            <w:r w:rsidRPr="00C51C8B">
              <w:rPr>
                <w:rFonts w:hint="eastAsia"/>
                <w:sz w:val="21"/>
                <w:szCs w:val="21"/>
              </w:rPr>
              <w:t>空气净化</w:t>
            </w:r>
            <w:r w:rsidR="005C4DF2" w:rsidRPr="00C51C8B">
              <w:rPr>
                <w:sz w:val="21"/>
                <w:szCs w:val="21"/>
              </w:rPr>
              <w:t>装置</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套</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20</w:t>
            </w:r>
          </w:p>
        </w:tc>
      </w:tr>
      <w:tr w:rsidR="00C51C8B" w:rsidRPr="00C51C8B">
        <w:trPr>
          <w:trHeight w:val="20"/>
          <w:jc w:val="center"/>
        </w:trPr>
        <w:tc>
          <w:tcPr>
            <w:tcW w:w="364"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978"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食堂炊事废气</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炉灶设油烟净化设施，油烟废气经排气烟筒房顶排放</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套</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5</w:t>
            </w:r>
          </w:p>
        </w:tc>
      </w:tr>
      <w:tr w:rsidR="00C51C8B" w:rsidRPr="00C51C8B">
        <w:trPr>
          <w:trHeight w:val="20"/>
          <w:jc w:val="center"/>
        </w:trPr>
        <w:tc>
          <w:tcPr>
            <w:tcW w:w="364"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978"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地下车库废气</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地下车库通风换气设施</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与设计</w:t>
            </w:r>
          </w:p>
          <w:p w:rsidR="00166717" w:rsidRPr="00C51C8B" w:rsidRDefault="005C4DF2">
            <w:pPr>
              <w:spacing w:line="0" w:lineRule="atLeast"/>
              <w:ind w:firstLineChars="0" w:firstLine="0"/>
              <w:jc w:val="center"/>
              <w:rPr>
                <w:sz w:val="21"/>
                <w:szCs w:val="21"/>
              </w:rPr>
            </w:pPr>
            <w:r w:rsidRPr="00C51C8B">
              <w:rPr>
                <w:sz w:val="21"/>
                <w:szCs w:val="21"/>
              </w:rPr>
              <w:t>配套</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10</w:t>
            </w:r>
          </w:p>
        </w:tc>
      </w:tr>
      <w:tr w:rsidR="00C51C8B" w:rsidRPr="00C51C8B">
        <w:trPr>
          <w:trHeight w:val="20"/>
          <w:jc w:val="center"/>
        </w:trPr>
        <w:tc>
          <w:tcPr>
            <w:tcW w:w="364" w:type="pct"/>
            <w:vMerge w:val="restart"/>
            <w:tcBorders>
              <w:top w:val="nil"/>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废水</w:t>
            </w:r>
          </w:p>
        </w:tc>
        <w:tc>
          <w:tcPr>
            <w:tcW w:w="978"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食堂废水</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座隔油池</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个</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5</w:t>
            </w:r>
          </w:p>
        </w:tc>
      </w:tr>
      <w:tr w:rsidR="00C51C8B" w:rsidRPr="00C51C8B">
        <w:trPr>
          <w:trHeight w:val="20"/>
          <w:jc w:val="center"/>
        </w:trPr>
        <w:tc>
          <w:tcPr>
            <w:tcW w:w="364"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978"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医疗废水</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606E3F">
            <w:pPr>
              <w:spacing w:line="0" w:lineRule="atLeast"/>
              <w:ind w:firstLineChars="0" w:firstLine="0"/>
              <w:jc w:val="center"/>
              <w:rPr>
                <w:sz w:val="21"/>
                <w:szCs w:val="21"/>
              </w:rPr>
            </w:pPr>
            <w:r w:rsidRPr="00C51C8B">
              <w:rPr>
                <w:rFonts w:hint="eastAsia"/>
                <w:sz w:val="21"/>
                <w:szCs w:val="21"/>
              </w:rPr>
              <w:t>3</w:t>
            </w:r>
            <w:proofErr w:type="gramStart"/>
            <w:r w:rsidR="005C4DF2" w:rsidRPr="00C51C8B">
              <w:rPr>
                <w:sz w:val="21"/>
                <w:szCs w:val="21"/>
              </w:rPr>
              <w:t>座化</w:t>
            </w:r>
            <w:proofErr w:type="gramEnd"/>
            <w:r w:rsidR="005C4DF2" w:rsidRPr="00C51C8B">
              <w:rPr>
                <w:sz w:val="21"/>
                <w:szCs w:val="21"/>
              </w:rPr>
              <w:t>粪池，</w:t>
            </w:r>
            <w:r w:rsidR="005C4DF2" w:rsidRPr="00C51C8B">
              <w:rPr>
                <w:sz w:val="21"/>
                <w:szCs w:val="21"/>
              </w:rPr>
              <w:t>1</w:t>
            </w:r>
            <w:r w:rsidR="005C4DF2" w:rsidRPr="00C51C8B">
              <w:rPr>
                <w:sz w:val="21"/>
                <w:szCs w:val="21"/>
              </w:rPr>
              <w:t>座污水处理站</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套</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500</w:t>
            </w:r>
          </w:p>
        </w:tc>
      </w:tr>
      <w:tr w:rsidR="00C51C8B" w:rsidRPr="00C51C8B">
        <w:trPr>
          <w:trHeight w:val="20"/>
          <w:jc w:val="center"/>
        </w:trPr>
        <w:tc>
          <w:tcPr>
            <w:tcW w:w="364" w:type="pct"/>
            <w:tcBorders>
              <w:top w:val="nil"/>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噪声</w:t>
            </w:r>
          </w:p>
        </w:tc>
        <w:tc>
          <w:tcPr>
            <w:tcW w:w="978"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设备噪声</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加强管理，隔声减振</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与设计配套</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15</w:t>
            </w:r>
          </w:p>
        </w:tc>
      </w:tr>
      <w:tr w:rsidR="00C51C8B" w:rsidRPr="00C51C8B">
        <w:trPr>
          <w:trHeight w:val="20"/>
          <w:jc w:val="center"/>
        </w:trPr>
        <w:tc>
          <w:tcPr>
            <w:tcW w:w="364" w:type="pct"/>
            <w:vMerge w:val="restart"/>
            <w:tcBorders>
              <w:top w:val="nil"/>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固废</w:t>
            </w:r>
          </w:p>
        </w:tc>
        <w:tc>
          <w:tcPr>
            <w:tcW w:w="978"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生活垃圾</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垃圾桶</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若干</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5</w:t>
            </w:r>
          </w:p>
        </w:tc>
      </w:tr>
      <w:tr w:rsidR="00C51C8B" w:rsidRPr="00C51C8B">
        <w:trPr>
          <w:trHeight w:val="20"/>
          <w:jc w:val="center"/>
        </w:trPr>
        <w:tc>
          <w:tcPr>
            <w:tcW w:w="364"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978" w:type="pct"/>
            <w:vMerge w:val="restart"/>
            <w:tcBorders>
              <w:top w:val="nil"/>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医疗废物</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医疗废物分类收集箱</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与设计配套</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8</w:t>
            </w:r>
          </w:p>
        </w:tc>
      </w:tr>
      <w:tr w:rsidR="00C51C8B" w:rsidRPr="00C51C8B">
        <w:trPr>
          <w:trHeight w:val="20"/>
          <w:jc w:val="center"/>
        </w:trPr>
        <w:tc>
          <w:tcPr>
            <w:tcW w:w="364"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978" w:type="pct"/>
            <w:vMerge/>
            <w:tcBorders>
              <w:top w:val="nil"/>
              <w:left w:val="nil"/>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医疗废物暂存库</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座</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45</w:t>
            </w:r>
          </w:p>
        </w:tc>
      </w:tr>
      <w:tr w:rsidR="00C51C8B" w:rsidRPr="00C51C8B">
        <w:trPr>
          <w:trHeight w:val="20"/>
          <w:jc w:val="center"/>
        </w:trPr>
        <w:tc>
          <w:tcPr>
            <w:tcW w:w="1342" w:type="pct"/>
            <w:gridSpan w:val="2"/>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环境绿化</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植树种草、绿化景观等，绿化率</w:t>
            </w:r>
            <w:r w:rsidRPr="00C51C8B">
              <w:rPr>
                <w:sz w:val="21"/>
                <w:szCs w:val="21"/>
              </w:rPr>
              <w:t>35%</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80</w:t>
            </w:r>
          </w:p>
        </w:tc>
      </w:tr>
      <w:tr w:rsidR="00C51C8B" w:rsidRPr="00C51C8B">
        <w:trPr>
          <w:trHeight w:val="20"/>
          <w:jc w:val="center"/>
        </w:trPr>
        <w:tc>
          <w:tcPr>
            <w:tcW w:w="1342" w:type="pct"/>
            <w:gridSpan w:val="2"/>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其他</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医疗废物暂存库等地下水防渗措施</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80</w:t>
            </w:r>
          </w:p>
        </w:tc>
      </w:tr>
      <w:tr w:rsidR="00C51C8B" w:rsidRPr="00C51C8B">
        <w:trPr>
          <w:trHeight w:val="20"/>
          <w:jc w:val="center"/>
        </w:trPr>
        <w:tc>
          <w:tcPr>
            <w:tcW w:w="1342" w:type="pct"/>
            <w:gridSpan w:val="2"/>
            <w:tcBorders>
              <w:top w:val="single" w:sz="4" w:space="0" w:color="auto"/>
              <w:left w:val="single" w:sz="4" w:space="0" w:color="auto"/>
              <w:bottom w:val="single" w:sz="4" w:space="0" w:color="auto"/>
              <w:right w:val="single" w:sz="4" w:space="0" w:color="auto"/>
            </w:tcBorders>
            <w:vAlign w:val="center"/>
          </w:tcPr>
          <w:p w:rsidR="00166717" w:rsidRPr="00C51C8B" w:rsidRDefault="005C4DF2">
            <w:pPr>
              <w:pStyle w:val="TableParagraph"/>
              <w:spacing w:line="240" w:lineRule="exact"/>
              <w:ind w:left="-1"/>
              <w:jc w:val="center"/>
              <w:rPr>
                <w:rFonts w:ascii="Times New Roman" w:hAnsi="Times New Roman" w:cs="Times New Roman"/>
                <w:sz w:val="21"/>
                <w:szCs w:val="21"/>
              </w:rPr>
            </w:pPr>
            <w:r w:rsidRPr="00C51C8B">
              <w:rPr>
                <w:rFonts w:ascii="Times New Roman" w:hAnsi="Times New Roman" w:cs="Times New Roman"/>
                <w:sz w:val="21"/>
                <w:szCs w:val="21"/>
              </w:rPr>
              <w:t>环境管理与监测</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pStyle w:val="TableParagraph"/>
              <w:spacing w:line="240" w:lineRule="exact"/>
              <w:ind w:left="-1"/>
              <w:jc w:val="center"/>
              <w:rPr>
                <w:rFonts w:ascii="Times New Roman" w:hAnsi="Times New Roman" w:cs="Times New Roman"/>
                <w:sz w:val="21"/>
                <w:szCs w:val="21"/>
              </w:rPr>
            </w:pPr>
            <w:r w:rsidRPr="00C51C8B">
              <w:rPr>
                <w:rFonts w:ascii="Times New Roman" w:hAnsi="Times New Roman" w:cs="Times New Roman"/>
                <w:sz w:val="21"/>
                <w:szCs w:val="21"/>
              </w:rPr>
              <w:t>环境管理与监测</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pStyle w:val="TableParagraph"/>
              <w:spacing w:before="11"/>
              <w:ind w:left="373" w:right="374"/>
              <w:jc w:val="center"/>
              <w:rPr>
                <w:rFonts w:ascii="Times New Roman" w:hAnsi="Times New Roman" w:cs="Times New Roman"/>
                <w:sz w:val="21"/>
                <w:szCs w:val="21"/>
                <w:lang w:eastAsia="zh-CN"/>
              </w:rPr>
            </w:pPr>
            <w:r w:rsidRPr="00C51C8B">
              <w:rPr>
                <w:rFonts w:ascii="Times New Roman" w:hAnsi="Times New Roman" w:cs="Times New Roman"/>
                <w:w w:val="80"/>
                <w:sz w:val="21"/>
                <w:lang w:eastAsia="zh-CN"/>
              </w:rPr>
              <w:t>/</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rsidP="00606E3F">
            <w:pPr>
              <w:spacing w:line="0" w:lineRule="atLeast"/>
              <w:ind w:firstLineChars="0" w:firstLine="0"/>
              <w:jc w:val="center"/>
              <w:rPr>
                <w:sz w:val="21"/>
                <w:szCs w:val="21"/>
              </w:rPr>
            </w:pPr>
            <w:r w:rsidRPr="00C51C8B">
              <w:rPr>
                <w:sz w:val="21"/>
                <w:szCs w:val="21"/>
              </w:rPr>
              <w:t>20</w:t>
            </w:r>
          </w:p>
        </w:tc>
      </w:tr>
      <w:tr w:rsidR="00C51C8B" w:rsidRPr="00C51C8B">
        <w:trPr>
          <w:trHeight w:val="20"/>
          <w:jc w:val="center"/>
        </w:trPr>
        <w:tc>
          <w:tcPr>
            <w:tcW w:w="1342" w:type="pct"/>
            <w:gridSpan w:val="2"/>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合计</w:t>
            </w:r>
          </w:p>
        </w:tc>
        <w:tc>
          <w:tcPr>
            <w:tcW w:w="2075"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w:t>
            </w:r>
          </w:p>
        </w:tc>
        <w:tc>
          <w:tcPr>
            <w:tcW w:w="70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w:t>
            </w:r>
          </w:p>
        </w:tc>
        <w:tc>
          <w:tcPr>
            <w:tcW w:w="877"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793</w:t>
            </w:r>
          </w:p>
        </w:tc>
      </w:tr>
    </w:tbl>
    <w:p w:rsidR="00166717" w:rsidRPr="00C51C8B" w:rsidRDefault="005C4DF2">
      <w:pPr>
        <w:pStyle w:val="2"/>
        <w:rPr>
          <w:rFonts w:cs="Times New Roman"/>
        </w:rPr>
      </w:pPr>
      <w:bookmarkStart w:id="559" w:name="_Toc495509823"/>
      <w:bookmarkStart w:id="560" w:name="_Toc482481767"/>
      <w:bookmarkStart w:id="561" w:name="_Toc484862220"/>
      <w:bookmarkStart w:id="562" w:name="_Toc75244916"/>
      <w:r w:rsidRPr="00C51C8B">
        <w:rPr>
          <w:rFonts w:cs="Times New Roman"/>
        </w:rPr>
        <w:t>8.2</w:t>
      </w:r>
      <w:r w:rsidRPr="00C51C8B">
        <w:rPr>
          <w:rFonts w:cs="Times New Roman" w:hint="eastAsia"/>
        </w:rPr>
        <w:t xml:space="preserve"> </w:t>
      </w:r>
      <w:r w:rsidRPr="00C51C8B">
        <w:rPr>
          <w:rFonts w:cs="Times New Roman"/>
        </w:rPr>
        <w:t>环境经济损益分析</w:t>
      </w:r>
      <w:bookmarkEnd w:id="559"/>
      <w:bookmarkEnd w:id="560"/>
      <w:bookmarkEnd w:id="561"/>
      <w:bookmarkEnd w:id="562"/>
    </w:p>
    <w:p w:rsidR="00166717" w:rsidRPr="00C51C8B" w:rsidRDefault="005C4DF2">
      <w:pPr>
        <w:pStyle w:val="3"/>
        <w:rPr>
          <w:rFonts w:cs="Times New Roman"/>
        </w:rPr>
      </w:pPr>
      <w:bookmarkStart w:id="563" w:name="_Toc484803328"/>
      <w:bookmarkStart w:id="564" w:name="_Toc482481768"/>
      <w:bookmarkStart w:id="565" w:name="_Toc75244917"/>
      <w:r w:rsidRPr="00C51C8B">
        <w:rPr>
          <w:rFonts w:cs="Times New Roman"/>
        </w:rPr>
        <w:t>8.2.1</w:t>
      </w:r>
      <w:r w:rsidRPr="00C51C8B">
        <w:rPr>
          <w:rFonts w:cs="Times New Roman" w:hint="eastAsia"/>
        </w:rPr>
        <w:t xml:space="preserve"> </w:t>
      </w:r>
      <w:r w:rsidRPr="00C51C8B">
        <w:rPr>
          <w:rFonts w:cs="Times New Roman"/>
        </w:rPr>
        <w:t>分析模式</w:t>
      </w:r>
      <w:bookmarkEnd w:id="563"/>
      <w:bookmarkEnd w:id="564"/>
      <w:bookmarkEnd w:id="565"/>
    </w:p>
    <w:p w:rsidR="00166717" w:rsidRPr="00C51C8B" w:rsidRDefault="005C4DF2">
      <w:pPr>
        <w:ind w:firstLine="480"/>
        <w:rPr>
          <w:szCs w:val="24"/>
        </w:rPr>
      </w:pPr>
      <w:r w:rsidRPr="00C51C8B">
        <w:rPr>
          <w:szCs w:val="24"/>
        </w:rPr>
        <w:t>本次评价采用指标计算法，该工程环境经济损益分析指标及各项指标所表述意义及数学计算模式见表</w:t>
      </w:r>
      <w:r w:rsidRPr="00C51C8B">
        <w:rPr>
          <w:szCs w:val="24"/>
        </w:rPr>
        <w:t>8.2-1</w:t>
      </w:r>
      <w:r w:rsidRPr="00C51C8B">
        <w:rPr>
          <w:szCs w:val="24"/>
        </w:rPr>
        <w:t>。</w:t>
      </w:r>
    </w:p>
    <w:p w:rsidR="00166717" w:rsidRPr="00C51C8B" w:rsidRDefault="005C4DF2">
      <w:pPr>
        <w:pStyle w:val="afff7"/>
      </w:pPr>
      <w:r w:rsidRPr="00C51C8B">
        <w:t>表</w:t>
      </w:r>
      <w:r w:rsidRPr="00C51C8B">
        <w:t xml:space="preserve">8.2-1  </w:t>
      </w:r>
      <w:r w:rsidRPr="00C51C8B">
        <w:t>环境经济损益指标一览表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963"/>
        <w:gridCol w:w="2886"/>
        <w:gridCol w:w="2676"/>
      </w:tblGrid>
      <w:tr w:rsidR="00C12DF2" w:rsidRPr="00C51C8B">
        <w:tc>
          <w:tcPr>
            <w:tcW w:w="1547"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指标</w:t>
            </w:r>
          </w:p>
        </w:tc>
        <w:tc>
          <w:tcPr>
            <w:tcW w:w="1963"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数学模式</w:t>
            </w:r>
          </w:p>
        </w:tc>
        <w:tc>
          <w:tcPr>
            <w:tcW w:w="2886"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参数意义</w:t>
            </w:r>
          </w:p>
        </w:tc>
        <w:tc>
          <w:tcPr>
            <w:tcW w:w="2676"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指标含义</w:t>
            </w:r>
          </w:p>
        </w:tc>
      </w:tr>
      <w:tr w:rsidR="00C12DF2" w:rsidRPr="00C51C8B">
        <w:trPr>
          <w:trHeight w:val="815"/>
        </w:trPr>
        <w:tc>
          <w:tcPr>
            <w:tcW w:w="1547" w:type="dxa"/>
            <w:vAlign w:val="center"/>
          </w:tcPr>
          <w:p w:rsidR="00166717" w:rsidRPr="00C51C8B" w:rsidRDefault="005C4DF2">
            <w:pPr>
              <w:spacing w:line="0" w:lineRule="atLeast"/>
              <w:ind w:firstLineChars="0" w:firstLine="0"/>
              <w:jc w:val="center"/>
              <w:rPr>
                <w:sz w:val="21"/>
                <w:szCs w:val="21"/>
              </w:rPr>
            </w:pPr>
            <w:proofErr w:type="gramStart"/>
            <w:r w:rsidRPr="00C51C8B">
              <w:rPr>
                <w:sz w:val="21"/>
                <w:szCs w:val="21"/>
              </w:rPr>
              <w:t>年环境</w:t>
            </w:r>
            <w:proofErr w:type="gramEnd"/>
            <w:r w:rsidRPr="00C51C8B">
              <w:rPr>
                <w:sz w:val="21"/>
                <w:szCs w:val="21"/>
              </w:rPr>
              <w:t>代价</w:t>
            </w:r>
          </w:p>
          <w:p w:rsidR="00166717" w:rsidRPr="00C51C8B" w:rsidRDefault="005C4DF2">
            <w:pPr>
              <w:spacing w:line="0" w:lineRule="atLeast"/>
              <w:ind w:firstLineChars="0" w:firstLine="0"/>
              <w:jc w:val="center"/>
              <w:rPr>
                <w:sz w:val="21"/>
                <w:szCs w:val="21"/>
              </w:rPr>
            </w:pPr>
            <w:r w:rsidRPr="00C51C8B">
              <w:rPr>
                <w:sz w:val="21"/>
                <w:szCs w:val="21"/>
              </w:rPr>
              <w:t>（</w:t>
            </w:r>
            <w:r w:rsidRPr="00C51C8B">
              <w:rPr>
                <w:sz w:val="21"/>
                <w:szCs w:val="21"/>
              </w:rPr>
              <w:t>Hd</w:t>
            </w:r>
            <w:r w:rsidRPr="00C51C8B">
              <w:rPr>
                <w:sz w:val="21"/>
                <w:szCs w:val="21"/>
              </w:rPr>
              <w:t>）</w:t>
            </w:r>
          </w:p>
        </w:tc>
        <w:tc>
          <w:tcPr>
            <w:tcW w:w="1963" w:type="dxa"/>
            <w:vAlign w:val="center"/>
          </w:tcPr>
          <w:p w:rsidR="00166717" w:rsidRPr="00C51C8B" w:rsidRDefault="005C4DF2">
            <w:pPr>
              <w:spacing w:line="0" w:lineRule="atLeast"/>
              <w:ind w:firstLineChars="0" w:firstLine="0"/>
              <w:rPr>
                <w:sz w:val="21"/>
                <w:szCs w:val="21"/>
              </w:rPr>
            </w:pPr>
            <w:r w:rsidRPr="00C51C8B">
              <w:rPr>
                <w:noProof/>
                <w:sz w:val="21"/>
                <w:szCs w:val="21"/>
              </w:rPr>
              <w:drawing>
                <wp:anchor distT="0" distB="0" distL="114300" distR="114300" simplePos="0" relativeHeight="251660288" behindDoc="0" locked="0" layoutInCell="1" allowOverlap="1" wp14:anchorId="6DDA54F8" wp14:editId="6BFA9F28">
                  <wp:simplePos x="0" y="0"/>
                  <wp:positionH relativeFrom="column">
                    <wp:posOffset>304165</wp:posOffset>
                  </wp:positionH>
                  <wp:positionV relativeFrom="paragraph">
                    <wp:posOffset>144145</wp:posOffset>
                  </wp:positionV>
                  <wp:extent cx="533400" cy="393700"/>
                  <wp:effectExtent l="0" t="0" r="0" b="0"/>
                  <wp:wrapSquare wrapText="bothSides"/>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393700"/>
                          </a:xfrm>
                          <a:prstGeom prst="rect">
                            <a:avLst/>
                          </a:prstGeom>
                          <a:noFill/>
                          <a:ln>
                            <a:noFill/>
                          </a:ln>
                        </pic:spPr>
                      </pic:pic>
                    </a:graphicData>
                  </a:graphic>
                </wp:anchor>
              </w:drawing>
            </w:r>
          </w:p>
        </w:tc>
        <w:tc>
          <w:tcPr>
            <w:tcW w:w="2886" w:type="dxa"/>
            <w:vAlign w:val="center"/>
          </w:tcPr>
          <w:p w:rsidR="00166717" w:rsidRPr="00C51C8B" w:rsidRDefault="005C4DF2">
            <w:pPr>
              <w:spacing w:line="0" w:lineRule="atLeast"/>
              <w:ind w:firstLineChars="0" w:firstLine="0"/>
              <w:jc w:val="center"/>
              <w:rPr>
                <w:sz w:val="21"/>
                <w:szCs w:val="21"/>
              </w:rPr>
            </w:pPr>
            <w:r w:rsidRPr="00C51C8B">
              <w:rPr>
                <w:sz w:val="21"/>
                <w:szCs w:val="21"/>
              </w:rPr>
              <w:t>Et—</w:t>
            </w:r>
            <w:r w:rsidRPr="00C51C8B">
              <w:rPr>
                <w:sz w:val="21"/>
                <w:szCs w:val="21"/>
              </w:rPr>
              <w:t>环境费用（万元）</w:t>
            </w:r>
          </w:p>
          <w:p w:rsidR="00166717" w:rsidRPr="00C51C8B" w:rsidRDefault="005C4DF2">
            <w:pPr>
              <w:spacing w:line="0" w:lineRule="atLeast"/>
              <w:ind w:firstLineChars="0" w:firstLine="0"/>
              <w:jc w:val="center"/>
              <w:rPr>
                <w:sz w:val="21"/>
                <w:szCs w:val="21"/>
              </w:rPr>
            </w:pPr>
            <w:r w:rsidRPr="00C51C8B">
              <w:rPr>
                <w:sz w:val="21"/>
                <w:szCs w:val="21"/>
              </w:rPr>
              <w:t>n—</w:t>
            </w:r>
            <w:r w:rsidRPr="00C51C8B">
              <w:rPr>
                <w:sz w:val="21"/>
                <w:szCs w:val="21"/>
              </w:rPr>
              <w:t>均衡生产年限（年）</w:t>
            </w:r>
          </w:p>
        </w:tc>
        <w:tc>
          <w:tcPr>
            <w:tcW w:w="2676" w:type="dxa"/>
            <w:vAlign w:val="center"/>
          </w:tcPr>
          <w:p w:rsidR="00166717" w:rsidRPr="00C51C8B" w:rsidRDefault="005C4DF2">
            <w:pPr>
              <w:spacing w:line="0" w:lineRule="atLeast"/>
              <w:ind w:firstLineChars="0" w:firstLine="0"/>
              <w:jc w:val="center"/>
              <w:rPr>
                <w:sz w:val="21"/>
                <w:szCs w:val="21"/>
              </w:rPr>
            </w:pPr>
            <w:r w:rsidRPr="00C51C8B">
              <w:rPr>
                <w:sz w:val="21"/>
                <w:szCs w:val="21"/>
              </w:rPr>
              <w:t>每年因开发建设改变环境功能造成环境危害及消除、减少所付出的经济代价</w:t>
            </w:r>
          </w:p>
        </w:tc>
      </w:tr>
      <w:tr w:rsidR="00C12DF2" w:rsidRPr="00C51C8B">
        <w:tc>
          <w:tcPr>
            <w:tcW w:w="1547" w:type="dxa"/>
            <w:vAlign w:val="center"/>
          </w:tcPr>
          <w:p w:rsidR="00166717" w:rsidRPr="00C51C8B" w:rsidRDefault="005C4DF2">
            <w:pPr>
              <w:spacing w:line="0" w:lineRule="atLeast"/>
              <w:ind w:firstLineChars="0" w:firstLine="0"/>
              <w:jc w:val="center"/>
              <w:rPr>
                <w:sz w:val="21"/>
                <w:szCs w:val="21"/>
              </w:rPr>
            </w:pPr>
            <w:r w:rsidRPr="00C51C8B">
              <w:rPr>
                <w:sz w:val="21"/>
                <w:szCs w:val="21"/>
              </w:rPr>
              <w:t>环境工程比例系数（</w:t>
            </w:r>
            <w:r w:rsidRPr="00C51C8B">
              <w:rPr>
                <w:sz w:val="21"/>
                <w:szCs w:val="21"/>
              </w:rPr>
              <w:t>Hz</w:t>
            </w:r>
            <w:r w:rsidRPr="00C51C8B">
              <w:rPr>
                <w:sz w:val="21"/>
                <w:szCs w:val="21"/>
              </w:rPr>
              <w:t>）</w:t>
            </w:r>
          </w:p>
        </w:tc>
        <w:tc>
          <w:tcPr>
            <w:tcW w:w="1963" w:type="dxa"/>
            <w:vAlign w:val="center"/>
          </w:tcPr>
          <w:p w:rsidR="00166717" w:rsidRPr="00C51C8B" w:rsidRDefault="005C4DF2">
            <w:pPr>
              <w:spacing w:line="0" w:lineRule="atLeast"/>
              <w:ind w:firstLineChars="0" w:firstLine="0"/>
              <w:jc w:val="center"/>
              <w:rPr>
                <w:sz w:val="21"/>
                <w:szCs w:val="21"/>
              </w:rPr>
            </w:pPr>
            <w:r w:rsidRPr="00C51C8B">
              <w:rPr>
                <w:noProof/>
                <w:sz w:val="21"/>
                <w:szCs w:val="21"/>
              </w:rPr>
              <w:drawing>
                <wp:anchor distT="0" distB="0" distL="114300" distR="114300" simplePos="0" relativeHeight="251661312" behindDoc="0" locked="0" layoutInCell="1" allowOverlap="1" wp14:anchorId="08B8C57C" wp14:editId="337CD494">
                  <wp:simplePos x="0" y="0"/>
                  <wp:positionH relativeFrom="column">
                    <wp:posOffset>364490</wp:posOffset>
                  </wp:positionH>
                  <wp:positionV relativeFrom="paragraph">
                    <wp:posOffset>22225</wp:posOffset>
                  </wp:positionV>
                  <wp:extent cx="533400" cy="393700"/>
                  <wp:effectExtent l="0" t="0" r="0" b="0"/>
                  <wp:wrapSquare wrapText="bothSides"/>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33400" cy="393700"/>
                          </a:xfrm>
                          <a:prstGeom prst="rect">
                            <a:avLst/>
                          </a:prstGeom>
                          <a:noFill/>
                          <a:ln>
                            <a:noFill/>
                          </a:ln>
                        </pic:spPr>
                      </pic:pic>
                    </a:graphicData>
                  </a:graphic>
                </wp:anchor>
              </w:drawing>
            </w:r>
          </w:p>
        </w:tc>
        <w:tc>
          <w:tcPr>
            <w:tcW w:w="2886" w:type="dxa"/>
            <w:vAlign w:val="center"/>
          </w:tcPr>
          <w:p w:rsidR="00166717" w:rsidRPr="00C51C8B" w:rsidRDefault="005C4DF2">
            <w:pPr>
              <w:spacing w:line="0" w:lineRule="atLeast"/>
              <w:ind w:firstLineChars="0" w:firstLine="0"/>
              <w:jc w:val="center"/>
              <w:rPr>
                <w:sz w:val="21"/>
                <w:szCs w:val="21"/>
              </w:rPr>
            </w:pPr>
            <w:r w:rsidRPr="00C51C8B">
              <w:rPr>
                <w:sz w:val="21"/>
                <w:szCs w:val="21"/>
              </w:rPr>
              <w:t>Ht—</w:t>
            </w:r>
            <w:r w:rsidRPr="00C51C8B">
              <w:rPr>
                <w:sz w:val="21"/>
                <w:szCs w:val="21"/>
              </w:rPr>
              <w:t>环境工程投资（万元）</w:t>
            </w:r>
          </w:p>
          <w:p w:rsidR="00166717" w:rsidRPr="00C51C8B" w:rsidRDefault="005C4DF2">
            <w:pPr>
              <w:spacing w:line="0" w:lineRule="atLeast"/>
              <w:ind w:firstLineChars="0" w:firstLine="0"/>
              <w:jc w:val="center"/>
              <w:rPr>
                <w:sz w:val="21"/>
                <w:szCs w:val="21"/>
              </w:rPr>
            </w:pPr>
            <w:r w:rsidRPr="00C51C8B">
              <w:rPr>
                <w:sz w:val="21"/>
                <w:szCs w:val="21"/>
              </w:rPr>
              <w:t>Zt—</w:t>
            </w:r>
            <w:r w:rsidRPr="00C51C8B">
              <w:rPr>
                <w:sz w:val="21"/>
                <w:szCs w:val="21"/>
              </w:rPr>
              <w:t>建设项目总投资（万元）</w:t>
            </w:r>
          </w:p>
        </w:tc>
        <w:tc>
          <w:tcPr>
            <w:tcW w:w="2676" w:type="dxa"/>
            <w:vAlign w:val="center"/>
          </w:tcPr>
          <w:p w:rsidR="00166717" w:rsidRPr="00C51C8B" w:rsidRDefault="005C4DF2">
            <w:pPr>
              <w:spacing w:line="0" w:lineRule="atLeast"/>
              <w:ind w:firstLineChars="0" w:firstLine="0"/>
              <w:jc w:val="center"/>
              <w:rPr>
                <w:sz w:val="21"/>
                <w:szCs w:val="21"/>
              </w:rPr>
            </w:pPr>
            <w:r w:rsidRPr="00C51C8B">
              <w:rPr>
                <w:sz w:val="21"/>
                <w:szCs w:val="21"/>
              </w:rPr>
              <w:t>环境保护工程投资费用占总投资的百分比</w:t>
            </w:r>
          </w:p>
        </w:tc>
      </w:tr>
    </w:tbl>
    <w:p w:rsidR="00166717" w:rsidRPr="00C51C8B" w:rsidRDefault="005C4DF2">
      <w:pPr>
        <w:pStyle w:val="3"/>
        <w:rPr>
          <w:rFonts w:cs="Times New Roman"/>
        </w:rPr>
      </w:pPr>
      <w:bookmarkStart w:id="566" w:name="_Toc482481769"/>
      <w:bookmarkStart w:id="567" w:name="_Toc484803329"/>
      <w:bookmarkStart w:id="568" w:name="_Toc75244918"/>
      <w:r w:rsidRPr="00C51C8B">
        <w:rPr>
          <w:rFonts w:cs="Times New Roman"/>
        </w:rPr>
        <w:t>8.2.2</w:t>
      </w:r>
      <w:r w:rsidRPr="00C51C8B">
        <w:rPr>
          <w:rFonts w:cs="Times New Roman" w:hint="eastAsia"/>
        </w:rPr>
        <w:t xml:space="preserve"> </w:t>
      </w:r>
      <w:r w:rsidRPr="00C51C8B">
        <w:rPr>
          <w:rFonts w:cs="Times New Roman"/>
        </w:rPr>
        <w:t>经济损益核算</w:t>
      </w:r>
      <w:bookmarkEnd w:id="566"/>
      <w:bookmarkEnd w:id="567"/>
      <w:bookmarkEnd w:id="568"/>
    </w:p>
    <w:p w:rsidR="00166717" w:rsidRPr="00C51C8B" w:rsidRDefault="005C4DF2">
      <w:pPr>
        <w:ind w:firstLine="480"/>
        <w:rPr>
          <w:szCs w:val="24"/>
        </w:rPr>
      </w:pPr>
      <w:r w:rsidRPr="00C51C8B">
        <w:rPr>
          <w:szCs w:val="24"/>
        </w:rPr>
        <w:t>本项目环境经济损益分析结果见表</w:t>
      </w:r>
      <w:r w:rsidRPr="00C51C8B">
        <w:rPr>
          <w:szCs w:val="24"/>
        </w:rPr>
        <w:t>8.2-2</w:t>
      </w:r>
      <w:r w:rsidRPr="00C51C8B">
        <w:rPr>
          <w:szCs w:val="24"/>
        </w:rPr>
        <w:t>。</w:t>
      </w:r>
    </w:p>
    <w:p w:rsidR="00166717" w:rsidRPr="00C51C8B" w:rsidRDefault="00166717">
      <w:pPr>
        <w:ind w:firstLine="480"/>
        <w:rPr>
          <w:szCs w:val="24"/>
        </w:rPr>
      </w:pPr>
    </w:p>
    <w:p w:rsidR="00166717" w:rsidRPr="00C51C8B" w:rsidRDefault="00166717">
      <w:pPr>
        <w:ind w:firstLine="480"/>
        <w:rPr>
          <w:szCs w:val="24"/>
        </w:rPr>
      </w:pPr>
    </w:p>
    <w:p w:rsidR="00166717" w:rsidRPr="00C51C8B" w:rsidRDefault="005C4DF2">
      <w:pPr>
        <w:pStyle w:val="afff7"/>
      </w:pPr>
      <w:r w:rsidRPr="00C51C8B">
        <w:lastRenderedPageBreak/>
        <w:t>表</w:t>
      </w:r>
      <w:r w:rsidRPr="00C51C8B">
        <w:t xml:space="preserve">8.2-2  </w:t>
      </w:r>
      <w:r w:rsidRPr="00C51C8B">
        <w:t>环境经济损益分析表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66"/>
        <w:gridCol w:w="1461"/>
        <w:gridCol w:w="2013"/>
      </w:tblGrid>
      <w:tr w:rsidR="00C12DF2" w:rsidRPr="00C51C8B">
        <w:trPr>
          <w:tblHeader/>
        </w:trPr>
        <w:tc>
          <w:tcPr>
            <w:tcW w:w="1163"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评价指标</w:t>
            </w:r>
          </w:p>
        </w:tc>
        <w:tc>
          <w:tcPr>
            <w:tcW w:w="4366"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损益计算</w:t>
            </w:r>
          </w:p>
        </w:tc>
        <w:tc>
          <w:tcPr>
            <w:tcW w:w="1461"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数学模式</w:t>
            </w:r>
          </w:p>
        </w:tc>
        <w:tc>
          <w:tcPr>
            <w:tcW w:w="2013" w:type="dxa"/>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计算结果</w:t>
            </w:r>
          </w:p>
        </w:tc>
      </w:tr>
      <w:tr w:rsidR="00C12DF2" w:rsidRPr="00C51C8B">
        <w:trPr>
          <w:trHeight w:val="651"/>
        </w:trPr>
        <w:tc>
          <w:tcPr>
            <w:tcW w:w="1163" w:type="dxa"/>
            <w:vAlign w:val="center"/>
          </w:tcPr>
          <w:p w:rsidR="00166717" w:rsidRPr="00C51C8B" w:rsidRDefault="005C4DF2">
            <w:pPr>
              <w:spacing w:line="0" w:lineRule="atLeast"/>
              <w:ind w:firstLineChars="0" w:firstLine="0"/>
              <w:jc w:val="center"/>
              <w:rPr>
                <w:sz w:val="21"/>
                <w:szCs w:val="21"/>
              </w:rPr>
            </w:pPr>
            <w:r w:rsidRPr="00C51C8B">
              <w:rPr>
                <w:sz w:val="21"/>
                <w:szCs w:val="21"/>
              </w:rPr>
              <w:t>环境代价</w:t>
            </w:r>
          </w:p>
        </w:tc>
        <w:tc>
          <w:tcPr>
            <w:tcW w:w="4366" w:type="dxa"/>
            <w:vAlign w:val="center"/>
          </w:tcPr>
          <w:p w:rsidR="00166717" w:rsidRPr="00C51C8B" w:rsidRDefault="005C4DF2">
            <w:pPr>
              <w:spacing w:line="0" w:lineRule="atLeast"/>
              <w:ind w:firstLineChars="0" w:firstLine="0"/>
              <w:jc w:val="center"/>
              <w:rPr>
                <w:sz w:val="21"/>
                <w:szCs w:val="21"/>
              </w:rPr>
            </w:pPr>
            <w:r w:rsidRPr="00C51C8B">
              <w:rPr>
                <w:sz w:val="21"/>
                <w:szCs w:val="21"/>
              </w:rPr>
              <w:t>环境工程运行费（按环保设施费用</w:t>
            </w:r>
            <w:r w:rsidRPr="00C51C8B">
              <w:rPr>
                <w:sz w:val="21"/>
                <w:szCs w:val="21"/>
              </w:rPr>
              <w:t>10%</w:t>
            </w:r>
            <w:r w:rsidRPr="00C51C8B">
              <w:rPr>
                <w:sz w:val="21"/>
                <w:szCs w:val="21"/>
              </w:rPr>
              <w:t>计算），</w:t>
            </w:r>
            <w:r w:rsidRPr="00C51C8B">
              <w:rPr>
                <w:sz w:val="21"/>
                <w:szCs w:val="21"/>
              </w:rPr>
              <w:t>79.3</w:t>
            </w:r>
            <w:r w:rsidRPr="00C51C8B">
              <w:rPr>
                <w:sz w:val="21"/>
                <w:szCs w:val="21"/>
              </w:rPr>
              <w:t>万元</w:t>
            </w:r>
            <w:r w:rsidRPr="00C51C8B">
              <w:rPr>
                <w:sz w:val="21"/>
                <w:szCs w:val="21"/>
              </w:rPr>
              <w:t>/</w:t>
            </w:r>
            <w:r w:rsidRPr="00C51C8B">
              <w:rPr>
                <w:sz w:val="21"/>
                <w:szCs w:val="21"/>
              </w:rPr>
              <w:t>年</w:t>
            </w:r>
          </w:p>
        </w:tc>
        <w:tc>
          <w:tcPr>
            <w:tcW w:w="1461" w:type="dxa"/>
            <w:vAlign w:val="center"/>
          </w:tcPr>
          <w:p w:rsidR="00166717" w:rsidRPr="00C51C8B" w:rsidRDefault="005C4DF2">
            <w:pPr>
              <w:spacing w:line="0" w:lineRule="atLeast"/>
              <w:ind w:firstLineChars="0" w:firstLine="0"/>
              <w:rPr>
                <w:sz w:val="21"/>
                <w:szCs w:val="21"/>
              </w:rPr>
            </w:pPr>
            <w:r w:rsidRPr="00C51C8B">
              <w:rPr>
                <w:noProof/>
                <w:sz w:val="21"/>
                <w:szCs w:val="21"/>
              </w:rPr>
              <w:drawing>
                <wp:anchor distT="0" distB="0" distL="114300" distR="114300" simplePos="0" relativeHeight="251662336" behindDoc="0" locked="0" layoutInCell="1" allowOverlap="1" wp14:anchorId="56F403E3" wp14:editId="6A45F84C">
                  <wp:simplePos x="0" y="0"/>
                  <wp:positionH relativeFrom="column">
                    <wp:posOffset>168910</wp:posOffset>
                  </wp:positionH>
                  <wp:positionV relativeFrom="paragraph">
                    <wp:posOffset>-330200</wp:posOffset>
                  </wp:positionV>
                  <wp:extent cx="533400" cy="393700"/>
                  <wp:effectExtent l="0" t="0" r="0" b="0"/>
                  <wp:wrapSquare wrapText="bothSides"/>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33400" cy="393700"/>
                          </a:xfrm>
                          <a:prstGeom prst="rect">
                            <a:avLst/>
                          </a:prstGeom>
                          <a:noFill/>
                          <a:ln>
                            <a:noFill/>
                          </a:ln>
                        </pic:spPr>
                      </pic:pic>
                    </a:graphicData>
                  </a:graphic>
                </wp:anchor>
              </w:drawing>
            </w:r>
          </w:p>
        </w:tc>
        <w:tc>
          <w:tcPr>
            <w:tcW w:w="2013" w:type="dxa"/>
            <w:vAlign w:val="center"/>
          </w:tcPr>
          <w:p w:rsidR="00166717" w:rsidRPr="00C51C8B" w:rsidRDefault="005C4DF2">
            <w:pPr>
              <w:spacing w:line="0" w:lineRule="atLeast"/>
              <w:ind w:firstLineChars="0" w:firstLine="0"/>
              <w:jc w:val="center"/>
              <w:rPr>
                <w:sz w:val="21"/>
                <w:szCs w:val="21"/>
              </w:rPr>
            </w:pPr>
            <w:r w:rsidRPr="00C51C8B">
              <w:rPr>
                <w:sz w:val="21"/>
                <w:szCs w:val="21"/>
              </w:rPr>
              <w:t>79.3</w:t>
            </w:r>
            <w:r w:rsidRPr="00C51C8B">
              <w:rPr>
                <w:sz w:val="21"/>
                <w:szCs w:val="21"/>
              </w:rPr>
              <w:t>万元</w:t>
            </w:r>
            <w:r w:rsidRPr="00C51C8B">
              <w:rPr>
                <w:sz w:val="21"/>
                <w:szCs w:val="21"/>
              </w:rPr>
              <w:t>/</w:t>
            </w:r>
            <w:r w:rsidRPr="00C51C8B">
              <w:rPr>
                <w:sz w:val="21"/>
                <w:szCs w:val="21"/>
              </w:rPr>
              <w:t>年</w:t>
            </w:r>
          </w:p>
        </w:tc>
      </w:tr>
      <w:tr w:rsidR="00C12DF2" w:rsidRPr="00C51C8B">
        <w:tc>
          <w:tcPr>
            <w:tcW w:w="1163" w:type="dxa"/>
            <w:vAlign w:val="center"/>
          </w:tcPr>
          <w:p w:rsidR="00166717" w:rsidRPr="00C51C8B" w:rsidRDefault="005C4DF2">
            <w:pPr>
              <w:spacing w:line="0" w:lineRule="atLeast"/>
              <w:ind w:firstLineChars="0" w:firstLine="0"/>
              <w:jc w:val="center"/>
              <w:rPr>
                <w:sz w:val="21"/>
                <w:szCs w:val="21"/>
              </w:rPr>
            </w:pPr>
            <w:r w:rsidRPr="00C51C8B">
              <w:rPr>
                <w:sz w:val="21"/>
                <w:szCs w:val="21"/>
              </w:rPr>
              <w:t>环境工程比例系数</w:t>
            </w:r>
          </w:p>
        </w:tc>
        <w:tc>
          <w:tcPr>
            <w:tcW w:w="4366" w:type="dxa"/>
            <w:vAlign w:val="center"/>
          </w:tcPr>
          <w:p w:rsidR="00166717" w:rsidRPr="00C51C8B" w:rsidRDefault="005C4DF2">
            <w:pPr>
              <w:spacing w:line="0" w:lineRule="atLeast"/>
              <w:ind w:firstLineChars="0" w:firstLine="0"/>
              <w:jc w:val="center"/>
              <w:rPr>
                <w:sz w:val="21"/>
                <w:szCs w:val="21"/>
              </w:rPr>
            </w:pPr>
            <w:r w:rsidRPr="00C51C8B">
              <w:rPr>
                <w:sz w:val="21"/>
                <w:szCs w:val="21"/>
              </w:rPr>
              <w:t>项目投资为</w:t>
            </w:r>
            <w:r w:rsidRPr="00C51C8B">
              <w:rPr>
                <w:sz w:val="21"/>
                <w:szCs w:val="21"/>
              </w:rPr>
              <w:t>117079.5</w:t>
            </w:r>
            <w:r w:rsidRPr="00C51C8B">
              <w:rPr>
                <w:sz w:val="21"/>
                <w:szCs w:val="21"/>
              </w:rPr>
              <w:t>万元，其中环保投资为</w:t>
            </w:r>
            <w:r w:rsidRPr="00C51C8B">
              <w:rPr>
                <w:sz w:val="21"/>
                <w:szCs w:val="21"/>
              </w:rPr>
              <w:t>793</w:t>
            </w:r>
            <w:r w:rsidRPr="00C51C8B">
              <w:rPr>
                <w:sz w:val="21"/>
                <w:szCs w:val="21"/>
              </w:rPr>
              <w:t>万元</w:t>
            </w:r>
          </w:p>
        </w:tc>
        <w:tc>
          <w:tcPr>
            <w:tcW w:w="1461" w:type="dxa"/>
            <w:vAlign w:val="center"/>
          </w:tcPr>
          <w:p w:rsidR="00166717" w:rsidRPr="00C51C8B" w:rsidRDefault="005C4DF2">
            <w:pPr>
              <w:spacing w:line="0" w:lineRule="atLeast"/>
              <w:ind w:firstLineChars="0" w:firstLine="0"/>
              <w:rPr>
                <w:sz w:val="21"/>
                <w:szCs w:val="21"/>
              </w:rPr>
            </w:pPr>
            <w:r w:rsidRPr="00C51C8B">
              <w:rPr>
                <w:noProof/>
                <w:sz w:val="21"/>
                <w:szCs w:val="21"/>
              </w:rPr>
              <w:drawing>
                <wp:anchor distT="0" distB="0" distL="114300" distR="114300" simplePos="0" relativeHeight="251663360" behindDoc="0" locked="0" layoutInCell="1" allowOverlap="1" wp14:anchorId="19537DD6" wp14:editId="330F48BE">
                  <wp:simplePos x="0" y="0"/>
                  <wp:positionH relativeFrom="column">
                    <wp:posOffset>206375</wp:posOffset>
                  </wp:positionH>
                  <wp:positionV relativeFrom="paragraph">
                    <wp:posOffset>-340995</wp:posOffset>
                  </wp:positionV>
                  <wp:extent cx="533400" cy="393700"/>
                  <wp:effectExtent l="0" t="0" r="0" b="0"/>
                  <wp:wrapSquare wrapText="bothSides"/>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33400" cy="393700"/>
                          </a:xfrm>
                          <a:prstGeom prst="rect">
                            <a:avLst/>
                          </a:prstGeom>
                          <a:noFill/>
                          <a:ln>
                            <a:noFill/>
                          </a:ln>
                        </pic:spPr>
                      </pic:pic>
                    </a:graphicData>
                  </a:graphic>
                </wp:anchor>
              </w:drawing>
            </w:r>
          </w:p>
        </w:tc>
        <w:tc>
          <w:tcPr>
            <w:tcW w:w="2013" w:type="dxa"/>
            <w:vAlign w:val="center"/>
          </w:tcPr>
          <w:p w:rsidR="00166717" w:rsidRPr="00C51C8B" w:rsidRDefault="005C4DF2">
            <w:pPr>
              <w:spacing w:line="0" w:lineRule="atLeast"/>
              <w:ind w:firstLineChars="0" w:firstLine="0"/>
              <w:jc w:val="center"/>
              <w:rPr>
                <w:sz w:val="21"/>
                <w:szCs w:val="21"/>
              </w:rPr>
            </w:pPr>
            <w:r w:rsidRPr="00C51C8B">
              <w:rPr>
                <w:sz w:val="21"/>
                <w:szCs w:val="21"/>
              </w:rPr>
              <w:t>0.68%</w:t>
            </w:r>
          </w:p>
        </w:tc>
      </w:tr>
    </w:tbl>
    <w:p w:rsidR="00166717" w:rsidRPr="00C51C8B" w:rsidRDefault="005C4DF2">
      <w:pPr>
        <w:ind w:firstLine="480"/>
        <w:rPr>
          <w:szCs w:val="24"/>
        </w:rPr>
      </w:pPr>
      <w:r w:rsidRPr="00C51C8B">
        <w:rPr>
          <w:szCs w:val="24"/>
        </w:rPr>
        <w:t>从环境代价以及环境经济效益系数来看，本项目环境代价较低。</w:t>
      </w:r>
    </w:p>
    <w:p w:rsidR="00166717" w:rsidRPr="00C51C8B" w:rsidRDefault="005C4DF2">
      <w:pPr>
        <w:pStyle w:val="3"/>
        <w:rPr>
          <w:rFonts w:cs="Times New Roman"/>
        </w:rPr>
      </w:pPr>
      <w:bookmarkStart w:id="569" w:name="_Toc484803330"/>
      <w:bookmarkStart w:id="570" w:name="_Toc75244919"/>
      <w:r w:rsidRPr="00C51C8B">
        <w:rPr>
          <w:rFonts w:cs="Times New Roman"/>
        </w:rPr>
        <w:t>8.2.3</w:t>
      </w:r>
      <w:r w:rsidRPr="00C51C8B">
        <w:rPr>
          <w:rFonts w:cs="Times New Roman"/>
        </w:rPr>
        <w:t>环保治理经济效益分析</w:t>
      </w:r>
      <w:bookmarkEnd w:id="569"/>
      <w:bookmarkEnd w:id="570"/>
    </w:p>
    <w:p w:rsidR="00166717" w:rsidRPr="00C51C8B" w:rsidRDefault="005C4DF2">
      <w:pPr>
        <w:ind w:firstLine="480"/>
        <w:rPr>
          <w:szCs w:val="24"/>
        </w:rPr>
      </w:pPr>
      <w:r w:rsidRPr="00C51C8B">
        <w:rPr>
          <w:szCs w:val="24"/>
        </w:rPr>
        <w:t>项目实施后，采取相应的环境污染防治措施，环境效益表现在以下方面：</w:t>
      </w:r>
    </w:p>
    <w:p w:rsidR="00166717" w:rsidRPr="00C51C8B" w:rsidRDefault="005C4DF2">
      <w:pPr>
        <w:ind w:firstLineChars="150" w:firstLine="360"/>
        <w:rPr>
          <w:szCs w:val="24"/>
        </w:rPr>
      </w:pPr>
      <w:r w:rsidRPr="00C51C8B">
        <w:rPr>
          <w:szCs w:val="24"/>
        </w:rPr>
        <w:t>（</w:t>
      </w:r>
      <w:r w:rsidRPr="00C51C8B">
        <w:rPr>
          <w:szCs w:val="24"/>
        </w:rPr>
        <w:t>1</w:t>
      </w:r>
      <w:r w:rsidRPr="00C51C8B">
        <w:rPr>
          <w:szCs w:val="24"/>
        </w:rPr>
        <w:t>）医疗废物和污泥交由医疗废物处置中心进行安全处理，最终得到无害化处置。生活垃圾由当地环卫部门定期收集处置。固体废物均得到无害化处置可减少环境污染，有利于改善医院环境卫生。</w:t>
      </w:r>
    </w:p>
    <w:p w:rsidR="00166717" w:rsidRPr="00C51C8B" w:rsidRDefault="005C4DF2">
      <w:pPr>
        <w:ind w:firstLineChars="150" w:firstLine="360"/>
        <w:rPr>
          <w:szCs w:val="24"/>
        </w:rPr>
      </w:pPr>
      <w:r w:rsidRPr="00C51C8B">
        <w:rPr>
          <w:szCs w:val="24"/>
        </w:rPr>
        <w:t>（</w:t>
      </w:r>
      <w:r w:rsidRPr="00C51C8B">
        <w:rPr>
          <w:szCs w:val="24"/>
        </w:rPr>
        <w:t>2</w:t>
      </w:r>
      <w:r w:rsidRPr="00C51C8B">
        <w:rPr>
          <w:szCs w:val="24"/>
        </w:rPr>
        <w:t>）建设项目实施后，对污水处理</w:t>
      </w:r>
      <w:proofErr w:type="gramStart"/>
      <w:r w:rsidRPr="00C51C8B">
        <w:rPr>
          <w:szCs w:val="24"/>
        </w:rPr>
        <w:t>站产生</w:t>
      </w:r>
      <w:proofErr w:type="gramEnd"/>
      <w:r w:rsidRPr="00C51C8B">
        <w:rPr>
          <w:szCs w:val="24"/>
        </w:rPr>
        <w:t>的恶臭气体进行除臭处理，处理后废气达标排放，减缓对大气环境的影响。</w:t>
      </w:r>
    </w:p>
    <w:p w:rsidR="00166717" w:rsidRPr="00C51C8B" w:rsidRDefault="005C4DF2">
      <w:pPr>
        <w:ind w:firstLine="480"/>
        <w:rPr>
          <w:szCs w:val="24"/>
        </w:rPr>
      </w:pPr>
      <w:r w:rsidRPr="00C51C8B">
        <w:rPr>
          <w:szCs w:val="24"/>
        </w:rPr>
        <w:t>（</w:t>
      </w:r>
      <w:r w:rsidRPr="00C51C8B">
        <w:rPr>
          <w:szCs w:val="24"/>
        </w:rPr>
        <w:t>3</w:t>
      </w:r>
      <w:r w:rsidRPr="00C51C8B">
        <w:rPr>
          <w:szCs w:val="24"/>
        </w:rPr>
        <w:t>）绿化景观</w:t>
      </w:r>
    </w:p>
    <w:p w:rsidR="00166717" w:rsidRPr="00C51C8B" w:rsidRDefault="005C4DF2">
      <w:pPr>
        <w:ind w:rightChars="6" w:right="14" w:firstLine="480"/>
        <w:rPr>
          <w:szCs w:val="24"/>
        </w:rPr>
      </w:pPr>
      <w:r w:rsidRPr="00C51C8B">
        <w:rPr>
          <w:szCs w:val="24"/>
        </w:rPr>
        <w:t>项目绿化率为</w:t>
      </w:r>
      <w:r w:rsidRPr="00C51C8B">
        <w:rPr>
          <w:szCs w:val="24"/>
        </w:rPr>
        <w:t>35%</w:t>
      </w:r>
      <w:r w:rsidRPr="00C51C8B">
        <w:rPr>
          <w:szCs w:val="24"/>
        </w:rPr>
        <w:t>，建成后既美化了环境，又可防风固尘、净化空气、降低噪声，改善医院内部环境有着重要作用。</w:t>
      </w:r>
    </w:p>
    <w:p w:rsidR="00166717" w:rsidRPr="00C51C8B" w:rsidRDefault="005C4DF2">
      <w:pPr>
        <w:ind w:firstLine="480"/>
        <w:rPr>
          <w:szCs w:val="24"/>
        </w:rPr>
      </w:pPr>
      <w:r w:rsidRPr="00C51C8B">
        <w:rPr>
          <w:szCs w:val="24"/>
        </w:rPr>
        <w:t>因此，从项目环境经济损益综合角度分析，项目环境经济效益较好，项目是可行的。</w:t>
      </w:r>
    </w:p>
    <w:p w:rsidR="00166717" w:rsidRPr="00C51C8B" w:rsidRDefault="005C4DF2">
      <w:pPr>
        <w:pStyle w:val="2"/>
        <w:rPr>
          <w:rFonts w:cs="Times New Roman"/>
        </w:rPr>
      </w:pPr>
      <w:bookmarkStart w:id="571" w:name="_Toc495509824"/>
      <w:bookmarkStart w:id="572" w:name="_Toc75244920"/>
      <w:r w:rsidRPr="00C51C8B">
        <w:rPr>
          <w:rFonts w:cs="Times New Roman"/>
        </w:rPr>
        <w:t xml:space="preserve">8.3 </w:t>
      </w:r>
      <w:r w:rsidRPr="00C51C8B">
        <w:rPr>
          <w:rFonts w:cs="Times New Roman"/>
        </w:rPr>
        <w:t>社会效益分析</w:t>
      </w:r>
      <w:bookmarkEnd w:id="571"/>
      <w:bookmarkEnd w:id="572"/>
    </w:p>
    <w:p w:rsidR="00166717" w:rsidRPr="00C51C8B" w:rsidRDefault="005C4DF2">
      <w:pPr>
        <w:ind w:firstLine="480"/>
        <w:rPr>
          <w:bCs/>
          <w:kern w:val="0"/>
        </w:rPr>
      </w:pPr>
      <w:r w:rsidRPr="00C51C8B">
        <w:rPr>
          <w:rFonts w:ascii="宋体" w:hAnsi="宋体" w:cs="宋体" w:hint="eastAsia"/>
          <w:bCs/>
          <w:kern w:val="0"/>
        </w:rPr>
        <w:t>（1）</w:t>
      </w:r>
      <w:r w:rsidRPr="00C51C8B">
        <w:rPr>
          <w:bCs/>
          <w:kern w:val="0"/>
        </w:rPr>
        <w:t>医院属公益事业单位，注重社会效益。本项目建成后，有利于进一步提高医疗水平，改善当地卫生资源配置，加快新区建设。</w:t>
      </w:r>
    </w:p>
    <w:p w:rsidR="00166717" w:rsidRPr="00C51C8B" w:rsidRDefault="005C4DF2">
      <w:pPr>
        <w:ind w:firstLine="480"/>
        <w:rPr>
          <w:bCs/>
          <w:kern w:val="0"/>
        </w:rPr>
      </w:pPr>
      <w:r w:rsidRPr="00C51C8B">
        <w:rPr>
          <w:rFonts w:ascii="宋体" w:hAnsi="宋体" w:cs="宋体" w:hint="eastAsia"/>
          <w:bCs/>
          <w:kern w:val="0"/>
        </w:rPr>
        <w:t>（2）</w:t>
      </w:r>
      <w:r w:rsidRPr="00C51C8B">
        <w:rPr>
          <w:bCs/>
          <w:kern w:val="0"/>
        </w:rPr>
        <w:t>本项目的建设将有效地解决周边人民群众看病难的问题，对社会发展极为有利。</w:t>
      </w:r>
    </w:p>
    <w:p w:rsidR="00166717" w:rsidRPr="00C51C8B" w:rsidRDefault="005C4DF2">
      <w:pPr>
        <w:ind w:firstLine="480"/>
        <w:rPr>
          <w:bCs/>
          <w:kern w:val="0"/>
        </w:rPr>
      </w:pPr>
      <w:r w:rsidRPr="00C51C8B">
        <w:rPr>
          <w:rFonts w:ascii="宋体" w:hAnsi="宋体" w:cs="宋体" w:hint="eastAsia"/>
          <w:bCs/>
          <w:kern w:val="0"/>
        </w:rPr>
        <w:t>（3）</w:t>
      </w:r>
      <w:r w:rsidRPr="00C51C8B">
        <w:rPr>
          <w:bCs/>
          <w:kern w:val="0"/>
        </w:rPr>
        <w:t>项目建设期可为当地提供大量劳务工作机会。项目实施后，对发展当地经济，保障群众健康，提高人民生活水平，稳定社会秩序具有重大意义。</w:t>
      </w:r>
    </w:p>
    <w:p w:rsidR="00166717" w:rsidRPr="00C51C8B" w:rsidRDefault="005C4DF2">
      <w:pPr>
        <w:ind w:firstLine="480"/>
        <w:rPr>
          <w:bCs/>
          <w:kern w:val="0"/>
        </w:rPr>
      </w:pPr>
      <w:r w:rsidRPr="00C51C8B">
        <w:rPr>
          <w:bCs/>
          <w:kern w:val="0"/>
        </w:rPr>
        <w:t>总之，本项目的建设具有很好的社会效益。</w:t>
      </w:r>
    </w:p>
    <w:p w:rsidR="00166717" w:rsidRPr="00C51C8B" w:rsidRDefault="005C4DF2">
      <w:pPr>
        <w:pStyle w:val="2"/>
        <w:rPr>
          <w:rFonts w:cs="Times New Roman"/>
        </w:rPr>
      </w:pPr>
      <w:bookmarkStart w:id="573" w:name="_Toc482481773"/>
      <w:bookmarkStart w:id="574" w:name="_Toc495509825"/>
      <w:bookmarkStart w:id="575" w:name="_Toc484862221"/>
      <w:bookmarkStart w:id="576" w:name="_Toc75244921"/>
      <w:r w:rsidRPr="00C51C8B">
        <w:rPr>
          <w:rFonts w:cs="Times New Roman"/>
        </w:rPr>
        <w:t>8.4</w:t>
      </w:r>
      <w:r w:rsidRPr="00C51C8B">
        <w:rPr>
          <w:rFonts w:cs="Times New Roman" w:hint="eastAsia"/>
        </w:rPr>
        <w:t xml:space="preserve"> </w:t>
      </w:r>
      <w:r w:rsidRPr="00C51C8B">
        <w:rPr>
          <w:rFonts w:cs="Times New Roman"/>
        </w:rPr>
        <w:t>结果分析</w:t>
      </w:r>
      <w:bookmarkEnd w:id="573"/>
      <w:bookmarkEnd w:id="574"/>
      <w:bookmarkEnd w:id="575"/>
      <w:bookmarkEnd w:id="576"/>
    </w:p>
    <w:p w:rsidR="00166717" w:rsidRPr="00C51C8B" w:rsidRDefault="005C4DF2">
      <w:pPr>
        <w:pStyle w:val="0"/>
        <w:ind w:firstLine="480"/>
      </w:pPr>
      <w:r w:rsidRPr="00C51C8B">
        <w:rPr>
          <w:szCs w:val="24"/>
        </w:rPr>
        <w:t>本项目通过治理后，废气可以达标排放，</w:t>
      </w:r>
      <w:r w:rsidRPr="00C51C8B">
        <w:t>废水污染物排放量减小较多，可以减少纳污水体的负荷，同时减小排污费和确保受纳水体达标，环境效益显著，大大减少对周围水体的环境污染；噪声治理措施落实后可确保厂界噪声达标，减小对周围环境的影响，</w:t>
      </w:r>
      <w:r w:rsidRPr="00C51C8B">
        <w:lastRenderedPageBreak/>
        <w:t>有良好的环境效益；项目的各</w:t>
      </w:r>
      <w:proofErr w:type="gramStart"/>
      <w:r w:rsidRPr="00C51C8B">
        <w:t>类固废采取</w:t>
      </w:r>
      <w:proofErr w:type="gramEnd"/>
      <w:r w:rsidRPr="00C51C8B">
        <w:t>分类收集集中处置的原则，体现循环经济理念。固废中含有的危险废物，集中处置后大大减轻了环境风险。</w:t>
      </w:r>
    </w:p>
    <w:bookmarkEnd w:id="541"/>
    <w:p w:rsidR="00166717" w:rsidRPr="00C51C8B" w:rsidRDefault="005C4DF2">
      <w:pPr>
        <w:ind w:firstLine="480"/>
        <w:jc w:val="left"/>
        <w:sectPr w:rsidR="00166717" w:rsidRPr="00C51C8B">
          <w:pgSz w:w="11906" w:h="16838"/>
          <w:pgMar w:top="1418" w:right="1418" w:bottom="1418" w:left="1418" w:header="851" w:footer="992" w:gutter="0"/>
          <w:cols w:space="720"/>
          <w:docGrid w:type="lines" w:linePitch="312"/>
        </w:sectPr>
      </w:pPr>
      <w:r w:rsidRPr="00C51C8B">
        <w:rPr>
          <w:szCs w:val="24"/>
        </w:rPr>
        <w:t>由上述分析内容可知，从环境代价、环境收益角度来看，项目治理</w:t>
      </w:r>
      <w:proofErr w:type="gramStart"/>
      <w:r w:rsidRPr="00C51C8B">
        <w:rPr>
          <w:szCs w:val="24"/>
        </w:rPr>
        <w:t>虽造成</w:t>
      </w:r>
      <w:proofErr w:type="gramEnd"/>
      <w:r w:rsidRPr="00C51C8B">
        <w:rPr>
          <w:szCs w:val="24"/>
        </w:rPr>
        <w:t>了一定的环境代价，但项目通过环境治理等措施，也收到较好的环境效益，从环境经济角度来看，</w:t>
      </w:r>
      <w:proofErr w:type="gramStart"/>
      <w:r w:rsidRPr="00C51C8B">
        <w:rPr>
          <w:szCs w:val="24"/>
        </w:rPr>
        <w:t>本治理</w:t>
      </w:r>
      <w:proofErr w:type="gramEnd"/>
      <w:r w:rsidRPr="00C51C8B">
        <w:rPr>
          <w:szCs w:val="24"/>
        </w:rPr>
        <w:t>项目是合理可行的</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C51C8B">
        <w:t>。</w:t>
      </w:r>
    </w:p>
    <w:p w:rsidR="00166717" w:rsidRPr="00C51C8B" w:rsidRDefault="005C4DF2">
      <w:pPr>
        <w:pStyle w:val="10"/>
      </w:pPr>
      <w:bookmarkStart w:id="577" w:name="_Toc495509826"/>
      <w:bookmarkStart w:id="578" w:name="_Toc75244922"/>
      <w:r w:rsidRPr="00C51C8B">
        <w:lastRenderedPageBreak/>
        <w:t xml:space="preserve">9 </w:t>
      </w:r>
      <w:r w:rsidRPr="00C51C8B">
        <w:t>环境管理与监控计划</w:t>
      </w:r>
      <w:bookmarkEnd w:id="577"/>
      <w:bookmarkEnd w:id="578"/>
    </w:p>
    <w:p w:rsidR="00166717" w:rsidRPr="00C51C8B" w:rsidRDefault="005C4DF2">
      <w:pPr>
        <w:pStyle w:val="2"/>
        <w:rPr>
          <w:rFonts w:cs="Times New Roman"/>
        </w:rPr>
      </w:pPr>
      <w:bookmarkStart w:id="579" w:name="_Toc341709756"/>
      <w:bookmarkStart w:id="580" w:name="_Toc338945533"/>
      <w:bookmarkStart w:id="581" w:name="_Toc338937367"/>
      <w:bookmarkStart w:id="582" w:name="_Toc341709507"/>
      <w:bookmarkStart w:id="583" w:name="_Toc207002661"/>
      <w:bookmarkStart w:id="584" w:name="_Toc277101048"/>
      <w:bookmarkStart w:id="585" w:name="_Toc206896816"/>
      <w:bookmarkStart w:id="586" w:name="_Toc242957451"/>
      <w:bookmarkStart w:id="587" w:name="_Toc495509827"/>
      <w:bookmarkStart w:id="588" w:name="_Toc75244923"/>
      <w:r w:rsidRPr="00C51C8B">
        <w:rPr>
          <w:rFonts w:cs="Times New Roman"/>
        </w:rPr>
        <w:t xml:space="preserve">9.1 </w:t>
      </w:r>
      <w:r w:rsidRPr="00C51C8B">
        <w:rPr>
          <w:rFonts w:cs="Times New Roman"/>
        </w:rPr>
        <w:t>环境管理</w:t>
      </w:r>
      <w:bookmarkEnd w:id="579"/>
      <w:bookmarkEnd w:id="580"/>
      <w:bookmarkEnd w:id="581"/>
      <w:bookmarkEnd w:id="582"/>
      <w:bookmarkEnd w:id="583"/>
      <w:bookmarkEnd w:id="584"/>
      <w:bookmarkEnd w:id="585"/>
      <w:bookmarkEnd w:id="586"/>
      <w:r w:rsidRPr="00C51C8B">
        <w:rPr>
          <w:rFonts w:cs="Times New Roman"/>
        </w:rPr>
        <w:t>要求</w:t>
      </w:r>
      <w:bookmarkEnd w:id="587"/>
      <w:bookmarkEnd w:id="588"/>
    </w:p>
    <w:p w:rsidR="00166717" w:rsidRPr="00C51C8B" w:rsidRDefault="005C4DF2">
      <w:pPr>
        <w:pStyle w:val="3"/>
        <w:rPr>
          <w:rFonts w:cs="Times New Roman"/>
        </w:rPr>
      </w:pPr>
      <w:bookmarkStart w:id="589" w:name="_Toc75244924"/>
      <w:r w:rsidRPr="00C51C8B">
        <w:rPr>
          <w:rFonts w:cs="Times New Roman"/>
        </w:rPr>
        <w:t xml:space="preserve">9.1.1 </w:t>
      </w:r>
      <w:r w:rsidRPr="00C51C8B">
        <w:rPr>
          <w:rFonts w:cs="Times New Roman"/>
        </w:rPr>
        <w:t>环境管理机构设置与职责</w:t>
      </w:r>
      <w:bookmarkEnd w:id="589"/>
    </w:p>
    <w:p w:rsidR="00166717" w:rsidRPr="00C51C8B" w:rsidRDefault="005C4DF2">
      <w:pPr>
        <w:ind w:firstLine="480"/>
        <w:rPr>
          <w:szCs w:val="24"/>
        </w:rPr>
      </w:pPr>
      <w:r w:rsidRPr="00C51C8B">
        <w:rPr>
          <w:szCs w:val="24"/>
        </w:rPr>
        <w:t>按照《建设项目环境保护管理设计规定》等有关</w:t>
      </w:r>
      <w:r w:rsidRPr="00C51C8B">
        <w:rPr>
          <w:kern w:val="0"/>
          <w:szCs w:val="24"/>
        </w:rPr>
        <w:t>要求，</w:t>
      </w:r>
      <w:r w:rsidRPr="00C51C8B">
        <w:rPr>
          <w:szCs w:val="24"/>
        </w:rPr>
        <w:t>建设单位应建立健全医院环境管理机构与职责，加强对项目环保设施的运行管理和污染预防，后勤部应设环保专职管理人员</w:t>
      </w:r>
      <w:r w:rsidRPr="00C51C8B">
        <w:rPr>
          <w:szCs w:val="24"/>
        </w:rPr>
        <w:t>1</w:t>
      </w:r>
      <w:r w:rsidRPr="00C51C8B">
        <w:rPr>
          <w:szCs w:val="24"/>
        </w:rPr>
        <w:t>～</w:t>
      </w:r>
      <w:r w:rsidRPr="00C51C8B">
        <w:rPr>
          <w:szCs w:val="24"/>
        </w:rPr>
        <w:t>2</w:t>
      </w:r>
      <w:r w:rsidRPr="00C51C8B">
        <w:rPr>
          <w:szCs w:val="24"/>
        </w:rPr>
        <w:t>人。</w:t>
      </w:r>
    </w:p>
    <w:p w:rsidR="00166717" w:rsidRPr="00C51C8B" w:rsidRDefault="005C4DF2">
      <w:pPr>
        <w:ind w:firstLine="480"/>
        <w:rPr>
          <w:szCs w:val="24"/>
        </w:rPr>
      </w:pPr>
      <w:r w:rsidRPr="00C51C8B">
        <w:rPr>
          <w:szCs w:val="24"/>
        </w:rPr>
        <w:t>其主要职责是：</w:t>
      </w:r>
    </w:p>
    <w:p w:rsidR="00166717" w:rsidRPr="00C51C8B" w:rsidRDefault="005C4DF2">
      <w:pPr>
        <w:ind w:firstLine="480"/>
        <w:rPr>
          <w:szCs w:val="24"/>
        </w:rPr>
      </w:pPr>
      <w:r w:rsidRPr="00C51C8B">
        <w:rPr>
          <w:rFonts w:ascii="宋体" w:hAnsi="宋体" w:cs="宋体" w:hint="eastAsia"/>
          <w:szCs w:val="24"/>
        </w:rPr>
        <w:t>（1）</w:t>
      </w:r>
      <w:r w:rsidRPr="00C51C8B">
        <w:rPr>
          <w:szCs w:val="24"/>
        </w:rPr>
        <w:t>认真贯彻国家环境保护政策、法规，制定本院环保规划与环保规章制度，并实施检查和监督。</w:t>
      </w:r>
    </w:p>
    <w:p w:rsidR="00166717" w:rsidRPr="00C51C8B" w:rsidRDefault="005C4DF2">
      <w:pPr>
        <w:ind w:firstLine="480"/>
        <w:rPr>
          <w:szCs w:val="24"/>
        </w:rPr>
      </w:pPr>
      <w:r w:rsidRPr="00C51C8B">
        <w:rPr>
          <w:rFonts w:ascii="宋体" w:hAnsi="宋体" w:cs="宋体" w:hint="eastAsia"/>
          <w:szCs w:val="24"/>
        </w:rPr>
        <w:t>（2）</w:t>
      </w:r>
      <w:r w:rsidRPr="00C51C8B">
        <w:rPr>
          <w:szCs w:val="24"/>
        </w:rPr>
        <w:t>拟定环保工作计划，配合领导完成环境保护责任目标。</w:t>
      </w:r>
    </w:p>
    <w:p w:rsidR="00166717" w:rsidRPr="00C51C8B" w:rsidRDefault="005C4DF2">
      <w:pPr>
        <w:ind w:firstLine="480"/>
        <w:rPr>
          <w:szCs w:val="24"/>
        </w:rPr>
      </w:pPr>
      <w:r w:rsidRPr="00C51C8B">
        <w:rPr>
          <w:rFonts w:ascii="宋体" w:hAnsi="宋体" w:cs="宋体" w:hint="eastAsia"/>
          <w:szCs w:val="24"/>
        </w:rPr>
        <w:t>（3）</w:t>
      </w:r>
      <w:r w:rsidRPr="00C51C8B">
        <w:rPr>
          <w:szCs w:val="24"/>
        </w:rPr>
        <w:t>组织、配合有资质环境监测部门开展环境与污染源监测，落实环保工程治理方案。</w:t>
      </w:r>
    </w:p>
    <w:p w:rsidR="00166717" w:rsidRPr="00C51C8B" w:rsidRDefault="005C4DF2">
      <w:pPr>
        <w:ind w:firstLine="480"/>
        <w:rPr>
          <w:szCs w:val="24"/>
        </w:rPr>
      </w:pPr>
      <w:r w:rsidRPr="00C51C8B">
        <w:rPr>
          <w:rFonts w:ascii="宋体" w:hAnsi="宋体" w:cs="宋体" w:hint="eastAsia"/>
          <w:szCs w:val="24"/>
        </w:rPr>
        <w:t>（4）</w:t>
      </w:r>
      <w:r w:rsidRPr="00C51C8B">
        <w:rPr>
          <w:szCs w:val="24"/>
        </w:rPr>
        <w:t>确保污水处理设施正常运行，做好污染事故的应急处理。</w:t>
      </w:r>
    </w:p>
    <w:p w:rsidR="00166717" w:rsidRPr="00C51C8B" w:rsidRDefault="005C4DF2">
      <w:pPr>
        <w:ind w:firstLine="480"/>
        <w:rPr>
          <w:szCs w:val="24"/>
        </w:rPr>
      </w:pPr>
      <w:r w:rsidRPr="00C51C8B">
        <w:rPr>
          <w:rFonts w:ascii="宋体" w:hAnsi="宋体" w:cs="宋体" w:hint="eastAsia"/>
          <w:szCs w:val="24"/>
        </w:rPr>
        <w:t>（5）</w:t>
      </w:r>
      <w:r w:rsidRPr="00C51C8B">
        <w:rPr>
          <w:szCs w:val="24"/>
        </w:rPr>
        <w:t>确保医疗废物等危险废物能够按照国家规范处置。</w:t>
      </w:r>
    </w:p>
    <w:p w:rsidR="00166717" w:rsidRPr="00C51C8B" w:rsidRDefault="005C4DF2">
      <w:pPr>
        <w:ind w:firstLine="480"/>
        <w:rPr>
          <w:szCs w:val="24"/>
        </w:rPr>
      </w:pPr>
      <w:r w:rsidRPr="00C51C8B">
        <w:rPr>
          <w:rFonts w:ascii="宋体" w:hAnsi="宋体" w:cs="宋体" w:hint="eastAsia"/>
          <w:szCs w:val="24"/>
        </w:rPr>
        <w:t>（6）</w:t>
      </w:r>
      <w:r w:rsidRPr="00C51C8B">
        <w:rPr>
          <w:szCs w:val="24"/>
        </w:rPr>
        <w:t>制定医疗废物转移联单制度。</w:t>
      </w:r>
    </w:p>
    <w:p w:rsidR="00166717" w:rsidRPr="00C51C8B" w:rsidRDefault="005C4DF2">
      <w:pPr>
        <w:ind w:firstLine="480"/>
        <w:rPr>
          <w:szCs w:val="24"/>
        </w:rPr>
      </w:pPr>
      <w:r w:rsidRPr="00C51C8B">
        <w:rPr>
          <w:rFonts w:ascii="宋体" w:hAnsi="宋体" w:cs="宋体" w:hint="eastAsia"/>
          <w:szCs w:val="24"/>
        </w:rPr>
        <w:t>（7）</w:t>
      </w:r>
      <w:r w:rsidRPr="00C51C8B">
        <w:rPr>
          <w:szCs w:val="24"/>
        </w:rPr>
        <w:t>执行建设项目环境影响评价制度和</w:t>
      </w:r>
      <w:r w:rsidRPr="00C51C8B">
        <w:rPr>
          <w:szCs w:val="24"/>
        </w:rPr>
        <w:t>“</w:t>
      </w:r>
      <w:r w:rsidRPr="00C51C8B">
        <w:rPr>
          <w:szCs w:val="24"/>
        </w:rPr>
        <w:t>三同时</w:t>
      </w:r>
      <w:r w:rsidRPr="00C51C8B">
        <w:rPr>
          <w:szCs w:val="24"/>
        </w:rPr>
        <w:t>”</w:t>
      </w:r>
      <w:r w:rsidRPr="00C51C8B">
        <w:rPr>
          <w:szCs w:val="24"/>
        </w:rPr>
        <w:t>制度，组织专家和有关管理部门对项目进行竣工验收，配合医院领导完成环保责任目标，保证污染物达标排放。</w:t>
      </w:r>
    </w:p>
    <w:p w:rsidR="00166717" w:rsidRPr="00C51C8B" w:rsidRDefault="005C4DF2">
      <w:pPr>
        <w:ind w:firstLine="480"/>
        <w:rPr>
          <w:szCs w:val="24"/>
        </w:rPr>
      </w:pPr>
      <w:r w:rsidRPr="00C51C8B">
        <w:rPr>
          <w:rFonts w:ascii="宋体" w:hAnsi="宋体" w:cs="宋体" w:hint="eastAsia"/>
          <w:szCs w:val="24"/>
        </w:rPr>
        <w:t>（8）</w:t>
      </w:r>
      <w:r w:rsidRPr="00C51C8B">
        <w:rPr>
          <w:szCs w:val="24"/>
        </w:rPr>
        <w:t>建立环境保护档案，进行环境统计，开展日常环境保护工作，并按照有关规定及时、准确地上报环境报表和环境质量报告书。</w:t>
      </w:r>
    </w:p>
    <w:p w:rsidR="00166717" w:rsidRPr="00C51C8B" w:rsidRDefault="005C4DF2">
      <w:pPr>
        <w:ind w:firstLine="480"/>
        <w:rPr>
          <w:szCs w:val="24"/>
        </w:rPr>
      </w:pPr>
      <w:r w:rsidRPr="00C51C8B">
        <w:rPr>
          <w:rFonts w:ascii="宋体" w:hAnsi="宋体" w:cs="宋体" w:hint="eastAsia"/>
          <w:szCs w:val="24"/>
        </w:rPr>
        <w:t>（9）</w:t>
      </w:r>
      <w:r w:rsidRPr="00C51C8B">
        <w:rPr>
          <w:szCs w:val="24"/>
        </w:rPr>
        <w:t>明确各层次职责，加强环境保护宣传教育培训和专业培训，普及环保知识，提高员工环保意识和能力，确保实现持续改进。</w:t>
      </w:r>
    </w:p>
    <w:p w:rsidR="00166717" w:rsidRPr="00C51C8B" w:rsidRDefault="005C4DF2">
      <w:pPr>
        <w:ind w:firstLine="480"/>
        <w:rPr>
          <w:szCs w:val="24"/>
        </w:rPr>
      </w:pPr>
      <w:r w:rsidRPr="00C51C8B">
        <w:rPr>
          <w:rFonts w:ascii="宋体" w:hAnsi="宋体" w:cs="宋体" w:hint="eastAsia"/>
          <w:szCs w:val="24"/>
        </w:rPr>
        <w:t>（10）</w:t>
      </w:r>
      <w:r w:rsidRPr="00C51C8B">
        <w:rPr>
          <w:szCs w:val="24"/>
        </w:rPr>
        <w:t>负责医院环境绿化和环境保护管理，主动接受上级环保行政主管部门工作指导和检查。</w:t>
      </w:r>
    </w:p>
    <w:p w:rsidR="00166717" w:rsidRPr="00C51C8B" w:rsidRDefault="005C4DF2">
      <w:pPr>
        <w:pStyle w:val="3"/>
        <w:rPr>
          <w:rFonts w:cs="Times New Roman"/>
        </w:rPr>
      </w:pPr>
      <w:bookmarkStart w:id="590" w:name="_Toc75244925"/>
      <w:r w:rsidRPr="00C51C8B">
        <w:rPr>
          <w:rFonts w:cs="Times New Roman"/>
        </w:rPr>
        <w:t xml:space="preserve">9.1.2 </w:t>
      </w:r>
      <w:r w:rsidRPr="00C51C8B">
        <w:rPr>
          <w:rFonts w:cs="Times New Roman"/>
        </w:rPr>
        <w:t>环境管理计划</w:t>
      </w:r>
      <w:bookmarkEnd w:id="590"/>
    </w:p>
    <w:p w:rsidR="00166717" w:rsidRPr="00C51C8B" w:rsidRDefault="005C4DF2">
      <w:pPr>
        <w:ind w:firstLine="480"/>
        <w:rPr>
          <w:bCs/>
          <w:kern w:val="0"/>
        </w:rPr>
      </w:pPr>
      <w:r w:rsidRPr="00C51C8B">
        <w:rPr>
          <w:rFonts w:ascii="宋体" w:hAnsi="宋体" w:cs="宋体" w:hint="eastAsia"/>
          <w:bCs/>
          <w:kern w:val="0"/>
        </w:rPr>
        <w:t>（1）</w:t>
      </w:r>
      <w:r w:rsidRPr="00C51C8B">
        <w:rPr>
          <w:bCs/>
          <w:kern w:val="0"/>
        </w:rPr>
        <w:t>建立健全环保管理制度</w:t>
      </w:r>
    </w:p>
    <w:p w:rsidR="00166717" w:rsidRPr="00C51C8B" w:rsidRDefault="005C4DF2">
      <w:pPr>
        <w:ind w:firstLine="480"/>
        <w:rPr>
          <w:bCs/>
          <w:kern w:val="0"/>
        </w:rPr>
      </w:pPr>
      <w:r w:rsidRPr="00C51C8B">
        <w:rPr>
          <w:bCs/>
          <w:kern w:val="0"/>
        </w:rPr>
        <w:t>应结合项目运行特点，建立健全符合本企业实际的环境保护管理规章制度，强化环境管理行为。本次评价提出的企业环保管理制度主要内容见表</w:t>
      </w:r>
      <w:r w:rsidRPr="00C51C8B">
        <w:rPr>
          <w:bCs/>
          <w:kern w:val="0"/>
        </w:rPr>
        <w:t>9.1-1</w:t>
      </w:r>
      <w:r w:rsidRPr="00C51C8B">
        <w:rPr>
          <w:bCs/>
          <w:kern w:val="0"/>
        </w:rPr>
        <w:t>，环保设施与</w:t>
      </w:r>
      <w:r w:rsidRPr="00C51C8B">
        <w:rPr>
          <w:bCs/>
          <w:kern w:val="0"/>
        </w:rPr>
        <w:lastRenderedPageBreak/>
        <w:t>设备管理规程见表</w:t>
      </w:r>
      <w:r w:rsidRPr="00C51C8B">
        <w:rPr>
          <w:bCs/>
          <w:kern w:val="0"/>
        </w:rPr>
        <w:t>9.1-2</w:t>
      </w:r>
      <w:r w:rsidRPr="00C51C8B">
        <w:rPr>
          <w:bCs/>
          <w:kern w:val="0"/>
        </w:rPr>
        <w:t>。</w:t>
      </w:r>
    </w:p>
    <w:p w:rsidR="00166717" w:rsidRPr="00C51C8B" w:rsidRDefault="005C4DF2">
      <w:pPr>
        <w:pStyle w:val="afff7"/>
      </w:pPr>
      <w:r w:rsidRPr="00C51C8B">
        <w:t>表</w:t>
      </w:r>
      <w:r w:rsidRPr="00C51C8B">
        <w:t xml:space="preserve">9.1-1  </w:t>
      </w:r>
      <w:r w:rsidRPr="00C51C8B">
        <w:t>环境保护管理制度表</w:t>
      </w:r>
    </w:p>
    <w:tbl>
      <w:tblPr>
        <w:tblW w:w="5000" w:type="pct"/>
        <w:tblLook w:val="04A0" w:firstRow="1" w:lastRow="0" w:firstColumn="1" w:lastColumn="0" w:noHBand="0" w:noVBand="1"/>
      </w:tblPr>
      <w:tblGrid>
        <w:gridCol w:w="1298"/>
        <w:gridCol w:w="7705"/>
      </w:tblGrid>
      <w:tr w:rsidR="00C51C8B" w:rsidRPr="00C51C8B">
        <w:tc>
          <w:tcPr>
            <w:tcW w:w="721"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实施部门</w:t>
            </w:r>
          </w:p>
        </w:tc>
        <w:tc>
          <w:tcPr>
            <w:tcW w:w="4279"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主要内容</w:t>
            </w:r>
          </w:p>
        </w:tc>
      </w:tr>
      <w:tr w:rsidR="00C51C8B" w:rsidRPr="00C51C8B">
        <w:trPr>
          <w:cantSplit/>
        </w:trPr>
        <w:tc>
          <w:tcPr>
            <w:tcW w:w="721" w:type="pct"/>
            <w:vMerge w:val="restart"/>
            <w:tcBorders>
              <w:top w:val="nil"/>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医院</w:t>
            </w:r>
          </w:p>
          <w:p w:rsidR="00166717" w:rsidRPr="00C51C8B" w:rsidRDefault="005C4DF2">
            <w:pPr>
              <w:spacing w:line="0" w:lineRule="atLeast"/>
              <w:ind w:firstLineChars="0" w:firstLine="0"/>
              <w:jc w:val="center"/>
              <w:rPr>
                <w:sz w:val="21"/>
                <w:szCs w:val="21"/>
              </w:rPr>
            </w:pPr>
            <w:r w:rsidRPr="00C51C8B">
              <w:rPr>
                <w:sz w:val="21"/>
                <w:szCs w:val="21"/>
              </w:rPr>
              <w:t>后勤部</w:t>
            </w: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rPr>
                <w:sz w:val="21"/>
                <w:szCs w:val="21"/>
              </w:rPr>
            </w:pPr>
            <w:r w:rsidRPr="00C51C8B">
              <w:rPr>
                <w:sz w:val="21"/>
                <w:szCs w:val="21"/>
              </w:rPr>
              <w:t>1</w:t>
            </w:r>
            <w:r w:rsidRPr="00C51C8B">
              <w:rPr>
                <w:sz w:val="21"/>
                <w:szCs w:val="21"/>
              </w:rPr>
              <w:t>、内部环境保护审核、例会制度</w:t>
            </w:r>
          </w:p>
        </w:tc>
      </w:tr>
      <w:tr w:rsidR="00C51C8B" w:rsidRPr="00C51C8B">
        <w:trPr>
          <w:cantSplit/>
        </w:trPr>
        <w:tc>
          <w:tcPr>
            <w:tcW w:w="721"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2</w:t>
            </w:r>
            <w:r w:rsidRPr="00C51C8B">
              <w:rPr>
                <w:sz w:val="21"/>
                <w:szCs w:val="21"/>
              </w:rPr>
              <w:t>、环境质量管理目标与指标考核制度</w:t>
            </w:r>
          </w:p>
        </w:tc>
      </w:tr>
      <w:tr w:rsidR="00C51C8B" w:rsidRPr="00C51C8B">
        <w:trPr>
          <w:cantSplit/>
        </w:trPr>
        <w:tc>
          <w:tcPr>
            <w:tcW w:w="721"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3</w:t>
            </w:r>
            <w:r w:rsidRPr="00C51C8B">
              <w:rPr>
                <w:sz w:val="21"/>
                <w:szCs w:val="21"/>
              </w:rPr>
              <w:t>、制定医疗废物、医疗废水环境风险事故应急方案</w:t>
            </w:r>
          </w:p>
        </w:tc>
      </w:tr>
      <w:tr w:rsidR="00C51C8B" w:rsidRPr="00C51C8B">
        <w:trPr>
          <w:cantSplit/>
        </w:trPr>
        <w:tc>
          <w:tcPr>
            <w:tcW w:w="721"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4</w:t>
            </w:r>
            <w:r w:rsidRPr="00C51C8B">
              <w:rPr>
                <w:sz w:val="21"/>
                <w:szCs w:val="21"/>
              </w:rPr>
              <w:t>、环境保护宣传教育与环境保护岗位职责奖惩制度</w:t>
            </w:r>
          </w:p>
        </w:tc>
      </w:tr>
      <w:tr w:rsidR="00C51C8B" w:rsidRPr="00C51C8B">
        <w:trPr>
          <w:cantSplit/>
        </w:trPr>
        <w:tc>
          <w:tcPr>
            <w:tcW w:w="721"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5</w:t>
            </w:r>
            <w:r w:rsidRPr="00C51C8B">
              <w:rPr>
                <w:sz w:val="21"/>
                <w:szCs w:val="21"/>
              </w:rPr>
              <w:t>、内部环境管理监督与检查制度</w:t>
            </w:r>
          </w:p>
        </w:tc>
      </w:tr>
      <w:tr w:rsidR="00C51C8B" w:rsidRPr="00C51C8B">
        <w:trPr>
          <w:cantSplit/>
        </w:trPr>
        <w:tc>
          <w:tcPr>
            <w:tcW w:w="721"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6</w:t>
            </w:r>
            <w:r w:rsidRPr="00C51C8B">
              <w:rPr>
                <w:sz w:val="21"/>
                <w:szCs w:val="21"/>
              </w:rPr>
              <w:t>、环保设施与设备定期检查、保养和维护管理制度</w:t>
            </w:r>
          </w:p>
        </w:tc>
      </w:tr>
      <w:tr w:rsidR="00C51C8B" w:rsidRPr="00C51C8B">
        <w:trPr>
          <w:cantSplit/>
        </w:trPr>
        <w:tc>
          <w:tcPr>
            <w:tcW w:w="721"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7</w:t>
            </w:r>
            <w:r w:rsidRPr="00C51C8B">
              <w:rPr>
                <w:sz w:val="21"/>
                <w:szCs w:val="21"/>
              </w:rPr>
              <w:t>、环境保护定期、不定期监测制度</w:t>
            </w:r>
          </w:p>
        </w:tc>
      </w:tr>
      <w:tr w:rsidR="00C51C8B" w:rsidRPr="00C51C8B">
        <w:trPr>
          <w:cantSplit/>
        </w:trPr>
        <w:tc>
          <w:tcPr>
            <w:tcW w:w="721"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8</w:t>
            </w:r>
            <w:r w:rsidRPr="00C51C8B">
              <w:rPr>
                <w:sz w:val="21"/>
                <w:szCs w:val="21"/>
              </w:rPr>
              <w:t>、环境保护档案管理与环境污染事故管理规定</w:t>
            </w:r>
          </w:p>
        </w:tc>
      </w:tr>
      <w:tr w:rsidR="00C51C8B" w:rsidRPr="00C51C8B">
        <w:trPr>
          <w:cantSplit/>
        </w:trPr>
        <w:tc>
          <w:tcPr>
            <w:tcW w:w="721"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79"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9</w:t>
            </w:r>
            <w:r w:rsidRPr="00C51C8B">
              <w:rPr>
                <w:sz w:val="21"/>
                <w:szCs w:val="21"/>
              </w:rPr>
              <w:t>、医疗废物转移联单制度、记录、存档和报告制度</w:t>
            </w:r>
          </w:p>
        </w:tc>
      </w:tr>
    </w:tbl>
    <w:p w:rsidR="00166717" w:rsidRPr="00C51C8B" w:rsidRDefault="005C4DF2">
      <w:pPr>
        <w:pStyle w:val="afff7"/>
      </w:pPr>
      <w:r w:rsidRPr="00C51C8B">
        <w:t>表</w:t>
      </w:r>
      <w:r w:rsidRPr="00C51C8B">
        <w:t xml:space="preserve">9.1-2  </w:t>
      </w:r>
      <w:r w:rsidRPr="00C51C8B">
        <w:t>环保设施管理规程表</w:t>
      </w:r>
    </w:p>
    <w:tbl>
      <w:tblPr>
        <w:tblW w:w="5000" w:type="pct"/>
        <w:tblLook w:val="04A0" w:firstRow="1" w:lastRow="0" w:firstColumn="1" w:lastColumn="0" w:noHBand="0" w:noVBand="1"/>
      </w:tblPr>
      <w:tblGrid>
        <w:gridCol w:w="1322"/>
        <w:gridCol w:w="7681"/>
      </w:tblGrid>
      <w:tr w:rsidR="00C51C8B" w:rsidRPr="00C51C8B">
        <w:trPr>
          <w:trHeight w:val="296"/>
        </w:trPr>
        <w:tc>
          <w:tcPr>
            <w:tcW w:w="734" w:type="pct"/>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实施部门</w:t>
            </w:r>
          </w:p>
        </w:tc>
        <w:tc>
          <w:tcPr>
            <w:tcW w:w="4266" w:type="pct"/>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主要管理内容</w:t>
            </w:r>
          </w:p>
        </w:tc>
      </w:tr>
      <w:tr w:rsidR="00C51C8B" w:rsidRPr="00C51C8B">
        <w:trPr>
          <w:cantSplit/>
          <w:trHeight w:val="311"/>
        </w:trPr>
        <w:tc>
          <w:tcPr>
            <w:tcW w:w="734" w:type="pct"/>
            <w:vMerge w:val="restart"/>
            <w:tcBorders>
              <w:top w:val="nil"/>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医院</w:t>
            </w:r>
          </w:p>
          <w:p w:rsidR="00166717" w:rsidRPr="00C51C8B" w:rsidRDefault="005C4DF2">
            <w:pPr>
              <w:spacing w:line="0" w:lineRule="atLeast"/>
              <w:ind w:firstLineChars="0" w:firstLine="0"/>
              <w:jc w:val="center"/>
              <w:rPr>
                <w:sz w:val="21"/>
                <w:szCs w:val="21"/>
              </w:rPr>
            </w:pPr>
            <w:r w:rsidRPr="00C51C8B">
              <w:rPr>
                <w:sz w:val="21"/>
                <w:szCs w:val="21"/>
              </w:rPr>
              <w:t>后勤部</w:t>
            </w:r>
          </w:p>
        </w:tc>
        <w:tc>
          <w:tcPr>
            <w:tcW w:w="426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1</w:t>
            </w:r>
            <w:r w:rsidRPr="00C51C8B">
              <w:rPr>
                <w:sz w:val="21"/>
                <w:szCs w:val="21"/>
              </w:rPr>
              <w:t>、环保设备操作规程及管理规章</w:t>
            </w:r>
          </w:p>
        </w:tc>
      </w:tr>
      <w:tr w:rsidR="00C51C8B" w:rsidRPr="00C51C8B">
        <w:trPr>
          <w:cantSplit/>
          <w:trHeight w:val="142"/>
        </w:trPr>
        <w:tc>
          <w:tcPr>
            <w:tcW w:w="734"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6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2</w:t>
            </w:r>
            <w:r w:rsidRPr="00C51C8B">
              <w:rPr>
                <w:sz w:val="21"/>
                <w:szCs w:val="21"/>
              </w:rPr>
              <w:t>、污水处理站等环保设施维护、保养管理规程</w:t>
            </w:r>
          </w:p>
        </w:tc>
      </w:tr>
      <w:tr w:rsidR="00C51C8B" w:rsidRPr="00C51C8B">
        <w:trPr>
          <w:cantSplit/>
          <w:trHeight w:val="142"/>
        </w:trPr>
        <w:tc>
          <w:tcPr>
            <w:tcW w:w="734"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6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3</w:t>
            </w:r>
            <w:r w:rsidRPr="00C51C8B">
              <w:rPr>
                <w:sz w:val="21"/>
                <w:szCs w:val="21"/>
              </w:rPr>
              <w:t>、重点环保设施污染控制点巡回检查制度</w:t>
            </w:r>
          </w:p>
        </w:tc>
      </w:tr>
      <w:tr w:rsidR="00C51C8B" w:rsidRPr="00C51C8B">
        <w:trPr>
          <w:cantSplit/>
          <w:trHeight w:val="142"/>
        </w:trPr>
        <w:tc>
          <w:tcPr>
            <w:tcW w:w="734" w:type="pct"/>
            <w:vMerge/>
            <w:tcBorders>
              <w:top w:val="nil"/>
              <w:left w:val="single" w:sz="4" w:space="0" w:color="auto"/>
              <w:bottom w:val="single" w:sz="4" w:space="0" w:color="auto"/>
              <w:right w:val="single" w:sz="4" w:space="0" w:color="auto"/>
            </w:tcBorders>
            <w:vAlign w:val="center"/>
          </w:tcPr>
          <w:p w:rsidR="00166717" w:rsidRPr="00C51C8B" w:rsidRDefault="00166717">
            <w:pPr>
              <w:spacing w:line="0" w:lineRule="atLeast"/>
              <w:ind w:firstLineChars="0" w:firstLine="0"/>
              <w:jc w:val="center"/>
              <w:rPr>
                <w:sz w:val="21"/>
                <w:szCs w:val="21"/>
              </w:rPr>
            </w:pPr>
          </w:p>
        </w:tc>
        <w:tc>
          <w:tcPr>
            <w:tcW w:w="4266" w:type="pct"/>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4</w:t>
            </w:r>
            <w:r w:rsidRPr="00C51C8B">
              <w:rPr>
                <w:sz w:val="21"/>
                <w:szCs w:val="21"/>
              </w:rPr>
              <w:t>、医疗废物、污泥等危险废物的贮存处置</w:t>
            </w:r>
          </w:p>
        </w:tc>
      </w:tr>
    </w:tbl>
    <w:p w:rsidR="00166717" w:rsidRPr="00C51C8B" w:rsidRDefault="005C4DF2">
      <w:pPr>
        <w:spacing w:beforeLines="50" w:before="163"/>
        <w:ind w:firstLine="480"/>
        <w:rPr>
          <w:szCs w:val="24"/>
        </w:rPr>
      </w:pPr>
      <w:r w:rsidRPr="00C51C8B">
        <w:rPr>
          <w:szCs w:val="24"/>
        </w:rPr>
        <w:t>要求对环境污染有关的储运岗位必须明确环境管理任务和责任，并将其纳入岗位职责，与经济利益挂钩，定期检查、考核，使企业环境管理制度落到实处。</w:t>
      </w:r>
    </w:p>
    <w:p w:rsidR="00166717" w:rsidRPr="00C51C8B" w:rsidRDefault="005C4DF2">
      <w:pPr>
        <w:ind w:firstLine="480"/>
        <w:rPr>
          <w:szCs w:val="24"/>
        </w:rPr>
      </w:pPr>
      <w:r w:rsidRPr="00C51C8B">
        <w:rPr>
          <w:rFonts w:ascii="宋体" w:hAnsi="宋体" w:cs="宋体" w:hint="eastAsia"/>
          <w:szCs w:val="24"/>
        </w:rPr>
        <w:t>（2）</w:t>
      </w:r>
      <w:r w:rsidRPr="00C51C8B">
        <w:rPr>
          <w:szCs w:val="24"/>
        </w:rPr>
        <w:t>环境管理任务</w:t>
      </w:r>
    </w:p>
    <w:p w:rsidR="00166717" w:rsidRPr="00C51C8B" w:rsidRDefault="005C4DF2">
      <w:pPr>
        <w:ind w:firstLine="480"/>
        <w:rPr>
          <w:szCs w:val="24"/>
        </w:rPr>
      </w:pPr>
      <w:r w:rsidRPr="00C51C8B">
        <w:rPr>
          <w:szCs w:val="24"/>
        </w:rPr>
        <w:t>本项目建设各阶段环境管理任务计划见表</w:t>
      </w:r>
      <w:r w:rsidRPr="00C51C8B">
        <w:rPr>
          <w:szCs w:val="24"/>
        </w:rPr>
        <w:t>9.1-3</w:t>
      </w:r>
      <w:r w:rsidRPr="00C51C8B">
        <w:rPr>
          <w:szCs w:val="24"/>
        </w:rPr>
        <w:t>。</w:t>
      </w:r>
    </w:p>
    <w:p w:rsidR="00166717" w:rsidRPr="00C51C8B" w:rsidRDefault="005C4DF2">
      <w:pPr>
        <w:pStyle w:val="afff7"/>
      </w:pPr>
      <w:r w:rsidRPr="00C51C8B">
        <w:t>表</w:t>
      </w:r>
      <w:r w:rsidRPr="00C51C8B">
        <w:t xml:space="preserve">9.1-3  </w:t>
      </w:r>
      <w:r w:rsidRPr="00C51C8B">
        <w:t>环境管理任务计划表（建议）</w:t>
      </w:r>
    </w:p>
    <w:tbl>
      <w:tblPr>
        <w:tblW w:w="0" w:type="auto"/>
        <w:jc w:val="center"/>
        <w:tblLayout w:type="fixed"/>
        <w:tblLook w:val="04A0" w:firstRow="1" w:lastRow="0" w:firstColumn="1" w:lastColumn="0" w:noHBand="0" w:noVBand="1"/>
      </w:tblPr>
      <w:tblGrid>
        <w:gridCol w:w="1314"/>
        <w:gridCol w:w="7860"/>
      </w:tblGrid>
      <w:tr w:rsidR="00C12DF2" w:rsidRPr="00C51C8B">
        <w:trPr>
          <w:trHeight w:val="147"/>
          <w:tblHeader/>
          <w:jc w:val="center"/>
        </w:trPr>
        <w:tc>
          <w:tcPr>
            <w:tcW w:w="1314" w:type="dxa"/>
            <w:tcBorders>
              <w:top w:val="single" w:sz="4" w:space="0" w:color="auto"/>
              <w:left w:val="single" w:sz="4" w:space="0" w:color="auto"/>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阶</w:t>
            </w:r>
            <w:r w:rsidRPr="00C51C8B">
              <w:rPr>
                <w:b/>
                <w:sz w:val="21"/>
                <w:szCs w:val="21"/>
              </w:rPr>
              <w:t xml:space="preserve"> </w:t>
            </w:r>
            <w:r w:rsidRPr="00C51C8B">
              <w:rPr>
                <w:b/>
                <w:sz w:val="21"/>
                <w:szCs w:val="21"/>
              </w:rPr>
              <w:t>段</w:t>
            </w:r>
          </w:p>
        </w:tc>
        <w:tc>
          <w:tcPr>
            <w:tcW w:w="7860" w:type="dxa"/>
            <w:tcBorders>
              <w:top w:val="single" w:sz="4" w:space="0" w:color="auto"/>
              <w:left w:val="nil"/>
              <w:bottom w:val="single" w:sz="4" w:space="0" w:color="auto"/>
              <w:right w:val="single" w:sz="4" w:space="0" w:color="auto"/>
            </w:tcBorders>
            <w:shd w:val="pct10" w:color="auto" w:fill="auto"/>
            <w:vAlign w:val="center"/>
          </w:tcPr>
          <w:p w:rsidR="00166717" w:rsidRPr="00C51C8B" w:rsidRDefault="005C4DF2">
            <w:pPr>
              <w:spacing w:line="0" w:lineRule="atLeast"/>
              <w:ind w:firstLineChars="0" w:firstLine="0"/>
              <w:jc w:val="center"/>
              <w:rPr>
                <w:b/>
                <w:sz w:val="21"/>
                <w:szCs w:val="21"/>
              </w:rPr>
            </w:pPr>
            <w:r w:rsidRPr="00C51C8B">
              <w:rPr>
                <w:b/>
                <w:sz w:val="21"/>
                <w:szCs w:val="21"/>
              </w:rPr>
              <w:t>环境管理主要任务内容</w:t>
            </w:r>
          </w:p>
        </w:tc>
      </w:tr>
      <w:tr w:rsidR="00C12DF2" w:rsidRPr="00C51C8B">
        <w:trPr>
          <w:trHeight w:val="1573"/>
          <w:jc w:val="center"/>
        </w:trPr>
        <w:tc>
          <w:tcPr>
            <w:tcW w:w="1314"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项目</w:t>
            </w:r>
          </w:p>
          <w:p w:rsidR="00166717" w:rsidRPr="00C51C8B" w:rsidRDefault="005C4DF2">
            <w:pPr>
              <w:spacing w:line="0" w:lineRule="atLeast"/>
              <w:ind w:firstLineChars="0" w:firstLine="0"/>
              <w:jc w:val="center"/>
              <w:rPr>
                <w:sz w:val="21"/>
                <w:szCs w:val="21"/>
              </w:rPr>
            </w:pPr>
            <w:r w:rsidRPr="00C51C8B">
              <w:rPr>
                <w:sz w:val="21"/>
                <w:szCs w:val="21"/>
              </w:rPr>
              <w:t>建设前期</w:t>
            </w:r>
          </w:p>
        </w:tc>
        <w:tc>
          <w:tcPr>
            <w:tcW w:w="7860" w:type="dxa"/>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rPr>
                <w:sz w:val="21"/>
                <w:szCs w:val="21"/>
              </w:rPr>
            </w:pPr>
            <w:r w:rsidRPr="00C51C8B">
              <w:rPr>
                <w:sz w:val="21"/>
                <w:szCs w:val="21"/>
              </w:rPr>
              <w:t>1</w:t>
            </w:r>
            <w:r w:rsidRPr="00C51C8B">
              <w:rPr>
                <w:sz w:val="21"/>
                <w:szCs w:val="21"/>
              </w:rPr>
              <w:t>、参与项目建设前期各阶段环境保护和环境项目设计方案工作；</w:t>
            </w:r>
          </w:p>
          <w:p w:rsidR="00166717" w:rsidRPr="00C51C8B" w:rsidRDefault="005C4DF2">
            <w:pPr>
              <w:spacing w:line="0" w:lineRule="atLeast"/>
              <w:ind w:firstLineChars="0" w:firstLine="0"/>
              <w:rPr>
                <w:sz w:val="21"/>
                <w:szCs w:val="21"/>
              </w:rPr>
            </w:pPr>
            <w:r w:rsidRPr="00C51C8B">
              <w:rPr>
                <w:sz w:val="21"/>
                <w:szCs w:val="21"/>
              </w:rPr>
              <w:t>2</w:t>
            </w:r>
            <w:r w:rsidRPr="00C51C8B">
              <w:rPr>
                <w:sz w:val="21"/>
                <w:szCs w:val="21"/>
              </w:rPr>
              <w:t>、编制企业环境保护计划，委托环评单位开展项目环境影响评价；</w:t>
            </w:r>
          </w:p>
          <w:p w:rsidR="00166717" w:rsidRPr="00C51C8B" w:rsidRDefault="005C4DF2">
            <w:pPr>
              <w:spacing w:line="0" w:lineRule="atLeast"/>
              <w:ind w:firstLineChars="0" w:firstLine="0"/>
              <w:rPr>
                <w:sz w:val="21"/>
                <w:szCs w:val="21"/>
              </w:rPr>
            </w:pPr>
            <w:r w:rsidRPr="00C51C8B">
              <w:rPr>
                <w:sz w:val="21"/>
                <w:szCs w:val="21"/>
              </w:rPr>
              <w:t>3</w:t>
            </w:r>
            <w:r w:rsidRPr="00C51C8B">
              <w:rPr>
                <w:sz w:val="21"/>
                <w:szCs w:val="21"/>
              </w:rPr>
              <w:t>、积极配合环评单位开展项目区现场踏勘与调研工作；</w:t>
            </w:r>
          </w:p>
          <w:p w:rsidR="00166717" w:rsidRPr="00C51C8B" w:rsidRDefault="005C4DF2">
            <w:pPr>
              <w:spacing w:line="0" w:lineRule="atLeast"/>
              <w:ind w:firstLineChars="0" w:firstLine="0"/>
              <w:rPr>
                <w:sz w:val="21"/>
                <w:szCs w:val="21"/>
              </w:rPr>
            </w:pPr>
            <w:r w:rsidRPr="00C51C8B">
              <w:rPr>
                <w:sz w:val="21"/>
                <w:szCs w:val="21"/>
              </w:rPr>
              <w:t>4</w:t>
            </w:r>
            <w:r w:rsidRPr="00C51C8B">
              <w:rPr>
                <w:sz w:val="21"/>
                <w:szCs w:val="21"/>
              </w:rPr>
              <w:t>、针对项目生产特点，建立健全医院内部环境管理与监测制度；</w:t>
            </w:r>
          </w:p>
          <w:p w:rsidR="00166717" w:rsidRPr="00C51C8B" w:rsidRDefault="005C4DF2">
            <w:pPr>
              <w:spacing w:line="0" w:lineRule="atLeast"/>
              <w:ind w:firstLineChars="0" w:firstLine="0"/>
              <w:rPr>
                <w:sz w:val="21"/>
                <w:szCs w:val="21"/>
              </w:rPr>
            </w:pPr>
            <w:r w:rsidRPr="00C51C8B">
              <w:rPr>
                <w:sz w:val="21"/>
                <w:szCs w:val="21"/>
              </w:rPr>
              <w:t>5</w:t>
            </w:r>
            <w:r w:rsidRPr="00C51C8B">
              <w:rPr>
                <w:sz w:val="21"/>
                <w:szCs w:val="21"/>
              </w:rPr>
              <w:t>、委托设计单位依据环</w:t>
            </w:r>
            <w:proofErr w:type="gramStart"/>
            <w:r w:rsidRPr="00C51C8B">
              <w:rPr>
                <w:sz w:val="21"/>
                <w:szCs w:val="21"/>
              </w:rPr>
              <w:t>评文件</w:t>
            </w:r>
            <w:proofErr w:type="gramEnd"/>
            <w:r w:rsidRPr="00C51C8B">
              <w:rPr>
                <w:sz w:val="21"/>
                <w:szCs w:val="21"/>
              </w:rPr>
              <w:t>提出的标准、措施及批复意见要求，落实各项环保项目设计，编制环保专篇。</w:t>
            </w:r>
          </w:p>
        </w:tc>
      </w:tr>
      <w:tr w:rsidR="00C12DF2" w:rsidRPr="00C51C8B">
        <w:trPr>
          <w:trHeight w:val="1996"/>
          <w:jc w:val="center"/>
        </w:trPr>
        <w:tc>
          <w:tcPr>
            <w:tcW w:w="1314"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建设期</w:t>
            </w:r>
          </w:p>
        </w:tc>
        <w:tc>
          <w:tcPr>
            <w:tcW w:w="7860" w:type="dxa"/>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rPr>
                <w:sz w:val="21"/>
                <w:szCs w:val="21"/>
              </w:rPr>
            </w:pPr>
            <w:r w:rsidRPr="00C51C8B">
              <w:rPr>
                <w:sz w:val="21"/>
                <w:szCs w:val="21"/>
              </w:rPr>
              <w:t>1</w:t>
            </w:r>
            <w:r w:rsidRPr="00C51C8B">
              <w:rPr>
                <w:sz w:val="21"/>
                <w:szCs w:val="21"/>
              </w:rPr>
              <w:t>、按照项目环保设计，与主体工程同步建设，严格执行</w:t>
            </w:r>
            <w:r w:rsidRPr="00C51C8B">
              <w:rPr>
                <w:sz w:val="21"/>
                <w:szCs w:val="21"/>
              </w:rPr>
              <w:t>“</w:t>
            </w:r>
            <w:r w:rsidRPr="00C51C8B">
              <w:rPr>
                <w:sz w:val="21"/>
                <w:szCs w:val="21"/>
              </w:rPr>
              <w:t>三同时</w:t>
            </w:r>
            <w:r w:rsidRPr="00C51C8B">
              <w:rPr>
                <w:sz w:val="21"/>
                <w:szCs w:val="21"/>
              </w:rPr>
              <w:t>”</w:t>
            </w:r>
            <w:r w:rsidRPr="00C51C8B">
              <w:rPr>
                <w:sz w:val="21"/>
                <w:szCs w:val="21"/>
              </w:rPr>
              <w:t>制度；</w:t>
            </w:r>
          </w:p>
          <w:p w:rsidR="00166717" w:rsidRPr="00C51C8B" w:rsidRDefault="005C4DF2">
            <w:pPr>
              <w:spacing w:line="0" w:lineRule="atLeast"/>
              <w:ind w:firstLineChars="0" w:firstLine="0"/>
              <w:rPr>
                <w:sz w:val="21"/>
                <w:szCs w:val="21"/>
              </w:rPr>
            </w:pPr>
            <w:r w:rsidRPr="00C51C8B">
              <w:rPr>
                <w:sz w:val="21"/>
                <w:szCs w:val="21"/>
              </w:rPr>
              <w:t>2</w:t>
            </w:r>
            <w:r w:rsidRPr="00C51C8B">
              <w:rPr>
                <w:sz w:val="21"/>
                <w:szCs w:val="21"/>
              </w:rPr>
              <w:t>、制定建设期环境保护与年度环境管理工作计划；</w:t>
            </w:r>
          </w:p>
          <w:p w:rsidR="00166717" w:rsidRPr="00C51C8B" w:rsidRDefault="005C4DF2">
            <w:pPr>
              <w:spacing w:line="0" w:lineRule="atLeast"/>
              <w:ind w:firstLineChars="0" w:firstLine="0"/>
              <w:rPr>
                <w:sz w:val="21"/>
                <w:szCs w:val="21"/>
              </w:rPr>
            </w:pPr>
            <w:r w:rsidRPr="00C51C8B">
              <w:rPr>
                <w:sz w:val="21"/>
                <w:szCs w:val="21"/>
              </w:rPr>
              <w:t>3</w:t>
            </w:r>
            <w:r w:rsidRPr="00C51C8B">
              <w:rPr>
                <w:sz w:val="21"/>
                <w:szCs w:val="21"/>
              </w:rPr>
              <w:t>、建立施工期环保档案，确保项目建设正常有序进行；</w:t>
            </w:r>
          </w:p>
          <w:p w:rsidR="00166717" w:rsidRPr="00C51C8B" w:rsidRDefault="005C4DF2">
            <w:pPr>
              <w:spacing w:line="0" w:lineRule="atLeast"/>
              <w:ind w:firstLineChars="0" w:firstLine="0"/>
              <w:rPr>
                <w:sz w:val="21"/>
                <w:szCs w:val="21"/>
              </w:rPr>
            </w:pPr>
            <w:r w:rsidRPr="00C51C8B">
              <w:rPr>
                <w:sz w:val="21"/>
                <w:szCs w:val="21"/>
              </w:rPr>
              <w:t>4</w:t>
            </w:r>
            <w:r w:rsidRPr="00C51C8B">
              <w:rPr>
                <w:sz w:val="21"/>
                <w:szCs w:val="21"/>
              </w:rPr>
              <w:t>、建立施工期规范化操作程序与环境监理制度，监督、检查并处理施工中偶发的环境污染纠纷；</w:t>
            </w:r>
          </w:p>
          <w:p w:rsidR="00166717" w:rsidRPr="00C51C8B" w:rsidRDefault="005C4DF2">
            <w:pPr>
              <w:spacing w:line="0" w:lineRule="atLeast"/>
              <w:ind w:firstLineChars="0" w:firstLine="0"/>
              <w:rPr>
                <w:sz w:val="21"/>
                <w:szCs w:val="21"/>
              </w:rPr>
            </w:pPr>
            <w:r w:rsidRPr="00C51C8B">
              <w:rPr>
                <w:sz w:val="21"/>
                <w:szCs w:val="21"/>
              </w:rPr>
              <w:t>5</w:t>
            </w:r>
            <w:r w:rsidRPr="00C51C8B">
              <w:rPr>
                <w:sz w:val="21"/>
                <w:szCs w:val="21"/>
              </w:rPr>
              <w:t>、监督和考核各施工单位责任书中任务完成情况；</w:t>
            </w:r>
          </w:p>
          <w:p w:rsidR="00166717" w:rsidRPr="00C51C8B" w:rsidRDefault="005C4DF2">
            <w:pPr>
              <w:spacing w:line="0" w:lineRule="atLeast"/>
              <w:ind w:firstLineChars="0" w:firstLine="0"/>
              <w:rPr>
                <w:sz w:val="21"/>
                <w:szCs w:val="21"/>
              </w:rPr>
            </w:pPr>
            <w:r w:rsidRPr="00C51C8B">
              <w:rPr>
                <w:sz w:val="21"/>
                <w:szCs w:val="21"/>
              </w:rPr>
              <w:t>6</w:t>
            </w:r>
            <w:r w:rsidRPr="00C51C8B">
              <w:rPr>
                <w:sz w:val="21"/>
                <w:szCs w:val="21"/>
              </w:rPr>
              <w:t>、认真做好各项环保设施施工监理与验收，及时与当地环保行政主管部门沟通。</w:t>
            </w:r>
          </w:p>
        </w:tc>
      </w:tr>
      <w:tr w:rsidR="00C12DF2" w:rsidRPr="00C51C8B">
        <w:trPr>
          <w:trHeight w:val="551"/>
          <w:jc w:val="center"/>
        </w:trPr>
        <w:tc>
          <w:tcPr>
            <w:tcW w:w="1314"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t>生产期</w:t>
            </w:r>
          </w:p>
        </w:tc>
        <w:tc>
          <w:tcPr>
            <w:tcW w:w="7860" w:type="dxa"/>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rPr>
                <w:sz w:val="21"/>
                <w:szCs w:val="21"/>
              </w:rPr>
            </w:pPr>
            <w:r w:rsidRPr="00C51C8B">
              <w:rPr>
                <w:sz w:val="21"/>
                <w:szCs w:val="21"/>
              </w:rPr>
              <w:t>1</w:t>
            </w:r>
            <w:r w:rsidRPr="00C51C8B">
              <w:rPr>
                <w:sz w:val="21"/>
                <w:szCs w:val="21"/>
              </w:rPr>
              <w:t>、对照环评文件、批复文件及设计报告核查环保设施落实情况；</w:t>
            </w:r>
          </w:p>
          <w:p w:rsidR="00166717" w:rsidRPr="00C51C8B" w:rsidRDefault="005C4DF2">
            <w:pPr>
              <w:spacing w:line="0" w:lineRule="atLeast"/>
              <w:ind w:firstLineChars="0" w:firstLine="0"/>
              <w:rPr>
                <w:sz w:val="21"/>
                <w:szCs w:val="21"/>
              </w:rPr>
            </w:pPr>
            <w:r w:rsidRPr="00C51C8B">
              <w:rPr>
                <w:sz w:val="21"/>
                <w:szCs w:val="21"/>
              </w:rPr>
              <w:t>2</w:t>
            </w:r>
            <w:r w:rsidRPr="00C51C8B">
              <w:rPr>
                <w:sz w:val="21"/>
                <w:szCs w:val="21"/>
              </w:rPr>
              <w:t>、检验环保工程效果和运行状况，建立记录档案，要求与主体工程配套、同步投入运行；</w:t>
            </w:r>
          </w:p>
          <w:p w:rsidR="00166717" w:rsidRPr="00C51C8B" w:rsidRDefault="005C4DF2">
            <w:pPr>
              <w:spacing w:line="0" w:lineRule="atLeast"/>
              <w:ind w:firstLineChars="0" w:firstLine="0"/>
              <w:rPr>
                <w:sz w:val="21"/>
                <w:szCs w:val="21"/>
              </w:rPr>
            </w:pPr>
            <w:r w:rsidRPr="00C51C8B">
              <w:rPr>
                <w:sz w:val="21"/>
                <w:szCs w:val="21"/>
              </w:rPr>
              <w:t>3</w:t>
            </w:r>
            <w:r w:rsidRPr="00C51C8B">
              <w:rPr>
                <w:sz w:val="21"/>
                <w:szCs w:val="21"/>
              </w:rPr>
              <w:t>、检查环保机构设置及人员配备、环境管理制度等是否健全、得以落实；</w:t>
            </w:r>
          </w:p>
          <w:p w:rsidR="00166717" w:rsidRPr="00C51C8B" w:rsidRDefault="005C4DF2">
            <w:pPr>
              <w:spacing w:line="0" w:lineRule="atLeast"/>
              <w:ind w:firstLineChars="0" w:firstLine="0"/>
              <w:rPr>
                <w:sz w:val="21"/>
                <w:szCs w:val="21"/>
              </w:rPr>
            </w:pPr>
            <w:r w:rsidRPr="00C51C8B">
              <w:rPr>
                <w:sz w:val="21"/>
                <w:szCs w:val="21"/>
              </w:rPr>
              <w:t>4</w:t>
            </w:r>
            <w:r w:rsidRPr="00C51C8B">
              <w:rPr>
                <w:sz w:val="21"/>
                <w:szCs w:val="21"/>
              </w:rPr>
              <w:t>、贯彻执行国家和地方环境保护法律法规和标准；</w:t>
            </w:r>
          </w:p>
          <w:p w:rsidR="00166717" w:rsidRPr="00C51C8B" w:rsidRDefault="005C4DF2">
            <w:pPr>
              <w:spacing w:line="0" w:lineRule="atLeast"/>
              <w:ind w:firstLineChars="0" w:firstLine="0"/>
              <w:rPr>
                <w:sz w:val="21"/>
                <w:szCs w:val="21"/>
              </w:rPr>
            </w:pPr>
            <w:r w:rsidRPr="00C51C8B">
              <w:rPr>
                <w:sz w:val="21"/>
                <w:szCs w:val="21"/>
              </w:rPr>
              <w:t>5</w:t>
            </w:r>
            <w:r w:rsidRPr="00C51C8B">
              <w:rPr>
                <w:sz w:val="21"/>
                <w:szCs w:val="21"/>
              </w:rPr>
              <w:t>、严格执行医疗废水处理、医疗废物处置的各项环境管理规章制度，保证正常运行；</w:t>
            </w:r>
          </w:p>
          <w:p w:rsidR="00166717" w:rsidRPr="00C51C8B" w:rsidRDefault="005C4DF2">
            <w:pPr>
              <w:spacing w:line="0" w:lineRule="atLeast"/>
              <w:ind w:firstLineChars="0" w:firstLine="0"/>
              <w:rPr>
                <w:sz w:val="21"/>
                <w:szCs w:val="21"/>
              </w:rPr>
            </w:pPr>
            <w:r w:rsidRPr="00C51C8B">
              <w:rPr>
                <w:sz w:val="21"/>
                <w:szCs w:val="21"/>
              </w:rPr>
              <w:t>6</w:t>
            </w:r>
            <w:r w:rsidRPr="00C51C8B">
              <w:rPr>
                <w:sz w:val="21"/>
                <w:szCs w:val="21"/>
              </w:rPr>
              <w:t>、申报排污许可证，建立环保设施运行卡，对环保设施定期进行检查和维护；</w:t>
            </w:r>
          </w:p>
          <w:p w:rsidR="00166717" w:rsidRPr="00C51C8B" w:rsidRDefault="005C4DF2">
            <w:pPr>
              <w:spacing w:line="0" w:lineRule="atLeast"/>
              <w:ind w:firstLineChars="0" w:firstLine="0"/>
              <w:rPr>
                <w:sz w:val="21"/>
                <w:szCs w:val="21"/>
              </w:rPr>
            </w:pPr>
            <w:r w:rsidRPr="00C51C8B">
              <w:rPr>
                <w:sz w:val="21"/>
                <w:szCs w:val="21"/>
              </w:rPr>
              <w:lastRenderedPageBreak/>
              <w:t>7</w:t>
            </w:r>
            <w:r w:rsidRPr="00C51C8B">
              <w:rPr>
                <w:sz w:val="21"/>
                <w:szCs w:val="21"/>
              </w:rPr>
              <w:t>、按照环境管理监测计划，开展定期、不定期环境监测与污染源监测，发现问题及时处理；</w:t>
            </w:r>
          </w:p>
          <w:p w:rsidR="00166717" w:rsidRPr="00C51C8B" w:rsidRDefault="005C4DF2">
            <w:pPr>
              <w:spacing w:line="0" w:lineRule="atLeast"/>
              <w:ind w:firstLineChars="0" w:firstLine="0"/>
              <w:rPr>
                <w:sz w:val="21"/>
                <w:szCs w:val="21"/>
              </w:rPr>
            </w:pPr>
            <w:r w:rsidRPr="00C51C8B">
              <w:rPr>
                <w:sz w:val="21"/>
                <w:szCs w:val="21"/>
              </w:rPr>
              <w:t>8</w:t>
            </w:r>
            <w:r w:rsidRPr="00C51C8B">
              <w:rPr>
                <w:sz w:val="21"/>
                <w:szCs w:val="21"/>
              </w:rPr>
              <w:t>、完善环境管理目标任务与医院污染防治措施方案；</w:t>
            </w:r>
          </w:p>
          <w:p w:rsidR="00166717" w:rsidRPr="00C51C8B" w:rsidRDefault="005C4DF2">
            <w:pPr>
              <w:spacing w:line="0" w:lineRule="atLeast"/>
              <w:ind w:firstLineChars="0" w:firstLine="0"/>
              <w:rPr>
                <w:sz w:val="21"/>
                <w:szCs w:val="21"/>
              </w:rPr>
            </w:pPr>
            <w:r w:rsidRPr="00C51C8B">
              <w:rPr>
                <w:sz w:val="21"/>
                <w:szCs w:val="21"/>
              </w:rPr>
              <w:t>9</w:t>
            </w:r>
            <w:r w:rsidRPr="00C51C8B">
              <w:rPr>
                <w:sz w:val="21"/>
                <w:szCs w:val="21"/>
              </w:rPr>
              <w:t>、加强国家环保政策宣传，提高员工环保意识，提升企业环境管理水平。</w:t>
            </w:r>
          </w:p>
        </w:tc>
      </w:tr>
      <w:tr w:rsidR="00C12DF2" w:rsidRPr="00C51C8B">
        <w:trPr>
          <w:trHeight w:val="722"/>
          <w:jc w:val="center"/>
        </w:trPr>
        <w:tc>
          <w:tcPr>
            <w:tcW w:w="1314" w:type="dxa"/>
            <w:tcBorders>
              <w:top w:val="single" w:sz="4" w:space="0" w:color="auto"/>
              <w:left w:val="single" w:sz="4" w:space="0" w:color="auto"/>
              <w:bottom w:val="single" w:sz="4" w:space="0" w:color="auto"/>
              <w:right w:val="single" w:sz="4" w:space="0" w:color="auto"/>
            </w:tcBorders>
            <w:vAlign w:val="center"/>
          </w:tcPr>
          <w:p w:rsidR="00166717" w:rsidRPr="00C51C8B" w:rsidRDefault="005C4DF2">
            <w:pPr>
              <w:spacing w:line="0" w:lineRule="atLeast"/>
              <w:ind w:firstLineChars="0" w:firstLine="0"/>
              <w:jc w:val="center"/>
              <w:rPr>
                <w:sz w:val="21"/>
                <w:szCs w:val="21"/>
              </w:rPr>
            </w:pPr>
            <w:r w:rsidRPr="00C51C8B">
              <w:rPr>
                <w:sz w:val="21"/>
                <w:szCs w:val="21"/>
              </w:rPr>
              <w:lastRenderedPageBreak/>
              <w:t>管理工作重点</w:t>
            </w:r>
          </w:p>
        </w:tc>
        <w:tc>
          <w:tcPr>
            <w:tcW w:w="7860" w:type="dxa"/>
            <w:tcBorders>
              <w:top w:val="single" w:sz="4" w:space="0" w:color="auto"/>
              <w:left w:val="nil"/>
              <w:bottom w:val="single" w:sz="4" w:space="0" w:color="auto"/>
              <w:right w:val="single" w:sz="4" w:space="0" w:color="auto"/>
            </w:tcBorders>
            <w:vAlign w:val="center"/>
          </w:tcPr>
          <w:p w:rsidR="00166717" w:rsidRPr="00C51C8B" w:rsidRDefault="005C4DF2">
            <w:pPr>
              <w:spacing w:line="0" w:lineRule="atLeast"/>
              <w:ind w:firstLineChars="0" w:firstLine="0"/>
              <w:rPr>
                <w:sz w:val="21"/>
                <w:szCs w:val="21"/>
              </w:rPr>
            </w:pPr>
            <w:r w:rsidRPr="00C51C8B">
              <w:rPr>
                <w:sz w:val="21"/>
                <w:szCs w:val="21"/>
              </w:rPr>
              <w:t>医疗废水的处理，医疗废物、污泥的收集处置是环境管理工作的重点。</w:t>
            </w:r>
          </w:p>
        </w:tc>
      </w:tr>
    </w:tbl>
    <w:p w:rsidR="00166717" w:rsidRPr="00C51C8B" w:rsidRDefault="005C4DF2">
      <w:pPr>
        <w:pStyle w:val="2"/>
        <w:rPr>
          <w:rFonts w:cs="Times New Roman"/>
        </w:rPr>
      </w:pPr>
      <w:bookmarkStart w:id="591" w:name="_Toc495509828"/>
      <w:bookmarkStart w:id="592" w:name="_Toc75244926"/>
      <w:r w:rsidRPr="00C51C8B">
        <w:rPr>
          <w:rFonts w:cs="Times New Roman"/>
        </w:rPr>
        <w:t xml:space="preserve">9.2 </w:t>
      </w:r>
      <w:r w:rsidRPr="00C51C8B">
        <w:rPr>
          <w:rFonts w:cs="Times New Roman"/>
        </w:rPr>
        <w:t>污染物排放清单</w:t>
      </w:r>
      <w:bookmarkEnd w:id="591"/>
      <w:bookmarkEnd w:id="592"/>
    </w:p>
    <w:p w:rsidR="00166717" w:rsidRPr="00C51C8B" w:rsidRDefault="005C4DF2">
      <w:pPr>
        <w:ind w:firstLine="480"/>
        <w:rPr>
          <w:bCs/>
          <w:kern w:val="0"/>
        </w:rPr>
      </w:pPr>
      <w:r w:rsidRPr="00C51C8B">
        <w:rPr>
          <w:bCs/>
          <w:kern w:val="0"/>
        </w:rPr>
        <w:t>项目污染物排放清单见表</w:t>
      </w:r>
      <w:r w:rsidRPr="00C51C8B">
        <w:rPr>
          <w:bCs/>
          <w:kern w:val="0"/>
        </w:rPr>
        <w:t>9.2-1</w:t>
      </w:r>
      <w:r w:rsidRPr="00C51C8B">
        <w:rPr>
          <w:bCs/>
          <w:kern w:val="0"/>
        </w:rPr>
        <w:t>。</w:t>
      </w:r>
    </w:p>
    <w:p w:rsidR="00166717" w:rsidRPr="00C51C8B" w:rsidRDefault="00166717">
      <w:pPr>
        <w:pStyle w:val="afffffff4"/>
        <w:sectPr w:rsidR="00166717" w:rsidRPr="00C51C8B">
          <w:pgSz w:w="11906" w:h="16838"/>
          <w:pgMar w:top="1418" w:right="1418" w:bottom="1418" w:left="1701" w:header="851" w:footer="992" w:gutter="0"/>
          <w:cols w:space="720"/>
          <w:docGrid w:type="lines" w:linePitch="326"/>
        </w:sectPr>
      </w:pPr>
    </w:p>
    <w:p w:rsidR="00166717" w:rsidRPr="00C51C8B" w:rsidRDefault="005C4DF2">
      <w:pPr>
        <w:pStyle w:val="afff7"/>
      </w:pPr>
      <w:r w:rsidRPr="00C51C8B">
        <w:lastRenderedPageBreak/>
        <w:t>表</w:t>
      </w:r>
      <w:r w:rsidRPr="00C51C8B">
        <w:t xml:space="preserve">9.2-1  </w:t>
      </w:r>
      <w:r w:rsidRPr="00C51C8B">
        <w:t>项目污染物排放清单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1134"/>
        <w:gridCol w:w="993"/>
        <w:gridCol w:w="1134"/>
        <w:gridCol w:w="992"/>
        <w:gridCol w:w="850"/>
        <w:gridCol w:w="4253"/>
        <w:gridCol w:w="850"/>
        <w:gridCol w:w="3321"/>
      </w:tblGrid>
      <w:tr w:rsidR="00C12DF2" w:rsidRPr="00C51C8B" w:rsidTr="0069756C">
        <w:trPr>
          <w:trHeight w:val="113"/>
          <w:tblHeader/>
          <w:jc w:val="center"/>
        </w:trPr>
        <w:tc>
          <w:tcPr>
            <w:tcW w:w="659" w:type="dxa"/>
            <w:vMerge w:val="restart"/>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污染类别</w:t>
            </w:r>
          </w:p>
        </w:tc>
        <w:tc>
          <w:tcPr>
            <w:tcW w:w="1134" w:type="dxa"/>
            <w:vMerge w:val="restart"/>
            <w:shd w:val="pct15" w:color="auto" w:fill="auto"/>
            <w:vAlign w:val="center"/>
          </w:tcPr>
          <w:p w:rsidR="00524E57" w:rsidRPr="00C51C8B" w:rsidRDefault="00524E57" w:rsidP="0069756C">
            <w:pPr>
              <w:spacing w:line="0" w:lineRule="atLeast"/>
              <w:ind w:firstLineChars="0" w:firstLine="0"/>
              <w:jc w:val="center"/>
              <w:rPr>
                <w:b/>
                <w:sz w:val="21"/>
                <w:szCs w:val="21"/>
              </w:rPr>
            </w:pPr>
            <w:r w:rsidRPr="00C51C8B">
              <w:rPr>
                <w:b/>
                <w:sz w:val="21"/>
                <w:szCs w:val="21"/>
              </w:rPr>
              <w:t>污染源</w:t>
            </w:r>
          </w:p>
        </w:tc>
        <w:tc>
          <w:tcPr>
            <w:tcW w:w="993" w:type="dxa"/>
            <w:vMerge w:val="restart"/>
            <w:shd w:val="pct15" w:color="auto" w:fill="auto"/>
            <w:vAlign w:val="center"/>
          </w:tcPr>
          <w:p w:rsidR="00524E57" w:rsidRPr="00C51C8B" w:rsidRDefault="00524E57" w:rsidP="0069756C">
            <w:pPr>
              <w:spacing w:line="0" w:lineRule="atLeast"/>
              <w:ind w:firstLineChars="0" w:firstLine="0"/>
              <w:jc w:val="center"/>
              <w:rPr>
                <w:b/>
                <w:sz w:val="21"/>
                <w:szCs w:val="21"/>
              </w:rPr>
            </w:pPr>
            <w:r w:rsidRPr="00C51C8B">
              <w:rPr>
                <w:b/>
                <w:sz w:val="21"/>
                <w:szCs w:val="21"/>
              </w:rPr>
              <w:t>污染物</w:t>
            </w:r>
          </w:p>
        </w:tc>
        <w:tc>
          <w:tcPr>
            <w:tcW w:w="2126" w:type="dxa"/>
            <w:gridSpan w:val="2"/>
            <w:tcBorders>
              <w:bottom w:val="single" w:sz="4" w:space="0" w:color="auto"/>
            </w:tcBorders>
            <w:shd w:val="pct15" w:color="auto" w:fill="auto"/>
            <w:vAlign w:val="center"/>
          </w:tcPr>
          <w:p w:rsidR="00524E57" w:rsidRPr="00C51C8B" w:rsidRDefault="00524E57" w:rsidP="0069756C">
            <w:pPr>
              <w:spacing w:line="0" w:lineRule="atLeast"/>
              <w:ind w:firstLineChars="0" w:firstLine="0"/>
              <w:jc w:val="center"/>
              <w:rPr>
                <w:b/>
                <w:sz w:val="21"/>
                <w:szCs w:val="21"/>
              </w:rPr>
            </w:pPr>
            <w:r w:rsidRPr="00C51C8B">
              <w:rPr>
                <w:b/>
                <w:sz w:val="21"/>
                <w:szCs w:val="21"/>
              </w:rPr>
              <w:t>污染物排放清单</w:t>
            </w:r>
          </w:p>
        </w:tc>
        <w:tc>
          <w:tcPr>
            <w:tcW w:w="850" w:type="dxa"/>
            <w:vMerge w:val="restart"/>
            <w:shd w:val="pct15" w:color="auto" w:fill="auto"/>
            <w:vAlign w:val="center"/>
          </w:tcPr>
          <w:p w:rsidR="00524E57" w:rsidRPr="00C51C8B" w:rsidRDefault="00524E57" w:rsidP="0069756C">
            <w:pPr>
              <w:spacing w:line="0" w:lineRule="atLeast"/>
              <w:ind w:firstLineChars="0" w:firstLine="0"/>
              <w:jc w:val="center"/>
              <w:rPr>
                <w:b/>
                <w:sz w:val="21"/>
                <w:szCs w:val="21"/>
              </w:rPr>
            </w:pPr>
            <w:r w:rsidRPr="00C51C8B">
              <w:rPr>
                <w:b/>
                <w:sz w:val="21"/>
                <w:szCs w:val="21"/>
              </w:rPr>
              <w:t>排污口位置</w:t>
            </w:r>
          </w:p>
        </w:tc>
        <w:tc>
          <w:tcPr>
            <w:tcW w:w="4253" w:type="dxa"/>
            <w:vMerge w:val="restart"/>
            <w:shd w:val="pct15" w:color="auto" w:fill="auto"/>
            <w:vAlign w:val="center"/>
          </w:tcPr>
          <w:p w:rsidR="00524E57" w:rsidRPr="00C51C8B" w:rsidRDefault="00524E57" w:rsidP="0069756C">
            <w:pPr>
              <w:spacing w:line="0" w:lineRule="atLeast"/>
              <w:ind w:firstLineChars="0" w:firstLine="0"/>
              <w:jc w:val="center"/>
              <w:rPr>
                <w:b/>
                <w:sz w:val="21"/>
                <w:szCs w:val="21"/>
              </w:rPr>
            </w:pPr>
            <w:r w:rsidRPr="00C51C8B">
              <w:rPr>
                <w:b/>
                <w:sz w:val="21"/>
                <w:szCs w:val="21"/>
              </w:rPr>
              <w:t>拟采取的环保措施及主要运行参数</w:t>
            </w:r>
          </w:p>
        </w:tc>
        <w:tc>
          <w:tcPr>
            <w:tcW w:w="850" w:type="dxa"/>
            <w:vMerge w:val="restart"/>
            <w:shd w:val="pct15" w:color="auto" w:fill="auto"/>
            <w:vAlign w:val="center"/>
          </w:tcPr>
          <w:p w:rsidR="00524E57" w:rsidRPr="00C51C8B" w:rsidRDefault="00524E57" w:rsidP="0069756C">
            <w:pPr>
              <w:spacing w:line="0" w:lineRule="atLeast"/>
              <w:ind w:firstLineChars="0" w:firstLine="0"/>
              <w:jc w:val="center"/>
              <w:rPr>
                <w:b/>
                <w:sz w:val="21"/>
                <w:szCs w:val="21"/>
              </w:rPr>
            </w:pPr>
            <w:r w:rsidRPr="00C51C8B">
              <w:rPr>
                <w:b/>
                <w:sz w:val="21"/>
                <w:szCs w:val="21"/>
              </w:rPr>
              <w:t>数量</w:t>
            </w:r>
          </w:p>
        </w:tc>
        <w:tc>
          <w:tcPr>
            <w:tcW w:w="3321" w:type="dxa"/>
            <w:vMerge w:val="restart"/>
            <w:shd w:val="pct15" w:color="auto" w:fill="auto"/>
            <w:vAlign w:val="center"/>
          </w:tcPr>
          <w:p w:rsidR="00524E57" w:rsidRPr="00C51C8B" w:rsidRDefault="00524E57" w:rsidP="0069756C">
            <w:pPr>
              <w:spacing w:line="0" w:lineRule="atLeast"/>
              <w:ind w:firstLineChars="0" w:firstLine="0"/>
              <w:jc w:val="center"/>
              <w:rPr>
                <w:b/>
                <w:sz w:val="21"/>
                <w:szCs w:val="21"/>
              </w:rPr>
            </w:pPr>
            <w:r w:rsidRPr="00C51C8B">
              <w:rPr>
                <w:b/>
                <w:sz w:val="21"/>
                <w:szCs w:val="21"/>
              </w:rPr>
              <w:t>执行标准</w:t>
            </w:r>
          </w:p>
        </w:tc>
      </w:tr>
      <w:tr w:rsidR="00C12DF2" w:rsidRPr="00C51C8B" w:rsidTr="0069756C">
        <w:trPr>
          <w:trHeight w:val="113"/>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Merge/>
            <w:vAlign w:val="center"/>
          </w:tcPr>
          <w:p w:rsidR="00524E57" w:rsidRPr="00C51C8B" w:rsidRDefault="00524E57" w:rsidP="0069756C">
            <w:pPr>
              <w:spacing w:line="0" w:lineRule="atLeast"/>
              <w:ind w:firstLineChars="0" w:firstLine="0"/>
              <w:jc w:val="center"/>
              <w:rPr>
                <w:sz w:val="21"/>
                <w:szCs w:val="21"/>
              </w:rPr>
            </w:pPr>
          </w:p>
        </w:tc>
        <w:tc>
          <w:tcPr>
            <w:tcW w:w="993"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shd w:val="pct15" w:color="auto" w:fill="auto"/>
            <w:vAlign w:val="center"/>
          </w:tcPr>
          <w:p w:rsidR="00524E57" w:rsidRPr="00C51C8B" w:rsidRDefault="00524E57" w:rsidP="0069756C">
            <w:pPr>
              <w:tabs>
                <w:tab w:val="left" w:pos="2430"/>
              </w:tabs>
              <w:adjustRightInd w:val="0"/>
              <w:spacing w:line="0" w:lineRule="atLeast"/>
              <w:ind w:firstLineChars="0" w:firstLine="0"/>
              <w:jc w:val="center"/>
              <w:rPr>
                <w:b/>
                <w:sz w:val="21"/>
                <w:szCs w:val="21"/>
              </w:rPr>
            </w:pPr>
            <w:r w:rsidRPr="00C51C8B">
              <w:rPr>
                <w:b/>
                <w:sz w:val="21"/>
                <w:szCs w:val="21"/>
              </w:rPr>
              <w:t>排放浓度（</w:t>
            </w:r>
            <w:r w:rsidRPr="00C51C8B">
              <w:rPr>
                <w:b/>
                <w:sz w:val="21"/>
                <w:szCs w:val="21"/>
              </w:rPr>
              <w:t>mg/m</w:t>
            </w:r>
            <w:r w:rsidRPr="00C51C8B">
              <w:rPr>
                <w:b/>
                <w:sz w:val="21"/>
                <w:szCs w:val="21"/>
                <w:vertAlign w:val="superscript"/>
              </w:rPr>
              <w:t>3</w:t>
            </w:r>
            <w:r w:rsidRPr="00C51C8B">
              <w:rPr>
                <w:b/>
                <w:sz w:val="21"/>
                <w:szCs w:val="21"/>
              </w:rPr>
              <w:t>）</w:t>
            </w:r>
          </w:p>
        </w:tc>
        <w:tc>
          <w:tcPr>
            <w:tcW w:w="992" w:type="dxa"/>
            <w:shd w:val="pct15" w:color="auto" w:fill="auto"/>
            <w:vAlign w:val="center"/>
          </w:tcPr>
          <w:p w:rsidR="00524E57" w:rsidRPr="00C51C8B" w:rsidRDefault="00524E57" w:rsidP="0069756C">
            <w:pPr>
              <w:tabs>
                <w:tab w:val="left" w:pos="2430"/>
              </w:tabs>
              <w:adjustRightInd w:val="0"/>
              <w:spacing w:line="0" w:lineRule="atLeast"/>
              <w:ind w:firstLineChars="0" w:firstLine="0"/>
              <w:jc w:val="center"/>
              <w:rPr>
                <w:b/>
                <w:sz w:val="21"/>
                <w:szCs w:val="21"/>
              </w:rPr>
            </w:pPr>
            <w:r w:rsidRPr="00C51C8B">
              <w:rPr>
                <w:b/>
                <w:sz w:val="21"/>
                <w:szCs w:val="21"/>
              </w:rPr>
              <w:t>排放总量（</w:t>
            </w:r>
            <w:r w:rsidRPr="00C51C8B">
              <w:rPr>
                <w:b/>
                <w:sz w:val="21"/>
                <w:szCs w:val="21"/>
              </w:rPr>
              <w:t>t/a</w:t>
            </w:r>
            <w:r w:rsidRPr="00C51C8B">
              <w:rPr>
                <w:b/>
                <w:sz w:val="21"/>
                <w:szCs w:val="21"/>
              </w:rPr>
              <w:t>）</w:t>
            </w: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4253" w:type="dxa"/>
            <w:vMerge/>
            <w:vAlign w:val="center"/>
          </w:tcPr>
          <w:p w:rsidR="00524E57" w:rsidRPr="00C51C8B" w:rsidRDefault="00524E57" w:rsidP="0069756C">
            <w:pPr>
              <w:spacing w:line="0" w:lineRule="atLeast"/>
              <w:ind w:firstLineChars="0" w:firstLine="0"/>
              <w:jc w:val="center"/>
              <w:rPr>
                <w:sz w:val="21"/>
                <w:szCs w:val="21"/>
              </w:rPr>
            </w:pP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3321" w:type="dxa"/>
            <w:vMerge/>
            <w:vAlign w:val="center"/>
          </w:tcPr>
          <w:p w:rsidR="00524E57" w:rsidRPr="00C51C8B" w:rsidRDefault="00524E57" w:rsidP="0069756C">
            <w:pPr>
              <w:spacing w:line="0" w:lineRule="atLeast"/>
              <w:ind w:firstLineChars="0" w:firstLine="0"/>
              <w:jc w:val="center"/>
              <w:rPr>
                <w:sz w:val="21"/>
                <w:szCs w:val="21"/>
              </w:rPr>
            </w:pPr>
          </w:p>
        </w:tc>
      </w:tr>
      <w:tr w:rsidR="00C12DF2" w:rsidRPr="00C51C8B" w:rsidTr="0069756C">
        <w:trPr>
          <w:trHeight w:val="113"/>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餐厅食堂</w:t>
            </w:r>
          </w:p>
        </w:tc>
        <w:tc>
          <w:tcPr>
            <w:tcW w:w="993"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油烟</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w:t>
            </w:r>
          </w:p>
        </w:tc>
        <w:tc>
          <w:tcPr>
            <w:tcW w:w="992"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0.115</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油烟排气筒</w:t>
            </w:r>
          </w:p>
        </w:tc>
        <w:tc>
          <w:tcPr>
            <w:tcW w:w="4253" w:type="dxa"/>
            <w:vAlign w:val="center"/>
          </w:tcPr>
          <w:p w:rsidR="00524E57" w:rsidRPr="00C51C8B" w:rsidRDefault="00524E57" w:rsidP="0069756C">
            <w:pPr>
              <w:spacing w:line="0" w:lineRule="atLeast"/>
              <w:ind w:firstLineChars="0" w:firstLine="0"/>
              <w:jc w:val="left"/>
              <w:rPr>
                <w:sz w:val="21"/>
                <w:szCs w:val="21"/>
              </w:rPr>
            </w:pPr>
            <w:r w:rsidRPr="00C51C8B">
              <w:rPr>
                <w:sz w:val="21"/>
                <w:szCs w:val="21"/>
              </w:rPr>
              <w:t>净化效率</w:t>
            </w:r>
            <w:r w:rsidRPr="00C51C8B">
              <w:rPr>
                <w:sz w:val="21"/>
                <w:szCs w:val="21"/>
              </w:rPr>
              <w:t>≥90%</w:t>
            </w:r>
            <w:r w:rsidRPr="00C51C8B">
              <w:rPr>
                <w:sz w:val="21"/>
                <w:szCs w:val="21"/>
              </w:rPr>
              <w:t>，经专用排气烟筒房顶散发</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1</w:t>
            </w:r>
            <w:r w:rsidRPr="00C51C8B">
              <w:rPr>
                <w:sz w:val="21"/>
                <w:szCs w:val="21"/>
              </w:rPr>
              <w:t>套</w:t>
            </w:r>
          </w:p>
        </w:tc>
        <w:tc>
          <w:tcPr>
            <w:tcW w:w="3321" w:type="dxa"/>
            <w:vAlign w:val="center"/>
          </w:tcPr>
          <w:p w:rsidR="00524E57" w:rsidRPr="00C51C8B" w:rsidRDefault="00524E57" w:rsidP="0069756C">
            <w:pPr>
              <w:spacing w:line="0" w:lineRule="atLeast"/>
              <w:ind w:firstLineChars="0" w:firstLine="0"/>
              <w:rPr>
                <w:sz w:val="21"/>
                <w:szCs w:val="21"/>
              </w:rPr>
            </w:pPr>
            <w:r w:rsidRPr="00C51C8B">
              <w:rPr>
                <w:sz w:val="21"/>
                <w:szCs w:val="21"/>
              </w:rPr>
              <w:t>《饮食业油烟排放标准（试行）》（</w:t>
            </w:r>
            <w:r w:rsidRPr="00C51C8B">
              <w:rPr>
                <w:sz w:val="21"/>
                <w:szCs w:val="21"/>
              </w:rPr>
              <w:t>GB18483-2001</w:t>
            </w:r>
            <w:r w:rsidRPr="00C51C8B">
              <w:rPr>
                <w:sz w:val="21"/>
                <w:szCs w:val="21"/>
              </w:rPr>
              <w:t>）</w:t>
            </w:r>
          </w:p>
        </w:tc>
      </w:tr>
      <w:tr w:rsidR="00C12DF2" w:rsidRPr="00C51C8B" w:rsidTr="0069756C">
        <w:trPr>
          <w:trHeight w:val="113"/>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污水处理站</w:t>
            </w:r>
          </w:p>
        </w:tc>
        <w:tc>
          <w:tcPr>
            <w:tcW w:w="993"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恶臭</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w:t>
            </w:r>
          </w:p>
        </w:tc>
        <w:tc>
          <w:tcPr>
            <w:tcW w:w="992"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w:t>
            </w:r>
          </w:p>
        </w:tc>
        <w:tc>
          <w:tcPr>
            <w:tcW w:w="850" w:type="dxa"/>
            <w:vAlign w:val="center"/>
          </w:tcPr>
          <w:p w:rsidR="00524E57" w:rsidRPr="00C51C8B" w:rsidRDefault="00CC7FB1" w:rsidP="0069756C">
            <w:pPr>
              <w:spacing w:line="0" w:lineRule="atLeast"/>
              <w:ind w:firstLineChars="0" w:firstLine="0"/>
              <w:jc w:val="center"/>
              <w:rPr>
                <w:sz w:val="21"/>
                <w:szCs w:val="21"/>
              </w:rPr>
            </w:pPr>
            <w:r w:rsidRPr="00C51C8B">
              <w:rPr>
                <w:rFonts w:hint="eastAsia"/>
                <w:sz w:val="21"/>
                <w:szCs w:val="21"/>
              </w:rPr>
              <w:t>空气净化间</w:t>
            </w:r>
          </w:p>
        </w:tc>
        <w:tc>
          <w:tcPr>
            <w:tcW w:w="4253" w:type="dxa"/>
            <w:vAlign w:val="center"/>
          </w:tcPr>
          <w:p w:rsidR="00524E57" w:rsidRPr="00C51C8B" w:rsidRDefault="00524E57" w:rsidP="00CC7FB1">
            <w:pPr>
              <w:spacing w:line="0" w:lineRule="atLeast"/>
              <w:ind w:firstLineChars="0" w:firstLine="0"/>
              <w:jc w:val="center"/>
              <w:rPr>
                <w:sz w:val="21"/>
                <w:szCs w:val="21"/>
              </w:rPr>
            </w:pPr>
            <w:proofErr w:type="gramStart"/>
            <w:r w:rsidRPr="00C51C8B">
              <w:rPr>
                <w:sz w:val="21"/>
                <w:szCs w:val="21"/>
              </w:rPr>
              <w:t>采用</w:t>
            </w:r>
            <w:r w:rsidR="00CC7FB1" w:rsidRPr="00C51C8B">
              <w:rPr>
                <w:rFonts w:hint="eastAsia"/>
                <w:sz w:val="21"/>
                <w:szCs w:val="21"/>
              </w:rPr>
              <w:t>光氧催化</w:t>
            </w:r>
            <w:proofErr w:type="gramEnd"/>
            <w:r w:rsidRPr="00C51C8B">
              <w:rPr>
                <w:sz w:val="21"/>
                <w:szCs w:val="21"/>
              </w:rPr>
              <w:t>除臭设备</w:t>
            </w:r>
            <w:r w:rsidR="00CC7FB1" w:rsidRPr="00C51C8B">
              <w:rPr>
                <w:rFonts w:hint="eastAsia"/>
                <w:sz w:val="21"/>
                <w:szCs w:val="21"/>
              </w:rPr>
              <w:t>处理后通过</w:t>
            </w:r>
            <w:r w:rsidR="00CC7FB1" w:rsidRPr="00C51C8B">
              <w:rPr>
                <w:rFonts w:hint="eastAsia"/>
                <w:sz w:val="21"/>
                <w:szCs w:val="21"/>
              </w:rPr>
              <w:t>15m</w:t>
            </w:r>
            <w:r w:rsidR="00CC7FB1" w:rsidRPr="00C51C8B">
              <w:rPr>
                <w:rFonts w:hint="eastAsia"/>
                <w:sz w:val="21"/>
                <w:szCs w:val="21"/>
              </w:rPr>
              <w:t>排气筒排放</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1</w:t>
            </w:r>
            <w:r w:rsidRPr="00C51C8B">
              <w:rPr>
                <w:sz w:val="21"/>
                <w:szCs w:val="21"/>
              </w:rPr>
              <w:t>套</w:t>
            </w:r>
          </w:p>
        </w:tc>
        <w:tc>
          <w:tcPr>
            <w:tcW w:w="3321"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周围浓度满足《医疗机构水污染物排放标准》（</w:t>
            </w:r>
            <w:r w:rsidRPr="00C51C8B">
              <w:rPr>
                <w:sz w:val="21"/>
                <w:szCs w:val="21"/>
              </w:rPr>
              <w:t>GB18466- 2005</w:t>
            </w:r>
            <w:r w:rsidRPr="00C51C8B">
              <w:rPr>
                <w:sz w:val="21"/>
                <w:szCs w:val="21"/>
              </w:rPr>
              <w:t>）</w:t>
            </w:r>
          </w:p>
        </w:tc>
      </w:tr>
      <w:tr w:rsidR="00C12DF2" w:rsidRPr="00C51C8B" w:rsidTr="0069756C">
        <w:trPr>
          <w:trHeight w:val="113"/>
          <w:jc w:val="center"/>
        </w:trPr>
        <w:tc>
          <w:tcPr>
            <w:tcW w:w="659" w:type="dxa"/>
            <w:vMerge w:val="restart"/>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废水</w:t>
            </w:r>
          </w:p>
        </w:tc>
        <w:tc>
          <w:tcPr>
            <w:tcW w:w="1134" w:type="dxa"/>
            <w:vMerge w:val="restart"/>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医疗废水</w:t>
            </w:r>
          </w:p>
        </w:tc>
        <w:tc>
          <w:tcPr>
            <w:tcW w:w="993"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COD</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100mg/L</w:t>
            </w:r>
          </w:p>
        </w:tc>
        <w:tc>
          <w:tcPr>
            <w:tcW w:w="992" w:type="dxa"/>
            <w:vAlign w:val="center"/>
          </w:tcPr>
          <w:p w:rsidR="00524E57" w:rsidRPr="00C51C8B" w:rsidRDefault="00B4323E" w:rsidP="0069756C">
            <w:pPr>
              <w:tabs>
                <w:tab w:val="left" w:pos="2430"/>
              </w:tabs>
              <w:adjustRightInd w:val="0"/>
              <w:spacing w:line="0" w:lineRule="atLeast"/>
              <w:ind w:firstLineChars="0" w:firstLine="0"/>
              <w:jc w:val="center"/>
              <w:rPr>
                <w:sz w:val="21"/>
                <w:szCs w:val="21"/>
              </w:rPr>
            </w:pPr>
            <w:r w:rsidRPr="00C51C8B">
              <w:rPr>
                <w:sz w:val="21"/>
                <w:szCs w:val="21"/>
              </w:rPr>
              <w:t>20.27</w:t>
            </w:r>
            <w:r w:rsidR="00524E57" w:rsidRPr="00C51C8B">
              <w:rPr>
                <w:sz w:val="21"/>
                <w:szCs w:val="21"/>
              </w:rPr>
              <w:t>t/a</w:t>
            </w:r>
          </w:p>
        </w:tc>
        <w:tc>
          <w:tcPr>
            <w:tcW w:w="850" w:type="dxa"/>
            <w:vMerge w:val="restart"/>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污水站出口</w:t>
            </w:r>
          </w:p>
        </w:tc>
        <w:tc>
          <w:tcPr>
            <w:tcW w:w="4253" w:type="dxa"/>
            <w:vMerge w:val="restart"/>
            <w:vAlign w:val="center"/>
          </w:tcPr>
          <w:p w:rsidR="00524E57" w:rsidRPr="00C51C8B" w:rsidRDefault="00524E57" w:rsidP="0069756C">
            <w:pPr>
              <w:spacing w:line="0" w:lineRule="atLeast"/>
              <w:ind w:firstLineChars="0" w:firstLine="0"/>
              <w:jc w:val="left"/>
              <w:rPr>
                <w:sz w:val="21"/>
                <w:szCs w:val="21"/>
              </w:rPr>
            </w:pPr>
            <w:r w:rsidRPr="00C51C8B">
              <w:rPr>
                <w:rFonts w:hint="eastAsia"/>
                <w:sz w:val="21"/>
                <w:szCs w:val="21"/>
              </w:rPr>
              <w:t>调节池</w:t>
            </w:r>
            <w:r w:rsidRPr="00C51C8B">
              <w:rPr>
                <w:rFonts w:hint="eastAsia"/>
                <w:sz w:val="21"/>
                <w:szCs w:val="21"/>
              </w:rPr>
              <w:t>+</w:t>
            </w:r>
            <w:r w:rsidRPr="00C51C8B">
              <w:rPr>
                <w:rFonts w:hint="eastAsia"/>
                <w:sz w:val="21"/>
                <w:szCs w:val="21"/>
              </w:rPr>
              <w:t>水解酸化</w:t>
            </w:r>
            <w:r w:rsidRPr="00C51C8B">
              <w:rPr>
                <w:rFonts w:hint="eastAsia"/>
                <w:sz w:val="21"/>
                <w:szCs w:val="21"/>
              </w:rPr>
              <w:t>+</w:t>
            </w:r>
            <w:r w:rsidRPr="00C51C8B">
              <w:rPr>
                <w:rFonts w:hint="eastAsia"/>
                <w:sz w:val="21"/>
                <w:szCs w:val="21"/>
              </w:rPr>
              <w:t>接触氧化</w:t>
            </w:r>
            <w:r w:rsidRPr="00C51C8B">
              <w:rPr>
                <w:rFonts w:hint="eastAsia"/>
                <w:sz w:val="21"/>
                <w:szCs w:val="21"/>
              </w:rPr>
              <w:t>+</w:t>
            </w:r>
            <w:r w:rsidRPr="00C51C8B">
              <w:rPr>
                <w:rFonts w:hint="eastAsia"/>
                <w:sz w:val="21"/>
                <w:szCs w:val="21"/>
              </w:rPr>
              <w:t>沉淀</w:t>
            </w:r>
            <w:r w:rsidRPr="00C51C8B">
              <w:rPr>
                <w:rFonts w:hint="eastAsia"/>
                <w:sz w:val="21"/>
                <w:szCs w:val="21"/>
              </w:rPr>
              <w:t>+</w:t>
            </w:r>
            <w:r w:rsidRPr="00C51C8B">
              <w:rPr>
                <w:rFonts w:hint="eastAsia"/>
                <w:sz w:val="21"/>
                <w:szCs w:val="21"/>
              </w:rPr>
              <w:t>过滤</w:t>
            </w:r>
            <w:r w:rsidRPr="00C51C8B">
              <w:rPr>
                <w:rFonts w:hint="eastAsia"/>
                <w:sz w:val="21"/>
                <w:szCs w:val="21"/>
              </w:rPr>
              <w:t>+</w:t>
            </w:r>
            <w:r w:rsidRPr="00C51C8B">
              <w:rPr>
                <w:rFonts w:hint="eastAsia"/>
                <w:sz w:val="21"/>
                <w:szCs w:val="21"/>
              </w:rPr>
              <w:t>消毒</w:t>
            </w:r>
          </w:p>
        </w:tc>
        <w:tc>
          <w:tcPr>
            <w:tcW w:w="850" w:type="dxa"/>
            <w:vMerge w:val="restart"/>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1</w:t>
            </w:r>
            <w:r w:rsidRPr="00C51C8B">
              <w:rPr>
                <w:sz w:val="21"/>
                <w:szCs w:val="21"/>
              </w:rPr>
              <w:t>套</w:t>
            </w:r>
          </w:p>
        </w:tc>
        <w:tc>
          <w:tcPr>
            <w:tcW w:w="3321" w:type="dxa"/>
            <w:vMerge w:val="restart"/>
            <w:vAlign w:val="center"/>
          </w:tcPr>
          <w:p w:rsidR="00524E57" w:rsidRPr="00C51C8B" w:rsidRDefault="00524E57" w:rsidP="0069756C">
            <w:pPr>
              <w:spacing w:line="0" w:lineRule="atLeast"/>
              <w:ind w:firstLineChars="0" w:firstLine="0"/>
              <w:jc w:val="center"/>
              <w:rPr>
                <w:sz w:val="21"/>
                <w:szCs w:val="21"/>
              </w:rPr>
            </w:pPr>
            <w:r w:rsidRPr="00C51C8B">
              <w:rPr>
                <w:rFonts w:hint="eastAsia"/>
                <w:sz w:val="21"/>
                <w:szCs w:val="21"/>
              </w:rPr>
              <w:t>执行《医疗机构水污染物排放标准》（</w:t>
            </w:r>
            <w:r w:rsidRPr="00C51C8B">
              <w:rPr>
                <w:rFonts w:hint="eastAsia"/>
                <w:sz w:val="21"/>
                <w:szCs w:val="21"/>
              </w:rPr>
              <w:t>GB18466-2005</w:t>
            </w:r>
            <w:r w:rsidRPr="00C51C8B">
              <w:rPr>
                <w:rFonts w:hint="eastAsia"/>
                <w:sz w:val="21"/>
                <w:szCs w:val="21"/>
              </w:rPr>
              <w:t>）中表</w:t>
            </w:r>
            <w:r w:rsidRPr="00C51C8B">
              <w:rPr>
                <w:rFonts w:hint="eastAsia"/>
                <w:sz w:val="21"/>
                <w:szCs w:val="21"/>
              </w:rPr>
              <w:t>2</w:t>
            </w:r>
            <w:r w:rsidRPr="00C51C8B">
              <w:rPr>
                <w:rFonts w:hint="eastAsia"/>
                <w:sz w:val="21"/>
                <w:szCs w:val="21"/>
              </w:rPr>
              <w:t>标准和《污水排入城镇下水道水质标准》（</w:t>
            </w:r>
            <w:r w:rsidRPr="00C51C8B">
              <w:rPr>
                <w:rFonts w:hint="eastAsia"/>
                <w:sz w:val="21"/>
                <w:szCs w:val="21"/>
              </w:rPr>
              <w:t>GB/T31962-2015</w:t>
            </w:r>
            <w:r w:rsidRPr="00C51C8B">
              <w:rPr>
                <w:rFonts w:hint="eastAsia"/>
                <w:sz w:val="21"/>
                <w:szCs w:val="21"/>
              </w:rPr>
              <w:t>）</w:t>
            </w:r>
            <w:r w:rsidRPr="00C51C8B">
              <w:rPr>
                <w:rFonts w:hint="eastAsia"/>
                <w:sz w:val="21"/>
                <w:szCs w:val="21"/>
              </w:rPr>
              <w:t>B</w:t>
            </w:r>
            <w:r w:rsidRPr="00C51C8B">
              <w:rPr>
                <w:rFonts w:hint="eastAsia"/>
                <w:sz w:val="21"/>
                <w:szCs w:val="21"/>
              </w:rPr>
              <w:t>级标准要求</w:t>
            </w:r>
          </w:p>
        </w:tc>
      </w:tr>
      <w:tr w:rsidR="00C12DF2" w:rsidRPr="00C51C8B" w:rsidTr="0069756C">
        <w:trPr>
          <w:trHeight w:val="113"/>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Merge/>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3"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BOD</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50mg/L</w:t>
            </w:r>
          </w:p>
        </w:tc>
        <w:tc>
          <w:tcPr>
            <w:tcW w:w="992" w:type="dxa"/>
            <w:vAlign w:val="center"/>
          </w:tcPr>
          <w:p w:rsidR="00524E57" w:rsidRPr="00C51C8B" w:rsidRDefault="00B4323E" w:rsidP="0069756C">
            <w:pPr>
              <w:tabs>
                <w:tab w:val="left" w:pos="2430"/>
              </w:tabs>
              <w:adjustRightInd w:val="0"/>
              <w:spacing w:line="0" w:lineRule="atLeast"/>
              <w:ind w:firstLineChars="0" w:firstLine="0"/>
              <w:jc w:val="center"/>
              <w:rPr>
                <w:sz w:val="21"/>
                <w:szCs w:val="21"/>
              </w:rPr>
            </w:pPr>
            <w:r w:rsidRPr="00C51C8B">
              <w:rPr>
                <w:sz w:val="21"/>
                <w:szCs w:val="21"/>
              </w:rPr>
              <w:t xml:space="preserve">10.14 </w:t>
            </w:r>
            <w:r w:rsidR="00524E57" w:rsidRPr="00C51C8B">
              <w:rPr>
                <w:sz w:val="21"/>
                <w:szCs w:val="21"/>
              </w:rPr>
              <w:t>t/a</w:t>
            </w: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4253" w:type="dxa"/>
            <w:vMerge/>
            <w:vAlign w:val="center"/>
          </w:tcPr>
          <w:p w:rsidR="00524E57" w:rsidRPr="00C51C8B" w:rsidRDefault="00524E57" w:rsidP="0069756C">
            <w:pPr>
              <w:spacing w:line="0" w:lineRule="atLeast"/>
              <w:ind w:firstLineChars="0" w:firstLine="0"/>
              <w:jc w:val="left"/>
              <w:rPr>
                <w:sz w:val="21"/>
                <w:szCs w:val="21"/>
              </w:rPr>
            </w:pP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3321" w:type="dxa"/>
            <w:vMerge/>
            <w:vAlign w:val="center"/>
          </w:tcPr>
          <w:p w:rsidR="00524E57" w:rsidRPr="00C51C8B" w:rsidRDefault="00524E57" w:rsidP="0069756C">
            <w:pPr>
              <w:spacing w:line="0" w:lineRule="atLeast"/>
              <w:ind w:firstLineChars="0" w:firstLine="0"/>
              <w:jc w:val="center"/>
              <w:rPr>
                <w:sz w:val="21"/>
                <w:szCs w:val="21"/>
              </w:rPr>
            </w:pPr>
          </w:p>
        </w:tc>
      </w:tr>
      <w:tr w:rsidR="00C12DF2" w:rsidRPr="00C51C8B" w:rsidTr="0069756C">
        <w:trPr>
          <w:trHeight w:val="113"/>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Merge/>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3"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氨氮</w:t>
            </w:r>
          </w:p>
        </w:tc>
        <w:tc>
          <w:tcPr>
            <w:tcW w:w="1134"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20mg/L</w:t>
            </w:r>
          </w:p>
        </w:tc>
        <w:tc>
          <w:tcPr>
            <w:tcW w:w="992" w:type="dxa"/>
            <w:vAlign w:val="center"/>
          </w:tcPr>
          <w:p w:rsidR="00524E57" w:rsidRPr="00C51C8B" w:rsidRDefault="00B4323E" w:rsidP="0069756C">
            <w:pPr>
              <w:tabs>
                <w:tab w:val="left" w:pos="2430"/>
              </w:tabs>
              <w:adjustRightInd w:val="0"/>
              <w:spacing w:line="0" w:lineRule="atLeast"/>
              <w:ind w:firstLineChars="0" w:firstLine="0"/>
              <w:jc w:val="center"/>
              <w:rPr>
                <w:sz w:val="21"/>
                <w:szCs w:val="21"/>
              </w:rPr>
            </w:pPr>
            <w:r w:rsidRPr="00C51C8B">
              <w:rPr>
                <w:sz w:val="21"/>
                <w:szCs w:val="21"/>
              </w:rPr>
              <w:t xml:space="preserve">4.05 </w:t>
            </w:r>
            <w:r w:rsidR="00524E57" w:rsidRPr="00C51C8B">
              <w:rPr>
                <w:sz w:val="21"/>
                <w:szCs w:val="21"/>
              </w:rPr>
              <w:t>t/a</w:t>
            </w: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4253" w:type="dxa"/>
            <w:vMerge/>
            <w:vAlign w:val="center"/>
          </w:tcPr>
          <w:p w:rsidR="00524E57" w:rsidRPr="00C51C8B" w:rsidRDefault="00524E57" w:rsidP="0069756C">
            <w:pPr>
              <w:spacing w:line="0" w:lineRule="atLeast"/>
              <w:ind w:firstLineChars="0" w:firstLine="0"/>
              <w:jc w:val="left"/>
              <w:rPr>
                <w:sz w:val="21"/>
                <w:szCs w:val="21"/>
              </w:rPr>
            </w:pP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3321" w:type="dxa"/>
            <w:vMerge/>
            <w:vAlign w:val="center"/>
          </w:tcPr>
          <w:p w:rsidR="00524E57" w:rsidRPr="00C51C8B" w:rsidRDefault="00524E57" w:rsidP="0069756C">
            <w:pPr>
              <w:spacing w:line="0" w:lineRule="atLeast"/>
              <w:ind w:firstLineChars="0" w:firstLine="0"/>
              <w:jc w:val="center"/>
              <w:rPr>
                <w:sz w:val="21"/>
                <w:szCs w:val="21"/>
              </w:rPr>
            </w:pPr>
          </w:p>
        </w:tc>
      </w:tr>
      <w:tr w:rsidR="00C12DF2" w:rsidRPr="00C51C8B" w:rsidTr="0069756C">
        <w:trPr>
          <w:trHeight w:val="70"/>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Merge/>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3"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SS</w:t>
            </w:r>
          </w:p>
        </w:tc>
        <w:tc>
          <w:tcPr>
            <w:tcW w:w="1134"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20mg/L</w:t>
            </w:r>
          </w:p>
        </w:tc>
        <w:tc>
          <w:tcPr>
            <w:tcW w:w="992" w:type="dxa"/>
            <w:vAlign w:val="center"/>
          </w:tcPr>
          <w:p w:rsidR="00524E57" w:rsidRPr="00C51C8B" w:rsidRDefault="00B4323E" w:rsidP="0069756C">
            <w:pPr>
              <w:tabs>
                <w:tab w:val="left" w:pos="2430"/>
              </w:tabs>
              <w:adjustRightInd w:val="0"/>
              <w:spacing w:line="0" w:lineRule="atLeast"/>
              <w:ind w:firstLineChars="0" w:firstLine="0"/>
              <w:jc w:val="center"/>
              <w:rPr>
                <w:sz w:val="21"/>
                <w:szCs w:val="21"/>
              </w:rPr>
            </w:pPr>
            <w:r w:rsidRPr="00C51C8B">
              <w:rPr>
                <w:sz w:val="21"/>
                <w:szCs w:val="21"/>
              </w:rPr>
              <w:t>4.05</w:t>
            </w:r>
            <w:r w:rsidR="00524E57" w:rsidRPr="00C51C8B">
              <w:rPr>
                <w:sz w:val="21"/>
                <w:szCs w:val="21"/>
              </w:rPr>
              <w:t>t/a</w:t>
            </w: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4253" w:type="dxa"/>
            <w:vMerge/>
            <w:vAlign w:val="center"/>
          </w:tcPr>
          <w:p w:rsidR="00524E57" w:rsidRPr="00C51C8B" w:rsidRDefault="00524E57" w:rsidP="0069756C">
            <w:pPr>
              <w:spacing w:line="0" w:lineRule="atLeast"/>
              <w:ind w:firstLineChars="0" w:firstLine="0"/>
              <w:jc w:val="left"/>
              <w:rPr>
                <w:sz w:val="21"/>
                <w:szCs w:val="21"/>
              </w:rPr>
            </w:pP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3321" w:type="dxa"/>
            <w:vMerge/>
            <w:vAlign w:val="center"/>
          </w:tcPr>
          <w:p w:rsidR="00524E57" w:rsidRPr="00C51C8B" w:rsidRDefault="00524E57" w:rsidP="0069756C">
            <w:pPr>
              <w:spacing w:line="0" w:lineRule="atLeast"/>
              <w:ind w:firstLineChars="0" w:firstLine="0"/>
              <w:jc w:val="center"/>
              <w:rPr>
                <w:sz w:val="21"/>
                <w:szCs w:val="21"/>
              </w:rPr>
            </w:pPr>
          </w:p>
        </w:tc>
      </w:tr>
      <w:tr w:rsidR="00C12DF2" w:rsidRPr="00C51C8B" w:rsidTr="0069756C">
        <w:trPr>
          <w:trHeight w:val="70"/>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Merge/>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3" w:type="dxa"/>
            <w:vAlign w:val="center"/>
          </w:tcPr>
          <w:p w:rsidR="00524E57" w:rsidRPr="00C51C8B" w:rsidRDefault="00524E57" w:rsidP="0069756C">
            <w:pPr>
              <w:spacing w:line="0" w:lineRule="atLeast"/>
              <w:ind w:firstLineChars="0" w:firstLine="0"/>
              <w:jc w:val="center"/>
              <w:rPr>
                <w:sz w:val="21"/>
                <w:szCs w:val="21"/>
              </w:rPr>
            </w:pPr>
            <w:r w:rsidRPr="00C51C8B">
              <w:rPr>
                <w:rFonts w:hint="eastAsia"/>
                <w:sz w:val="21"/>
                <w:szCs w:val="21"/>
              </w:rPr>
              <w:t>粪大肠杆菌群</w:t>
            </w:r>
          </w:p>
        </w:tc>
        <w:tc>
          <w:tcPr>
            <w:tcW w:w="1134"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500</w:t>
            </w:r>
            <w:r w:rsidRPr="00C51C8B">
              <w:rPr>
                <w:sz w:val="21"/>
                <w:szCs w:val="21"/>
              </w:rPr>
              <w:t>个</w:t>
            </w:r>
            <w:r w:rsidRPr="00C51C8B">
              <w:rPr>
                <w:sz w:val="21"/>
                <w:szCs w:val="21"/>
              </w:rPr>
              <w:t>/L</w:t>
            </w:r>
          </w:p>
        </w:tc>
        <w:tc>
          <w:tcPr>
            <w:tcW w:w="992" w:type="dxa"/>
            <w:vAlign w:val="center"/>
          </w:tcPr>
          <w:p w:rsidR="00524E57" w:rsidRPr="00C51C8B" w:rsidRDefault="00B4323E" w:rsidP="0069756C">
            <w:pPr>
              <w:tabs>
                <w:tab w:val="left" w:pos="2430"/>
              </w:tabs>
              <w:adjustRightInd w:val="0"/>
              <w:spacing w:line="0" w:lineRule="atLeast"/>
              <w:ind w:firstLineChars="0" w:firstLine="0"/>
              <w:jc w:val="center"/>
              <w:rPr>
                <w:sz w:val="21"/>
                <w:szCs w:val="21"/>
              </w:rPr>
            </w:pPr>
            <w:r w:rsidRPr="00C51C8B">
              <w:rPr>
                <w:rFonts w:hint="eastAsia"/>
                <w:sz w:val="21"/>
                <w:szCs w:val="21"/>
              </w:rPr>
              <w:t>-</w:t>
            </w: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4253" w:type="dxa"/>
            <w:vMerge/>
            <w:vAlign w:val="center"/>
          </w:tcPr>
          <w:p w:rsidR="00524E57" w:rsidRPr="00C51C8B" w:rsidRDefault="00524E57" w:rsidP="0069756C">
            <w:pPr>
              <w:spacing w:line="0" w:lineRule="atLeast"/>
              <w:ind w:firstLineChars="0" w:firstLine="0"/>
              <w:jc w:val="left"/>
              <w:rPr>
                <w:sz w:val="21"/>
                <w:szCs w:val="21"/>
              </w:rPr>
            </w:pP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3321" w:type="dxa"/>
            <w:vMerge/>
            <w:vAlign w:val="center"/>
          </w:tcPr>
          <w:p w:rsidR="00524E57" w:rsidRPr="00C51C8B" w:rsidRDefault="00524E57" w:rsidP="0069756C">
            <w:pPr>
              <w:spacing w:line="0" w:lineRule="atLeast"/>
              <w:ind w:firstLineChars="0" w:firstLine="0"/>
              <w:jc w:val="center"/>
              <w:rPr>
                <w:sz w:val="21"/>
                <w:szCs w:val="21"/>
              </w:rPr>
            </w:pPr>
          </w:p>
        </w:tc>
      </w:tr>
      <w:tr w:rsidR="00C12DF2" w:rsidRPr="00C51C8B" w:rsidTr="0069756C">
        <w:trPr>
          <w:trHeight w:val="70"/>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Merge/>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3" w:type="dxa"/>
            <w:vAlign w:val="center"/>
          </w:tcPr>
          <w:p w:rsidR="00524E57" w:rsidRPr="00C51C8B" w:rsidRDefault="00524E57" w:rsidP="0069756C">
            <w:pPr>
              <w:spacing w:line="0" w:lineRule="atLeast"/>
              <w:ind w:firstLineChars="0" w:firstLine="0"/>
              <w:jc w:val="center"/>
              <w:rPr>
                <w:sz w:val="21"/>
                <w:szCs w:val="21"/>
              </w:rPr>
            </w:pPr>
            <w:r w:rsidRPr="00C51C8B">
              <w:rPr>
                <w:rFonts w:hint="eastAsia"/>
                <w:sz w:val="21"/>
                <w:szCs w:val="21"/>
              </w:rPr>
              <w:t>总磷</w:t>
            </w:r>
          </w:p>
        </w:tc>
        <w:tc>
          <w:tcPr>
            <w:tcW w:w="1134"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5</w:t>
            </w:r>
          </w:p>
        </w:tc>
        <w:tc>
          <w:tcPr>
            <w:tcW w:w="992" w:type="dxa"/>
            <w:vAlign w:val="center"/>
          </w:tcPr>
          <w:p w:rsidR="00524E57" w:rsidRPr="00C51C8B" w:rsidRDefault="00B4323E" w:rsidP="0069756C">
            <w:pPr>
              <w:tabs>
                <w:tab w:val="left" w:pos="2430"/>
              </w:tabs>
              <w:adjustRightInd w:val="0"/>
              <w:spacing w:line="0" w:lineRule="atLeast"/>
              <w:ind w:firstLineChars="0" w:firstLine="0"/>
              <w:jc w:val="center"/>
              <w:rPr>
                <w:sz w:val="21"/>
                <w:szCs w:val="21"/>
              </w:rPr>
            </w:pPr>
            <w:r w:rsidRPr="00C51C8B">
              <w:rPr>
                <w:sz w:val="21"/>
                <w:szCs w:val="21"/>
              </w:rPr>
              <w:t>1.01t/a</w:t>
            </w: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4253" w:type="dxa"/>
            <w:vMerge/>
            <w:vAlign w:val="center"/>
          </w:tcPr>
          <w:p w:rsidR="00524E57" w:rsidRPr="00C51C8B" w:rsidRDefault="00524E57" w:rsidP="0069756C">
            <w:pPr>
              <w:spacing w:line="0" w:lineRule="atLeast"/>
              <w:ind w:firstLineChars="0" w:firstLine="0"/>
              <w:jc w:val="left"/>
              <w:rPr>
                <w:sz w:val="21"/>
                <w:szCs w:val="21"/>
              </w:rPr>
            </w:pP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3321" w:type="dxa"/>
            <w:vMerge/>
            <w:vAlign w:val="center"/>
          </w:tcPr>
          <w:p w:rsidR="00524E57" w:rsidRPr="00C51C8B" w:rsidRDefault="00524E57" w:rsidP="0069756C">
            <w:pPr>
              <w:spacing w:line="0" w:lineRule="atLeast"/>
              <w:ind w:firstLineChars="0" w:firstLine="0"/>
              <w:jc w:val="center"/>
              <w:rPr>
                <w:sz w:val="21"/>
                <w:szCs w:val="21"/>
              </w:rPr>
            </w:pPr>
          </w:p>
        </w:tc>
      </w:tr>
      <w:tr w:rsidR="00C12DF2" w:rsidRPr="00C51C8B" w:rsidTr="0069756C">
        <w:trPr>
          <w:trHeight w:val="70"/>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Merge/>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3" w:type="dxa"/>
            <w:vAlign w:val="center"/>
          </w:tcPr>
          <w:p w:rsidR="00524E57" w:rsidRPr="00C51C8B" w:rsidRDefault="00524E57" w:rsidP="0069756C">
            <w:pPr>
              <w:spacing w:line="0" w:lineRule="atLeast"/>
              <w:ind w:firstLineChars="0" w:firstLine="0"/>
              <w:jc w:val="center"/>
              <w:rPr>
                <w:sz w:val="21"/>
                <w:szCs w:val="21"/>
              </w:rPr>
            </w:pPr>
            <w:r w:rsidRPr="00C51C8B">
              <w:rPr>
                <w:rFonts w:hint="eastAsia"/>
                <w:sz w:val="21"/>
                <w:szCs w:val="21"/>
              </w:rPr>
              <w:t>总氮</w:t>
            </w:r>
          </w:p>
        </w:tc>
        <w:tc>
          <w:tcPr>
            <w:tcW w:w="1134"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50</w:t>
            </w:r>
          </w:p>
        </w:tc>
        <w:tc>
          <w:tcPr>
            <w:tcW w:w="992" w:type="dxa"/>
            <w:vAlign w:val="center"/>
          </w:tcPr>
          <w:p w:rsidR="00524E57" w:rsidRPr="00C51C8B" w:rsidRDefault="00B4323E" w:rsidP="0069756C">
            <w:pPr>
              <w:tabs>
                <w:tab w:val="left" w:pos="2430"/>
              </w:tabs>
              <w:adjustRightInd w:val="0"/>
              <w:spacing w:line="0" w:lineRule="atLeast"/>
              <w:ind w:firstLineChars="0" w:firstLine="0"/>
              <w:jc w:val="center"/>
              <w:rPr>
                <w:sz w:val="21"/>
                <w:szCs w:val="21"/>
              </w:rPr>
            </w:pPr>
            <w:r w:rsidRPr="00C51C8B">
              <w:rPr>
                <w:sz w:val="21"/>
                <w:szCs w:val="21"/>
              </w:rPr>
              <w:t>10.14t/a</w:t>
            </w: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4253" w:type="dxa"/>
            <w:vMerge/>
            <w:vAlign w:val="center"/>
          </w:tcPr>
          <w:p w:rsidR="00524E57" w:rsidRPr="00C51C8B" w:rsidRDefault="00524E57" w:rsidP="0069756C">
            <w:pPr>
              <w:spacing w:line="0" w:lineRule="atLeast"/>
              <w:ind w:firstLineChars="0" w:firstLine="0"/>
              <w:jc w:val="left"/>
              <w:rPr>
                <w:sz w:val="21"/>
                <w:szCs w:val="21"/>
              </w:rPr>
            </w:pPr>
          </w:p>
        </w:tc>
        <w:tc>
          <w:tcPr>
            <w:tcW w:w="850" w:type="dxa"/>
            <w:vMerge/>
            <w:vAlign w:val="center"/>
          </w:tcPr>
          <w:p w:rsidR="00524E57" w:rsidRPr="00C51C8B" w:rsidRDefault="00524E57" w:rsidP="0069756C">
            <w:pPr>
              <w:spacing w:line="0" w:lineRule="atLeast"/>
              <w:ind w:firstLineChars="0" w:firstLine="0"/>
              <w:jc w:val="center"/>
              <w:rPr>
                <w:sz w:val="21"/>
                <w:szCs w:val="21"/>
              </w:rPr>
            </w:pPr>
          </w:p>
        </w:tc>
        <w:tc>
          <w:tcPr>
            <w:tcW w:w="3321" w:type="dxa"/>
            <w:vMerge/>
            <w:vAlign w:val="center"/>
          </w:tcPr>
          <w:p w:rsidR="00524E57" w:rsidRPr="00C51C8B" w:rsidRDefault="00524E57" w:rsidP="0069756C">
            <w:pPr>
              <w:spacing w:line="0" w:lineRule="atLeast"/>
              <w:ind w:firstLineChars="0" w:firstLine="0"/>
              <w:jc w:val="center"/>
              <w:rPr>
                <w:sz w:val="21"/>
                <w:szCs w:val="21"/>
              </w:rPr>
            </w:pPr>
          </w:p>
        </w:tc>
      </w:tr>
      <w:tr w:rsidR="00C12DF2" w:rsidRPr="00C51C8B" w:rsidTr="0069756C">
        <w:trPr>
          <w:trHeight w:val="939"/>
          <w:jc w:val="center"/>
        </w:trPr>
        <w:tc>
          <w:tcPr>
            <w:tcW w:w="659"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噪声</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各类泵、风机、污水站、中央空调冷却塔</w:t>
            </w:r>
          </w:p>
        </w:tc>
        <w:tc>
          <w:tcPr>
            <w:tcW w:w="993"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噪声</w:t>
            </w:r>
          </w:p>
        </w:tc>
        <w:tc>
          <w:tcPr>
            <w:tcW w:w="1134"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w:t>
            </w:r>
          </w:p>
        </w:tc>
        <w:tc>
          <w:tcPr>
            <w:tcW w:w="992"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设备间</w:t>
            </w:r>
          </w:p>
        </w:tc>
        <w:tc>
          <w:tcPr>
            <w:tcW w:w="4253" w:type="dxa"/>
            <w:vAlign w:val="center"/>
          </w:tcPr>
          <w:p w:rsidR="00524E57" w:rsidRPr="00C51C8B" w:rsidRDefault="00524E57" w:rsidP="0069756C">
            <w:pPr>
              <w:spacing w:line="0" w:lineRule="atLeast"/>
              <w:ind w:firstLineChars="0" w:firstLine="0"/>
              <w:jc w:val="left"/>
              <w:rPr>
                <w:sz w:val="21"/>
                <w:szCs w:val="21"/>
              </w:rPr>
            </w:pPr>
            <w:r w:rsidRPr="00C51C8B">
              <w:rPr>
                <w:sz w:val="21"/>
                <w:szCs w:val="21"/>
              </w:rPr>
              <w:t>排风机消声、减震设施、地下放置</w:t>
            </w:r>
          </w:p>
          <w:p w:rsidR="00524E57" w:rsidRPr="00C51C8B" w:rsidRDefault="00524E57" w:rsidP="0069756C">
            <w:pPr>
              <w:spacing w:line="0" w:lineRule="atLeast"/>
              <w:ind w:firstLineChars="0" w:firstLine="0"/>
              <w:jc w:val="left"/>
              <w:rPr>
                <w:sz w:val="21"/>
                <w:szCs w:val="21"/>
              </w:rPr>
            </w:pPr>
            <w:r w:rsidRPr="00C51C8B">
              <w:rPr>
                <w:sz w:val="21"/>
                <w:szCs w:val="21"/>
              </w:rPr>
              <w:t>各类水泵减震设施、地下放置；配电设备地下放置；柴油发电机消声、减震设施、地下放置；机动车辆行驶噪声限速、禁鸣标识牌；冷却塔隔声屏障、减震设施、房间内放置</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w:t>
            </w:r>
          </w:p>
        </w:tc>
        <w:tc>
          <w:tcPr>
            <w:tcW w:w="3321"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《工业企业厂界环境噪声排放标准》（</w:t>
            </w:r>
            <w:r w:rsidRPr="00C51C8B">
              <w:rPr>
                <w:sz w:val="21"/>
                <w:szCs w:val="21"/>
              </w:rPr>
              <w:t>GB12348-2008</w:t>
            </w:r>
            <w:r w:rsidRPr="00C51C8B">
              <w:rPr>
                <w:sz w:val="21"/>
                <w:szCs w:val="21"/>
              </w:rPr>
              <w:t>）中</w:t>
            </w:r>
            <w:r w:rsidRPr="00C51C8B">
              <w:rPr>
                <w:sz w:val="21"/>
                <w:szCs w:val="21"/>
              </w:rPr>
              <w:t>2</w:t>
            </w:r>
            <w:r w:rsidRPr="00C51C8B">
              <w:rPr>
                <w:sz w:val="21"/>
                <w:szCs w:val="21"/>
              </w:rPr>
              <w:t>类标准</w:t>
            </w:r>
          </w:p>
        </w:tc>
      </w:tr>
      <w:tr w:rsidR="00C12DF2" w:rsidRPr="00C51C8B" w:rsidTr="0069756C">
        <w:trPr>
          <w:trHeight w:val="262"/>
          <w:jc w:val="center"/>
        </w:trPr>
        <w:tc>
          <w:tcPr>
            <w:tcW w:w="659" w:type="dxa"/>
            <w:vMerge w:val="restart"/>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固废</w:t>
            </w:r>
          </w:p>
        </w:tc>
        <w:tc>
          <w:tcPr>
            <w:tcW w:w="1134"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生活垃圾</w:t>
            </w:r>
          </w:p>
        </w:tc>
        <w:tc>
          <w:tcPr>
            <w:tcW w:w="993"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生活垃圾</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w:t>
            </w:r>
          </w:p>
        </w:tc>
        <w:tc>
          <w:tcPr>
            <w:tcW w:w="992"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sz w:val="21"/>
              </w:rPr>
              <w:t>1226.4</w:t>
            </w:r>
            <w:r w:rsidRPr="00C51C8B">
              <w:rPr>
                <w:sz w:val="21"/>
                <w:szCs w:val="21"/>
              </w:rPr>
              <w:t>t/a</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办公生活区</w:t>
            </w:r>
          </w:p>
        </w:tc>
        <w:tc>
          <w:tcPr>
            <w:tcW w:w="4253" w:type="dxa"/>
            <w:vAlign w:val="center"/>
          </w:tcPr>
          <w:p w:rsidR="00524E57" w:rsidRPr="00C51C8B" w:rsidRDefault="00524E57" w:rsidP="0069756C">
            <w:pPr>
              <w:adjustRightInd w:val="0"/>
              <w:snapToGrid w:val="0"/>
              <w:spacing w:line="240" w:lineRule="auto"/>
              <w:ind w:firstLineChars="0" w:firstLine="0"/>
              <w:jc w:val="left"/>
              <w:rPr>
                <w:sz w:val="21"/>
                <w:szCs w:val="21"/>
              </w:rPr>
            </w:pPr>
            <w:r w:rsidRPr="00C51C8B">
              <w:rPr>
                <w:sz w:val="21"/>
                <w:szCs w:val="21"/>
              </w:rPr>
              <w:t>采用垃圾桶分类收集后按当地环卫部门规定外运处置</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w:t>
            </w:r>
          </w:p>
        </w:tc>
        <w:tc>
          <w:tcPr>
            <w:tcW w:w="3321"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《危险废物贮存污染控制标准》（</w:t>
            </w:r>
            <w:r w:rsidRPr="00C51C8B">
              <w:rPr>
                <w:sz w:val="21"/>
                <w:szCs w:val="21"/>
              </w:rPr>
              <w:t>GB18597-2001</w:t>
            </w:r>
            <w:r w:rsidRPr="00C51C8B">
              <w:rPr>
                <w:sz w:val="21"/>
                <w:szCs w:val="21"/>
              </w:rPr>
              <w:t>）中有关要求</w:t>
            </w:r>
          </w:p>
        </w:tc>
      </w:tr>
      <w:tr w:rsidR="00C12DF2" w:rsidRPr="00C51C8B" w:rsidTr="0069756C">
        <w:trPr>
          <w:trHeight w:val="433"/>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医疗废物</w:t>
            </w:r>
          </w:p>
        </w:tc>
        <w:tc>
          <w:tcPr>
            <w:tcW w:w="993"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医疗废物</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r w:rsidRPr="00C51C8B">
              <w:rPr>
                <w:sz w:val="21"/>
                <w:szCs w:val="21"/>
              </w:rPr>
              <w:t>/</w:t>
            </w:r>
          </w:p>
        </w:tc>
        <w:tc>
          <w:tcPr>
            <w:tcW w:w="992"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292.7t/a</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医疗贮存点</w:t>
            </w:r>
          </w:p>
        </w:tc>
        <w:tc>
          <w:tcPr>
            <w:tcW w:w="4253" w:type="dxa"/>
            <w:vAlign w:val="center"/>
          </w:tcPr>
          <w:p w:rsidR="00524E57" w:rsidRPr="00C51C8B" w:rsidRDefault="00524E57" w:rsidP="0069756C">
            <w:pPr>
              <w:adjustRightInd w:val="0"/>
              <w:snapToGrid w:val="0"/>
              <w:spacing w:line="240" w:lineRule="auto"/>
              <w:ind w:firstLineChars="0" w:firstLine="0"/>
              <w:jc w:val="left"/>
              <w:rPr>
                <w:kern w:val="0"/>
                <w:sz w:val="21"/>
                <w:szCs w:val="21"/>
              </w:rPr>
            </w:pPr>
            <w:r w:rsidRPr="00C51C8B">
              <w:rPr>
                <w:sz w:val="21"/>
                <w:szCs w:val="21"/>
              </w:rPr>
              <w:t>在医疗危险废物暂存间暂存分类暂存，然后定期交由有相应危险废物处理资质的单位进行处理</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w:t>
            </w:r>
          </w:p>
        </w:tc>
        <w:tc>
          <w:tcPr>
            <w:tcW w:w="3321"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《一般工业固体废物贮存和填埋场污染控制标准》（</w:t>
            </w:r>
            <w:r w:rsidRPr="00C51C8B">
              <w:rPr>
                <w:sz w:val="21"/>
                <w:szCs w:val="21"/>
              </w:rPr>
              <w:t>GB18599-2020</w:t>
            </w:r>
            <w:r w:rsidRPr="00C51C8B">
              <w:rPr>
                <w:sz w:val="21"/>
                <w:szCs w:val="21"/>
              </w:rPr>
              <w:t>）</w:t>
            </w:r>
          </w:p>
        </w:tc>
      </w:tr>
      <w:tr w:rsidR="00C12DF2" w:rsidRPr="00C51C8B" w:rsidTr="0069756C">
        <w:trPr>
          <w:trHeight w:val="297"/>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化粪池污泥及污水处理设施产生的</w:t>
            </w:r>
            <w:proofErr w:type="gramStart"/>
            <w:r w:rsidRPr="00C51C8B">
              <w:rPr>
                <w:kern w:val="0"/>
                <w:sz w:val="21"/>
                <w:szCs w:val="21"/>
              </w:rPr>
              <w:t>污泥栅渣等</w:t>
            </w:r>
            <w:proofErr w:type="gramEnd"/>
          </w:p>
        </w:tc>
        <w:tc>
          <w:tcPr>
            <w:tcW w:w="993"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化粪池污泥及污水处理设施产生的</w:t>
            </w:r>
            <w:proofErr w:type="gramStart"/>
            <w:r w:rsidRPr="00C51C8B">
              <w:rPr>
                <w:kern w:val="0"/>
                <w:sz w:val="21"/>
                <w:szCs w:val="21"/>
              </w:rPr>
              <w:t>污泥栅</w:t>
            </w:r>
            <w:r w:rsidRPr="00C51C8B">
              <w:rPr>
                <w:kern w:val="0"/>
                <w:sz w:val="21"/>
                <w:szCs w:val="21"/>
              </w:rPr>
              <w:lastRenderedPageBreak/>
              <w:t>渣等</w:t>
            </w:r>
            <w:proofErr w:type="gramEnd"/>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2" w:type="dxa"/>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158.41t/a</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污水处理站</w:t>
            </w:r>
          </w:p>
        </w:tc>
        <w:tc>
          <w:tcPr>
            <w:tcW w:w="4253" w:type="dxa"/>
            <w:vAlign w:val="center"/>
          </w:tcPr>
          <w:p w:rsidR="00524E57" w:rsidRPr="00C51C8B" w:rsidRDefault="00524E57" w:rsidP="0069756C">
            <w:pPr>
              <w:adjustRightInd w:val="0"/>
              <w:snapToGrid w:val="0"/>
              <w:spacing w:line="240" w:lineRule="auto"/>
              <w:ind w:firstLineChars="0" w:firstLine="0"/>
              <w:jc w:val="left"/>
              <w:rPr>
                <w:sz w:val="21"/>
                <w:szCs w:val="21"/>
              </w:rPr>
            </w:pPr>
            <w:r w:rsidRPr="00C51C8B">
              <w:rPr>
                <w:sz w:val="21"/>
                <w:szCs w:val="21"/>
              </w:rPr>
              <w:t>消毒处理后，交由有相应危险废物处理资质的单位进行处理</w:t>
            </w:r>
          </w:p>
        </w:tc>
        <w:tc>
          <w:tcPr>
            <w:tcW w:w="850" w:type="dxa"/>
            <w:vAlign w:val="center"/>
          </w:tcPr>
          <w:p w:rsidR="00524E57" w:rsidRPr="00C51C8B" w:rsidRDefault="00524E57" w:rsidP="0069756C">
            <w:pPr>
              <w:spacing w:line="0" w:lineRule="atLeast"/>
              <w:ind w:firstLineChars="0" w:firstLine="0"/>
              <w:jc w:val="center"/>
              <w:rPr>
                <w:sz w:val="21"/>
                <w:szCs w:val="21"/>
              </w:rPr>
            </w:pPr>
          </w:p>
        </w:tc>
        <w:tc>
          <w:tcPr>
            <w:tcW w:w="3321"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《危险废物贮存污染控制标准》（</w:t>
            </w:r>
            <w:r w:rsidRPr="00C51C8B">
              <w:rPr>
                <w:sz w:val="21"/>
                <w:szCs w:val="21"/>
              </w:rPr>
              <w:t>GB18597-2001</w:t>
            </w:r>
            <w:r w:rsidRPr="00C51C8B">
              <w:rPr>
                <w:sz w:val="21"/>
                <w:szCs w:val="21"/>
              </w:rPr>
              <w:t>）中有关要求</w:t>
            </w:r>
          </w:p>
        </w:tc>
      </w:tr>
      <w:tr w:rsidR="00C12DF2" w:rsidRPr="00C51C8B" w:rsidTr="0069756C">
        <w:trPr>
          <w:trHeight w:val="113"/>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食堂废油脂</w:t>
            </w:r>
          </w:p>
        </w:tc>
        <w:tc>
          <w:tcPr>
            <w:tcW w:w="993"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食堂废油脂</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2" w:type="dxa"/>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10.13t/a</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食堂</w:t>
            </w:r>
          </w:p>
        </w:tc>
        <w:tc>
          <w:tcPr>
            <w:tcW w:w="4253" w:type="dxa"/>
            <w:vAlign w:val="center"/>
          </w:tcPr>
          <w:p w:rsidR="00524E57" w:rsidRPr="00C51C8B" w:rsidRDefault="00524E57" w:rsidP="0069756C">
            <w:pPr>
              <w:adjustRightInd w:val="0"/>
              <w:snapToGrid w:val="0"/>
              <w:spacing w:line="240" w:lineRule="auto"/>
              <w:ind w:firstLineChars="0" w:firstLine="0"/>
              <w:jc w:val="left"/>
              <w:rPr>
                <w:sz w:val="21"/>
                <w:szCs w:val="21"/>
              </w:rPr>
            </w:pPr>
            <w:r w:rsidRPr="00C51C8B">
              <w:rPr>
                <w:sz w:val="21"/>
                <w:szCs w:val="21"/>
              </w:rPr>
              <w:t>集中收集交由</w:t>
            </w:r>
            <w:proofErr w:type="gramStart"/>
            <w:r w:rsidRPr="00C51C8B">
              <w:rPr>
                <w:sz w:val="21"/>
                <w:szCs w:val="21"/>
              </w:rPr>
              <w:t>由</w:t>
            </w:r>
            <w:proofErr w:type="gramEnd"/>
            <w:r w:rsidRPr="00C51C8B">
              <w:rPr>
                <w:sz w:val="21"/>
                <w:szCs w:val="21"/>
              </w:rPr>
              <w:t>有资质单位清运处理</w:t>
            </w:r>
          </w:p>
        </w:tc>
        <w:tc>
          <w:tcPr>
            <w:tcW w:w="850" w:type="dxa"/>
            <w:vAlign w:val="center"/>
          </w:tcPr>
          <w:p w:rsidR="00524E57" w:rsidRPr="00C51C8B" w:rsidRDefault="00524E57" w:rsidP="0069756C">
            <w:pPr>
              <w:spacing w:line="0" w:lineRule="atLeast"/>
              <w:ind w:firstLineChars="0" w:firstLine="0"/>
              <w:jc w:val="center"/>
              <w:rPr>
                <w:sz w:val="21"/>
                <w:szCs w:val="21"/>
              </w:rPr>
            </w:pPr>
          </w:p>
        </w:tc>
        <w:tc>
          <w:tcPr>
            <w:tcW w:w="3321"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《危险废物贮存污染控制标准》（</w:t>
            </w:r>
            <w:r w:rsidRPr="00C51C8B">
              <w:rPr>
                <w:sz w:val="21"/>
                <w:szCs w:val="21"/>
              </w:rPr>
              <w:t>GB18597-2001</w:t>
            </w:r>
            <w:r w:rsidRPr="00C51C8B">
              <w:rPr>
                <w:sz w:val="21"/>
                <w:szCs w:val="21"/>
              </w:rPr>
              <w:t>）中有关要求</w:t>
            </w:r>
          </w:p>
        </w:tc>
      </w:tr>
      <w:tr w:rsidR="00C12DF2" w:rsidRPr="00C51C8B" w:rsidTr="0069756C">
        <w:trPr>
          <w:trHeight w:val="113"/>
          <w:jc w:val="center"/>
        </w:trPr>
        <w:tc>
          <w:tcPr>
            <w:tcW w:w="659" w:type="dxa"/>
            <w:vMerge/>
            <w:vAlign w:val="center"/>
          </w:tcPr>
          <w:p w:rsidR="00524E57" w:rsidRPr="00C51C8B" w:rsidRDefault="00524E57" w:rsidP="0069756C">
            <w:pPr>
              <w:spacing w:line="0" w:lineRule="atLeast"/>
              <w:ind w:firstLineChars="0" w:firstLine="0"/>
              <w:jc w:val="center"/>
              <w:rPr>
                <w:sz w:val="21"/>
                <w:szCs w:val="21"/>
              </w:rPr>
            </w:pPr>
          </w:p>
        </w:tc>
        <w:tc>
          <w:tcPr>
            <w:tcW w:w="1134"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空气净化机组废滤材</w:t>
            </w:r>
          </w:p>
        </w:tc>
        <w:tc>
          <w:tcPr>
            <w:tcW w:w="993" w:type="dxa"/>
            <w:vAlign w:val="center"/>
          </w:tcPr>
          <w:p w:rsidR="00524E57" w:rsidRPr="00C51C8B" w:rsidRDefault="00524E57" w:rsidP="0069756C">
            <w:pPr>
              <w:adjustRightInd w:val="0"/>
              <w:snapToGrid w:val="0"/>
              <w:spacing w:line="240" w:lineRule="auto"/>
              <w:ind w:firstLineChars="0" w:firstLine="0"/>
              <w:jc w:val="center"/>
              <w:rPr>
                <w:kern w:val="0"/>
                <w:sz w:val="21"/>
                <w:szCs w:val="21"/>
              </w:rPr>
            </w:pPr>
            <w:r w:rsidRPr="00C51C8B">
              <w:rPr>
                <w:kern w:val="0"/>
                <w:sz w:val="21"/>
                <w:szCs w:val="21"/>
              </w:rPr>
              <w:t>空气净化机组废滤材</w:t>
            </w:r>
          </w:p>
        </w:tc>
        <w:tc>
          <w:tcPr>
            <w:tcW w:w="1134" w:type="dxa"/>
            <w:vAlign w:val="center"/>
          </w:tcPr>
          <w:p w:rsidR="00524E57" w:rsidRPr="00C51C8B" w:rsidRDefault="00524E57" w:rsidP="0069756C">
            <w:pPr>
              <w:tabs>
                <w:tab w:val="left" w:pos="2430"/>
              </w:tabs>
              <w:adjustRightInd w:val="0"/>
              <w:spacing w:line="0" w:lineRule="atLeast"/>
              <w:ind w:firstLineChars="0" w:firstLine="0"/>
              <w:jc w:val="center"/>
              <w:rPr>
                <w:sz w:val="21"/>
                <w:szCs w:val="21"/>
              </w:rPr>
            </w:pPr>
          </w:p>
        </w:tc>
        <w:tc>
          <w:tcPr>
            <w:tcW w:w="992" w:type="dxa"/>
            <w:vAlign w:val="center"/>
          </w:tcPr>
          <w:p w:rsidR="00524E57" w:rsidRPr="00C51C8B" w:rsidRDefault="00524E57" w:rsidP="0069756C">
            <w:pPr>
              <w:adjustRightInd w:val="0"/>
              <w:snapToGrid w:val="0"/>
              <w:spacing w:line="240" w:lineRule="auto"/>
              <w:ind w:firstLineChars="0" w:firstLine="0"/>
              <w:jc w:val="center"/>
              <w:rPr>
                <w:sz w:val="21"/>
                <w:szCs w:val="21"/>
              </w:rPr>
            </w:pPr>
            <w:r w:rsidRPr="00C51C8B">
              <w:rPr>
                <w:sz w:val="21"/>
                <w:szCs w:val="21"/>
              </w:rPr>
              <w:t>0.3t/a</w:t>
            </w:r>
          </w:p>
        </w:tc>
        <w:tc>
          <w:tcPr>
            <w:tcW w:w="850"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空调</w:t>
            </w:r>
          </w:p>
        </w:tc>
        <w:tc>
          <w:tcPr>
            <w:tcW w:w="4253" w:type="dxa"/>
            <w:vAlign w:val="center"/>
          </w:tcPr>
          <w:p w:rsidR="00524E57" w:rsidRPr="00C51C8B" w:rsidRDefault="00524E57" w:rsidP="0069756C">
            <w:pPr>
              <w:adjustRightInd w:val="0"/>
              <w:snapToGrid w:val="0"/>
              <w:spacing w:line="240" w:lineRule="auto"/>
              <w:ind w:firstLineChars="0" w:firstLine="0"/>
              <w:jc w:val="left"/>
              <w:rPr>
                <w:sz w:val="21"/>
                <w:szCs w:val="21"/>
              </w:rPr>
            </w:pPr>
            <w:r w:rsidRPr="00C51C8B">
              <w:rPr>
                <w:sz w:val="21"/>
                <w:szCs w:val="21"/>
              </w:rPr>
              <w:t>由净化机组安装单位更换后带走处置，不在场内储存</w:t>
            </w:r>
          </w:p>
        </w:tc>
        <w:tc>
          <w:tcPr>
            <w:tcW w:w="850" w:type="dxa"/>
            <w:vAlign w:val="center"/>
          </w:tcPr>
          <w:p w:rsidR="00524E57" w:rsidRPr="00C51C8B" w:rsidRDefault="00524E57" w:rsidP="0069756C">
            <w:pPr>
              <w:spacing w:line="0" w:lineRule="atLeast"/>
              <w:ind w:firstLineChars="0" w:firstLine="0"/>
              <w:jc w:val="center"/>
              <w:rPr>
                <w:sz w:val="21"/>
                <w:szCs w:val="21"/>
              </w:rPr>
            </w:pPr>
          </w:p>
        </w:tc>
        <w:tc>
          <w:tcPr>
            <w:tcW w:w="3321" w:type="dxa"/>
            <w:vAlign w:val="center"/>
          </w:tcPr>
          <w:p w:rsidR="00524E57" w:rsidRPr="00C51C8B" w:rsidRDefault="00524E57" w:rsidP="0069756C">
            <w:pPr>
              <w:spacing w:line="0" w:lineRule="atLeast"/>
              <w:ind w:firstLineChars="0" w:firstLine="0"/>
              <w:jc w:val="center"/>
              <w:rPr>
                <w:sz w:val="21"/>
                <w:szCs w:val="21"/>
              </w:rPr>
            </w:pPr>
            <w:r w:rsidRPr="00C51C8B">
              <w:rPr>
                <w:sz w:val="21"/>
                <w:szCs w:val="21"/>
              </w:rPr>
              <w:t>《一般工业固体废物贮存和填埋场污染控制标准》（</w:t>
            </w:r>
            <w:r w:rsidRPr="00C51C8B">
              <w:rPr>
                <w:sz w:val="21"/>
                <w:szCs w:val="21"/>
              </w:rPr>
              <w:t>GB18599-2020</w:t>
            </w:r>
            <w:r w:rsidRPr="00C51C8B">
              <w:rPr>
                <w:sz w:val="21"/>
                <w:szCs w:val="21"/>
              </w:rPr>
              <w:t>）</w:t>
            </w:r>
          </w:p>
        </w:tc>
      </w:tr>
    </w:tbl>
    <w:p w:rsidR="00166717" w:rsidRPr="00C51C8B" w:rsidRDefault="00166717">
      <w:pPr>
        <w:ind w:firstLine="480"/>
        <w:sectPr w:rsidR="00166717" w:rsidRPr="00C51C8B">
          <w:pgSz w:w="16838" w:h="11906" w:orient="landscape"/>
          <w:pgMar w:top="1418" w:right="1418" w:bottom="1418" w:left="1418" w:header="851" w:footer="992" w:gutter="0"/>
          <w:pgNumType w:fmt="numberInDash"/>
          <w:cols w:space="720"/>
          <w:docGrid w:linePitch="326"/>
        </w:sectPr>
      </w:pPr>
    </w:p>
    <w:p w:rsidR="00166717" w:rsidRPr="00C51C8B" w:rsidRDefault="005C4DF2">
      <w:pPr>
        <w:pStyle w:val="2"/>
        <w:rPr>
          <w:rFonts w:cs="Times New Roman"/>
        </w:rPr>
      </w:pPr>
      <w:bookmarkStart w:id="593" w:name="_Toc495509829"/>
      <w:bookmarkStart w:id="594" w:name="_Toc75244927"/>
      <w:r w:rsidRPr="00C51C8B">
        <w:rPr>
          <w:rFonts w:cs="Times New Roman"/>
        </w:rPr>
        <w:lastRenderedPageBreak/>
        <w:t>9.3</w:t>
      </w:r>
      <w:r w:rsidRPr="00C51C8B">
        <w:rPr>
          <w:rFonts w:cs="Times New Roman" w:hint="eastAsia"/>
        </w:rPr>
        <w:t xml:space="preserve"> </w:t>
      </w:r>
      <w:r w:rsidRPr="00C51C8B">
        <w:rPr>
          <w:rFonts w:cs="Times New Roman"/>
        </w:rPr>
        <w:t>环境管理台账要求</w:t>
      </w:r>
      <w:bookmarkEnd w:id="593"/>
      <w:bookmarkEnd w:id="594"/>
    </w:p>
    <w:p w:rsidR="00166717" w:rsidRPr="00C51C8B" w:rsidRDefault="005C4DF2">
      <w:pPr>
        <w:ind w:firstLine="480"/>
        <w:rPr>
          <w:bCs/>
          <w:kern w:val="0"/>
        </w:rPr>
      </w:pPr>
      <w:r w:rsidRPr="00C51C8B">
        <w:rPr>
          <w:bCs/>
          <w:kern w:val="0"/>
        </w:rPr>
        <w:t>本项目应建立日常环境管理制度、组织机构和环境管理台</w:t>
      </w:r>
      <w:proofErr w:type="gramStart"/>
      <w:r w:rsidRPr="00C51C8B">
        <w:rPr>
          <w:bCs/>
          <w:kern w:val="0"/>
        </w:rPr>
        <w:t>账相关</w:t>
      </w:r>
      <w:proofErr w:type="gramEnd"/>
      <w:r w:rsidRPr="00C51C8B">
        <w:rPr>
          <w:bCs/>
          <w:kern w:val="0"/>
        </w:rPr>
        <w:t>要求，明确各项环境保护设施和措施的建设、运行及维护费用保障计划。</w:t>
      </w:r>
    </w:p>
    <w:p w:rsidR="00166717" w:rsidRPr="00C51C8B" w:rsidRDefault="005C4DF2">
      <w:pPr>
        <w:ind w:firstLine="480"/>
        <w:rPr>
          <w:bCs/>
          <w:kern w:val="0"/>
        </w:rPr>
      </w:pPr>
      <w:r w:rsidRPr="00C51C8B">
        <w:rPr>
          <w:bCs/>
          <w:kern w:val="0"/>
        </w:rPr>
        <w:t>环</w:t>
      </w:r>
      <w:proofErr w:type="gramStart"/>
      <w:r w:rsidRPr="00C51C8B">
        <w:rPr>
          <w:bCs/>
          <w:kern w:val="0"/>
        </w:rPr>
        <w:t>评要求</w:t>
      </w:r>
      <w:proofErr w:type="gramEnd"/>
      <w:r w:rsidRPr="00C51C8B">
        <w:rPr>
          <w:bCs/>
          <w:kern w:val="0"/>
        </w:rPr>
        <w:t>项目运行期应建立环境管理台账制度，台</w:t>
      </w:r>
      <w:proofErr w:type="gramStart"/>
      <w:r w:rsidRPr="00C51C8B">
        <w:rPr>
          <w:bCs/>
          <w:kern w:val="0"/>
        </w:rPr>
        <w:t>账内容</w:t>
      </w:r>
      <w:proofErr w:type="gramEnd"/>
      <w:r w:rsidRPr="00C51C8B">
        <w:rPr>
          <w:bCs/>
          <w:kern w:val="0"/>
        </w:rPr>
        <w:t>主要包括以下内容：</w:t>
      </w:r>
    </w:p>
    <w:p w:rsidR="00166717" w:rsidRPr="00C51C8B" w:rsidRDefault="005C4DF2">
      <w:pPr>
        <w:ind w:firstLine="480"/>
        <w:rPr>
          <w:bCs/>
          <w:kern w:val="0"/>
        </w:rPr>
      </w:pPr>
      <w:r w:rsidRPr="00C51C8B">
        <w:rPr>
          <w:bCs/>
          <w:kern w:val="0"/>
        </w:rPr>
        <w:t>（</w:t>
      </w:r>
      <w:r w:rsidRPr="00C51C8B">
        <w:rPr>
          <w:bCs/>
          <w:kern w:val="0"/>
        </w:rPr>
        <w:t>1</w:t>
      </w:r>
      <w:r w:rsidRPr="00C51C8B">
        <w:rPr>
          <w:bCs/>
          <w:kern w:val="0"/>
        </w:rPr>
        <w:t>）污水处理站：</w:t>
      </w:r>
      <w:r w:rsidR="00860FF3" w:rsidRPr="00C51C8B">
        <w:rPr>
          <w:rFonts w:hint="eastAsia"/>
          <w:bCs/>
          <w:kern w:val="0"/>
        </w:rPr>
        <w:t>次</w:t>
      </w:r>
      <w:r w:rsidRPr="00C51C8B">
        <w:rPr>
          <w:bCs/>
          <w:kern w:val="0"/>
        </w:rPr>
        <w:t>氯酸钠溶液的用量，设备运行时间，维护费用、维修的时间；废水排放量、排放浓度；氨、硫化氢的排放量、排放浓度；</w:t>
      </w:r>
    </w:p>
    <w:p w:rsidR="00166717" w:rsidRPr="00C51C8B" w:rsidRDefault="005C4DF2">
      <w:pPr>
        <w:ind w:firstLine="480"/>
        <w:rPr>
          <w:bCs/>
          <w:kern w:val="0"/>
        </w:rPr>
      </w:pPr>
      <w:r w:rsidRPr="00C51C8B">
        <w:rPr>
          <w:bCs/>
          <w:kern w:val="0"/>
        </w:rPr>
        <w:t>（</w:t>
      </w:r>
      <w:r w:rsidRPr="00C51C8B">
        <w:rPr>
          <w:bCs/>
          <w:kern w:val="0"/>
        </w:rPr>
        <w:t>2</w:t>
      </w:r>
      <w:r w:rsidRPr="00C51C8B">
        <w:rPr>
          <w:bCs/>
          <w:kern w:val="0"/>
        </w:rPr>
        <w:t>）设备噪声：设备运行时间、维护费用、维修时间；</w:t>
      </w:r>
    </w:p>
    <w:p w:rsidR="00166717" w:rsidRPr="00C51C8B" w:rsidRDefault="005C4DF2">
      <w:pPr>
        <w:ind w:firstLine="480"/>
        <w:rPr>
          <w:bCs/>
          <w:kern w:val="0"/>
        </w:rPr>
      </w:pPr>
      <w:r w:rsidRPr="00C51C8B">
        <w:rPr>
          <w:bCs/>
          <w:kern w:val="0"/>
        </w:rPr>
        <w:t>（</w:t>
      </w:r>
      <w:r w:rsidRPr="00C51C8B">
        <w:rPr>
          <w:bCs/>
          <w:kern w:val="0"/>
        </w:rPr>
        <w:t>3</w:t>
      </w:r>
      <w:r w:rsidRPr="00C51C8B">
        <w:rPr>
          <w:bCs/>
          <w:kern w:val="0"/>
        </w:rPr>
        <w:t>）医疗废物：医疗废物产生量、运输量、危险废物转移联单制度执行情况。</w:t>
      </w:r>
    </w:p>
    <w:p w:rsidR="00166717" w:rsidRPr="00C51C8B" w:rsidRDefault="005C4DF2">
      <w:pPr>
        <w:pStyle w:val="2"/>
        <w:rPr>
          <w:rFonts w:cs="Times New Roman"/>
        </w:rPr>
      </w:pPr>
      <w:bookmarkStart w:id="595" w:name="_Toc142963171"/>
      <w:bookmarkStart w:id="596" w:name="_Toc338937371"/>
      <w:bookmarkStart w:id="597" w:name="_Toc341709511"/>
      <w:bookmarkStart w:id="598" w:name="_Toc341709760"/>
      <w:bookmarkStart w:id="599" w:name="_Toc198631858"/>
      <w:bookmarkStart w:id="600" w:name="_Toc144893846"/>
      <w:bookmarkStart w:id="601" w:name="_Toc495509830"/>
      <w:bookmarkStart w:id="602" w:name="_Toc198628918"/>
      <w:bookmarkStart w:id="603" w:name="_Toc75244928"/>
      <w:r w:rsidRPr="00C51C8B">
        <w:rPr>
          <w:rFonts w:cs="Times New Roman"/>
        </w:rPr>
        <w:t>9.4</w:t>
      </w:r>
      <w:r w:rsidRPr="00C51C8B">
        <w:rPr>
          <w:rFonts w:cs="Times New Roman" w:hint="eastAsia"/>
        </w:rPr>
        <w:t xml:space="preserve"> </w:t>
      </w:r>
      <w:r w:rsidRPr="00C51C8B">
        <w:rPr>
          <w:rFonts w:cs="Times New Roman"/>
        </w:rPr>
        <w:t>环境监测计划</w:t>
      </w:r>
      <w:bookmarkEnd w:id="595"/>
      <w:bookmarkEnd w:id="596"/>
      <w:bookmarkEnd w:id="597"/>
      <w:bookmarkEnd w:id="598"/>
      <w:bookmarkEnd w:id="599"/>
      <w:bookmarkEnd w:id="600"/>
      <w:bookmarkEnd w:id="601"/>
      <w:bookmarkEnd w:id="602"/>
      <w:bookmarkEnd w:id="603"/>
    </w:p>
    <w:p w:rsidR="00166717" w:rsidRPr="00C51C8B" w:rsidRDefault="005C4DF2">
      <w:pPr>
        <w:pStyle w:val="3"/>
        <w:rPr>
          <w:rFonts w:cs="Times New Roman"/>
        </w:rPr>
      </w:pPr>
      <w:bookmarkStart w:id="604" w:name="_Toc75244929"/>
      <w:r w:rsidRPr="00C51C8B">
        <w:rPr>
          <w:rFonts w:cs="Times New Roman"/>
        </w:rPr>
        <w:t xml:space="preserve">9.4.1 </w:t>
      </w:r>
      <w:r w:rsidRPr="00C51C8B">
        <w:rPr>
          <w:rFonts w:cs="Times New Roman"/>
        </w:rPr>
        <w:t>环境污染源监测</w:t>
      </w:r>
      <w:bookmarkEnd w:id="604"/>
    </w:p>
    <w:p w:rsidR="00166717" w:rsidRPr="00C51C8B" w:rsidRDefault="005C4DF2">
      <w:pPr>
        <w:ind w:firstLine="480"/>
      </w:pPr>
      <w:r w:rsidRPr="00C51C8B">
        <w:t>为了及时掌握项目建成后的污染状况和污染物对周围环境的影响，根据《</w:t>
      </w:r>
      <w:r w:rsidR="009D4421" w:rsidRPr="00C51C8B">
        <w:rPr>
          <w:rFonts w:hint="eastAsia"/>
        </w:rPr>
        <w:t>排污许可证申请与核发技术规范</w:t>
      </w:r>
      <w:r w:rsidR="009D4421" w:rsidRPr="00C51C8B">
        <w:rPr>
          <w:rFonts w:hint="eastAsia"/>
        </w:rPr>
        <w:t xml:space="preserve">  </w:t>
      </w:r>
      <w:r w:rsidR="009D4421" w:rsidRPr="00C51C8B">
        <w:rPr>
          <w:rFonts w:hint="eastAsia"/>
        </w:rPr>
        <w:t>医疗机构</w:t>
      </w:r>
      <w:r w:rsidRPr="00C51C8B">
        <w:t>》（</w:t>
      </w:r>
      <w:r w:rsidR="009D4421" w:rsidRPr="00C51C8B">
        <w:t>HJ 1105—2020</w:t>
      </w:r>
      <w:r w:rsidRPr="00C51C8B">
        <w:t>），对产生的污染物和污染防治设施进行日常监测，其目的是提供可靠的监测分析数据，以便根据污染物浓度及其变化规律，采取必要、合理的防治措施。监测计划的点位及频率见表</w:t>
      </w:r>
      <w:r w:rsidRPr="00C51C8B">
        <w:t>9.4-1</w:t>
      </w:r>
      <w:r w:rsidRPr="00C51C8B">
        <w:t>。</w:t>
      </w:r>
    </w:p>
    <w:p w:rsidR="00166717" w:rsidRPr="00C51C8B" w:rsidRDefault="005C4DF2">
      <w:pPr>
        <w:pStyle w:val="afff7"/>
      </w:pPr>
      <w:r w:rsidRPr="00C51C8B">
        <w:t>表</w:t>
      </w:r>
      <w:r w:rsidRPr="00C51C8B">
        <w:t xml:space="preserve">9.4-1  </w:t>
      </w:r>
      <w:r w:rsidRPr="00C51C8B">
        <w:t>环境监测计划一览表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2797"/>
        <w:gridCol w:w="3755"/>
        <w:gridCol w:w="1382"/>
      </w:tblGrid>
      <w:tr w:rsidR="00C51C8B" w:rsidRPr="00C51C8B" w:rsidTr="001E3DF9">
        <w:trPr>
          <w:trHeight w:val="70"/>
        </w:trPr>
        <w:tc>
          <w:tcPr>
            <w:tcW w:w="728" w:type="pct"/>
            <w:shd w:val="pct10" w:color="auto" w:fill="auto"/>
            <w:vAlign w:val="center"/>
          </w:tcPr>
          <w:p w:rsidR="00166717" w:rsidRPr="00C51C8B" w:rsidRDefault="005C4DF2">
            <w:pPr>
              <w:tabs>
                <w:tab w:val="left" w:pos="0"/>
              </w:tabs>
              <w:spacing w:line="0" w:lineRule="atLeast"/>
              <w:ind w:firstLineChars="0" w:firstLine="0"/>
              <w:jc w:val="center"/>
              <w:rPr>
                <w:b/>
                <w:sz w:val="21"/>
                <w:szCs w:val="21"/>
              </w:rPr>
            </w:pPr>
            <w:r w:rsidRPr="00C51C8B">
              <w:rPr>
                <w:b/>
                <w:sz w:val="21"/>
                <w:szCs w:val="21"/>
              </w:rPr>
              <w:t>环境要素</w:t>
            </w:r>
          </w:p>
        </w:tc>
        <w:tc>
          <w:tcPr>
            <w:tcW w:w="1506" w:type="pct"/>
            <w:shd w:val="pct10" w:color="auto" w:fill="auto"/>
            <w:vAlign w:val="center"/>
          </w:tcPr>
          <w:p w:rsidR="00166717" w:rsidRPr="00C51C8B" w:rsidRDefault="005C4DF2">
            <w:pPr>
              <w:tabs>
                <w:tab w:val="left" w:pos="0"/>
              </w:tabs>
              <w:spacing w:line="0" w:lineRule="atLeast"/>
              <w:ind w:firstLineChars="0" w:firstLine="0"/>
              <w:jc w:val="center"/>
              <w:rPr>
                <w:b/>
                <w:sz w:val="21"/>
                <w:szCs w:val="21"/>
              </w:rPr>
            </w:pPr>
            <w:r w:rsidRPr="00C51C8B">
              <w:rPr>
                <w:b/>
                <w:sz w:val="21"/>
                <w:szCs w:val="21"/>
              </w:rPr>
              <w:t>监测点</w:t>
            </w:r>
          </w:p>
        </w:tc>
        <w:tc>
          <w:tcPr>
            <w:tcW w:w="2022" w:type="pct"/>
            <w:shd w:val="pct10" w:color="auto" w:fill="auto"/>
            <w:vAlign w:val="center"/>
          </w:tcPr>
          <w:p w:rsidR="00166717" w:rsidRPr="00C51C8B" w:rsidRDefault="005C4DF2">
            <w:pPr>
              <w:tabs>
                <w:tab w:val="left" w:pos="0"/>
              </w:tabs>
              <w:spacing w:line="0" w:lineRule="atLeast"/>
              <w:ind w:firstLineChars="0" w:firstLine="0"/>
              <w:jc w:val="center"/>
              <w:rPr>
                <w:b/>
                <w:sz w:val="21"/>
                <w:szCs w:val="21"/>
              </w:rPr>
            </w:pPr>
            <w:r w:rsidRPr="00C51C8B">
              <w:rPr>
                <w:b/>
                <w:sz w:val="21"/>
                <w:szCs w:val="21"/>
              </w:rPr>
              <w:t>监测项目</w:t>
            </w:r>
          </w:p>
        </w:tc>
        <w:tc>
          <w:tcPr>
            <w:tcW w:w="744" w:type="pct"/>
            <w:shd w:val="pct10" w:color="auto" w:fill="auto"/>
            <w:vAlign w:val="center"/>
          </w:tcPr>
          <w:p w:rsidR="00166717" w:rsidRPr="00C51C8B" w:rsidRDefault="005C4DF2">
            <w:pPr>
              <w:tabs>
                <w:tab w:val="left" w:pos="0"/>
              </w:tabs>
              <w:spacing w:line="0" w:lineRule="atLeast"/>
              <w:ind w:firstLineChars="0" w:firstLine="0"/>
              <w:jc w:val="center"/>
              <w:rPr>
                <w:b/>
                <w:sz w:val="21"/>
                <w:szCs w:val="21"/>
              </w:rPr>
            </w:pPr>
            <w:r w:rsidRPr="00C51C8B">
              <w:rPr>
                <w:b/>
                <w:sz w:val="21"/>
                <w:szCs w:val="21"/>
              </w:rPr>
              <w:t>监测频率</w:t>
            </w:r>
          </w:p>
        </w:tc>
      </w:tr>
      <w:tr w:rsidR="00C51C8B" w:rsidRPr="00C51C8B" w:rsidTr="001E3DF9">
        <w:trPr>
          <w:trHeight w:val="329"/>
        </w:trPr>
        <w:tc>
          <w:tcPr>
            <w:tcW w:w="728" w:type="pct"/>
            <w:vMerge w:val="restart"/>
            <w:vAlign w:val="center"/>
          </w:tcPr>
          <w:p w:rsidR="001E3DF9" w:rsidRPr="00C51C8B" w:rsidRDefault="001E3DF9">
            <w:pPr>
              <w:tabs>
                <w:tab w:val="left" w:pos="0"/>
              </w:tabs>
              <w:spacing w:line="0" w:lineRule="atLeast"/>
              <w:ind w:firstLineChars="0" w:firstLine="0"/>
              <w:jc w:val="center"/>
              <w:rPr>
                <w:sz w:val="21"/>
                <w:szCs w:val="21"/>
              </w:rPr>
            </w:pPr>
            <w:r w:rsidRPr="00C51C8B">
              <w:rPr>
                <w:sz w:val="21"/>
                <w:szCs w:val="21"/>
              </w:rPr>
              <w:t>废气</w:t>
            </w:r>
          </w:p>
        </w:tc>
        <w:tc>
          <w:tcPr>
            <w:tcW w:w="1506" w:type="pct"/>
            <w:vAlign w:val="center"/>
          </w:tcPr>
          <w:p w:rsidR="001E3DF9" w:rsidRPr="00C51C8B" w:rsidRDefault="001E3DF9">
            <w:pPr>
              <w:tabs>
                <w:tab w:val="left" w:pos="0"/>
              </w:tabs>
              <w:spacing w:line="0" w:lineRule="atLeast"/>
              <w:ind w:firstLineChars="0" w:firstLine="0"/>
              <w:jc w:val="center"/>
              <w:rPr>
                <w:sz w:val="21"/>
                <w:szCs w:val="21"/>
              </w:rPr>
            </w:pPr>
            <w:r w:rsidRPr="00C51C8B">
              <w:rPr>
                <w:rFonts w:hint="eastAsia"/>
                <w:sz w:val="21"/>
                <w:szCs w:val="21"/>
              </w:rPr>
              <w:t>污水处理站废气排放口</w:t>
            </w:r>
          </w:p>
        </w:tc>
        <w:tc>
          <w:tcPr>
            <w:tcW w:w="2022" w:type="pct"/>
            <w:vAlign w:val="center"/>
          </w:tcPr>
          <w:p w:rsidR="001E3DF9" w:rsidRPr="00C51C8B" w:rsidRDefault="001E3DF9">
            <w:pPr>
              <w:tabs>
                <w:tab w:val="left" w:pos="0"/>
              </w:tabs>
              <w:spacing w:line="0" w:lineRule="atLeast"/>
              <w:ind w:firstLineChars="0" w:firstLine="0"/>
              <w:jc w:val="center"/>
              <w:rPr>
                <w:sz w:val="21"/>
                <w:szCs w:val="21"/>
              </w:rPr>
            </w:pPr>
            <w:r w:rsidRPr="00C51C8B">
              <w:rPr>
                <w:rFonts w:hint="eastAsia"/>
                <w:sz w:val="21"/>
                <w:szCs w:val="21"/>
              </w:rPr>
              <w:t>NH</w:t>
            </w:r>
            <w:r w:rsidRPr="00C51C8B">
              <w:rPr>
                <w:rFonts w:hint="eastAsia"/>
                <w:sz w:val="21"/>
                <w:szCs w:val="21"/>
                <w:vertAlign w:val="subscript"/>
              </w:rPr>
              <w:t>3</w:t>
            </w:r>
            <w:r w:rsidRPr="00C51C8B">
              <w:rPr>
                <w:sz w:val="21"/>
                <w:szCs w:val="21"/>
              </w:rPr>
              <w:t>、</w:t>
            </w:r>
            <w:r w:rsidRPr="00C51C8B">
              <w:rPr>
                <w:sz w:val="21"/>
                <w:szCs w:val="21"/>
              </w:rPr>
              <w:t>H</w:t>
            </w:r>
            <w:r w:rsidRPr="00C51C8B">
              <w:rPr>
                <w:sz w:val="21"/>
                <w:szCs w:val="21"/>
                <w:vertAlign w:val="subscript"/>
              </w:rPr>
              <w:t>2</w:t>
            </w:r>
            <w:r w:rsidRPr="00C51C8B">
              <w:rPr>
                <w:sz w:val="21"/>
                <w:szCs w:val="21"/>
              </w:rPr>
              <w:t>S</w:t>
            </w:r>
            <w:r w:rsidRPr="00C51C8B">
              <w:rPr>
                <w:rFonts w:hint="eastAsia"/>
                <w:sz w:val="21"/>
                <w:szCs w:val="21"/>
              </w:rPr>
              <w:t>、臭气浓度</w:t>
            </w:r>
          </w:p>
        </w:tc>
        <w:tc>
          <w:tcPr>
            <w:tcW w:w="744" w:type="pct"/>
            <w:vMerge w:val="restart"/>
            <w:vAlign w:val="center"/>
          </w:tcPr>
          <w:p w:rsidR="001E3DF9" w:rsidRPr="00C51C8B" w:rsidRDefault="001E3DF9" w:rsidP="001E3DF9">
            <w:pPr>
              <w:tabs>
                <w:tab w:val="left" w:pos="0"/>
              </w:tabs>
              <w:spacing w:line="0" w:lineRule="atLeast"/>
              <w:ind w:firstLineChars="0" w:firstLine="0"/>
              <w:jc w:val="center"/>
              <w:rPr>
                <w:sz w:val="21"/>
                <w:szCs w:val="21"/>
              </w:rPr>
            </w:pPr>
            <w:r w:rsidRPr="00C51C8B">
              <w:rPr>
                <w:sz w:val="21"/>
                <w:szCs w:val="21"/>
              </w:rPr>
              <w:t>1</w:t>
            </w:r>
            <w:r w:rsidRPr="00C51C8B">
              <w:rPr>
                <w:sz w:val="21"/>
                <w:szCs w:val="21"/>
              </w:rPr>
              <w:t>次</w:t>
            </w:r>
            <w:r w:rsidRPr="00C51C8B">
              <w:rPr>
                <w:sz w:val="21"/>
                <w:szCs w:val="21"/>
              </w:rPr>
              <w:t>/</w:t>
            </w:r>
            <w:r w:rsidRPr="00C51C8B">
              <w:rPr>
                <w:rFonts w:hint="eastAsia"/>
                <w:sz w:val="21"/>
                <w:szCs w:val="21"/>
              </w:rPr>
              <w:t>季度</w:t>
            </w:r>
          </w:p>
        </w:tc>
      </w:tr>
      <w:tr w:rsidR="00C51C8B" w:rsidRPr="00C51C8B" w:rsidTr="001E3DF9">
        <w:trPr>
          <w:trHeight w:val="329"/>
        </w:trPr>
        <w:tc>
          <w:tcPr>
            <w:tcW w:w="728" w:type="pct"/>
            <w:vMerge/>
            <w:vAlign w:val="center"/>
          </w:tcPr>
          <w:p w:rsidR="001E3DF9" w:rsidRPr="00C51C8B" w:rsidRDefault="001E3DF9">
            <w:pPr>
              <w:tabs>
                <w:tab w:val="left" w:pos="0"/>
              </w:tabs>
              <w:spacing w:line="0" w:lineRule="atLeast"/>
              <w:ind w:firstLineChars="0" w:firstLine="0"/>
              <w:jc w:val="center"/>
              <w:rPr>
                <w:sz w:val="21"/>
                <w:szCs w:val="21"/>
              </w:rPr>
            </w:pPr>
          </w:p>
        </w:tc>
        <w:tc>
          <w:tcPr>
            <w:tcW w:w="1506" w:type="pct"/>
            <w:vAlign w:val="center"/>
          </w:tcPr>
          <w:p w:rsidR="001E3DF9" w:rsidRPr="00C51C8B" w:rsidRDefault="001E3DF9">
            <w:pPr>
              <w:tabs>
                <w:tab w:val="left" w:pos="0"/>
              </w:tabs>
              <w:spacing w:line="0" w:lineRule="atLeast"/>
              <w:ind w:firstLineChars="0" w:firstLine="0"/>
              <w:jc w:val="center"/>
              <w:rPr>
                <w:sz w:val="21"/>
                <w:szCs w:val="21"/>
              </w:rPr>
            </w:pPr>
            <w:r w:rsidRPr="00C51C8B">
              <w:rPr>
                <w:sz w:val="21"/>
                <w:szCs w:val="21"/>
              </w:rPr>
              <w:t>场界外无组织排放监控点</w:t>
            </w:r>
          </w:p>
        </w:tc>
        <w:tc>
          <w:tcPr>
            <w:tcW w:w="2022" w:type="pct"/>
            <w:vAlign w:val="center"/>
          </w:tcPr>
          <w:p w:rsidR="001E3DF9" w:rsidRPr="00C51C8B" w:rsidRDefault="001E3DF9">
            <w:pPr>
              <w:tabs>
                <w:tab w:val="left" w:pos="0"/>
              </w:tabs>
              <w:spacing w:line="0" w:lineRule="atLeast"/>
              <w:ind w:firstLineChars="0" w:firstLine="0"/>
              <w:jc w:val="center"/>
              <w:rPr>
                <w:sz w:val="21"/>
                <w:szCs w:val="21"/>
              </w:rPr>
            </w:pPr>
            <w:r w:rsidRPr="00C51C8B">
              <w:rPr>
                <w:rFonts w:hint="eastAsia"/>
                <w:sz w:val="21"/>
                <w:szCs w:val="21"/>
              </w:rPr>
              <w:t>NH</w:t>
            </w:r>
            <w:r w:rsidRPr="00C51C8B">
              <w:rPr>
                <w:rFonts w:hint="eastAsia"/>
                <w:sz w:val="21"/>
                <w:szCs w:val="21"/>
                <w:vertAlign w:val="subscript"/>
              </w:rPr>
              <w:t>3</w:t>
            </w:r>
            <w:r w:rsidRPr="00C51C8B">
              <w:rPr>
                <w:sz w:val="21"/>
                <w:szCs w:val="21"/>
              </w:rPr>
              <w:t>、</w:t>
            </w:r>
            <w:r w:rsidRPr="00C51C8B">
              <w:rPr>
                <w:sz w:val="21"/>
                <w:szCs w:val="21"/>
              </w:rPr>
              <w:t>H</w:t>
            </w:r>
            <w:r w:rsidRPr="00C51C8B">
              <w:rPr>
                <w:sz w:val="21"/>
                <w:szCs w:val="21"/>
                <w:vertAlign w:val="subscript"/>
              </w:rPr>
              <w:t>2</w:t>
            </w:r>
            <w:r w:rsidRPr="00C51C8B">
              <w:rPr>
                <w:sz w:val="21"/>
                <w:szCs w:val="21"/>
              </w:rPr>
              <w:t>S</w:t>
            </w:r>
            <w:r w:rsidRPr="00C51C8B">
              <w:rPr>
                <w:rFonts w:hint="eastAsia"/>
                <w:sz w:val="21"/>
                <w:szCs w:val="21"/>
              </w:rPr>
              <w:t>、臭气浓度、氯气、甲烷</w:t>
            </w:r>
          </w:p>
        </w:tc>
        <w:tc>
          <w:tcPr>
            <w:tcW w:w="744" w:type="pct"/>
            <w:vMerge/>
            <w:vAlign w:val="center"/>
          </w:tcPr>
          <w:p w:rsidR="001E3DF9" w:rsidRPr="00C51C8B" w:rsidRDefault="001E3DF9">
            <w:pPr>
              <w:tabs>
                <w:tab w:val="left" w:pos="0"/>
              </w:tabs>
              <w:spacing w:line="0" w:lineRule="atLeast"/>
              <w:ind w:firstLineChars="0" w:firstLine="0"/>
              <w:jc w:val="center"/>
              <w:rPr>
                <w:sz w:val="21"/>
                <w:szCs w:val="21"/>
              </w:rPr>
            </w:pPr>
          </w:p>
        </w:tc>
      </w:tr>
      <w:tr w:rsidR="00C51C8B" w:rsidRPr="00C51C8B" w:rsidTr="005A465F">
        <w:trPr>
          <w:trHeight w:val="64"/>
        </w:trPr>
        <w:tc>
          <w:tcPr>
            <w:tcW w:w="728" w:type="pct"/>
            <w:vMerge w:val="restart"/>
            <w:vAlign w:val="center"/>
          </w:tcPr>
          <w:p w:rsidR="005A465F" w:rsidRPr="00C51C8B" w:rsidRDefault="005A465F">
            <w:pPr>
              <w:tabs>
                <w:tab w:val="left" w:pos="0"/>
              </w:tabs>
              <w:spacing w:line="0" w:lineRule="atLeast"/>
              <w:ind w:firstLineChars="0" w:firstLine="0"/>
              <w:jc w:val="center"/>
              <w:rPr>
                <w:sz w:val="21"/>
                <w:szCs w:val="21"/>
              </w:rPr>
            </w:pPr>
            <w:r w:rsidRPr="00C51C8B">
              <w:rPr>
                <w:sz w:val="21"/>
                <w:szCs w:val="21"/>
              </w:rPr>
              <w:t>废水</w:t>
            </w:r>
          </w:p>
        </w:tc>
        <w:tc>
          <w:tcPr>
            <w:tcW w:w="1506" w:type="pct"/>
            <w:vMerge w:val="restart"/>
            <w:vAlign w:val="center"/>
          </w:tcPr>
          <w:p w:rsidR="005A465F" w:rsidRPr="00C51C8B" w:rsidRDefault="005A465F">
            <w:pPr>
              <w:tabs>
                <w:tab w:val="left" w:pos="0"/>
              </w:tabs>
              <w:spacing w:line="0" w:lineRule="atLeast"/>
              <w:ind w:firstLineChars="0" w:firstLine="0"/>
              <w:jc w:val="center"/>
              <w:rPr>
                <w:sz w:val="21"/>
                <w:szCs w:val="21"/>
              </w:rPr>
            </w:pPr>
            <w:r w:rsidRPr="00C51C8B">
              <w:rPr>
                <w:sz w:val="21"/>
                <w:szCs w:val="21"/>
              </w:rPr>
              <w:t>总排放口</w:t>
            </w:r>
          </w:p>
        </w:tc>
        <w:tc>
          <w:tcPr>
            <w:tcW w:w="2022" w:type="pct"/>
            <w:vAlign w:val="center"/>
          </w:tcPr>
          <w:p w:rsidR="005A465F" w:rsidRPr="00C51C8B" w:rsidRDefault="005A465F" w:rsidP="005A465F">
            <w:pPr>
              <w:tabs>
                <w:tab w:val="left" w:pos="0"/>
              </w:tabs>
              <w:spacing w:line="0" w:lineRule="atLeast"/>
              <w:ind w:firstLineChars="0" w:firstLine="0"/>
              <w:jc w:val="center"/>
              <w:rPr>
                <w:sz w:val="21"/>
                <w:szCs w:val="21"/>
              </w:rPr>
            </w:pPr>
            <w:r w:rsidRPr="00C51C8B">
              <w:rPr>
                <w:sz w:val="21"/>
                <w:szCs w:val="21"/>
              </w:rPr>
              <w:t>流量</w:t>
            </w:r>
          </w:p>
        </w:tc>
        <w:tc>
          <w:tcPr>
            <w:tcW w:w="744" w:type="pct"/>
            <w:vAlign w:val="center"/>
          </w:tcPr>
          <w:p w:rsidR="005A465F" w:rsidRPr="00C51C8B" w:rsidRDefault="005A465F">
            <w:pPr>
              <w:tabs>
                <w:tab w:val="left" w:pos="0"/>
              </w:tabs>
              <w:spacing w:line="0" w:lineRule="atLeast"/>
              <w:ind w:firstLineChars="0" w:firstLine="0"/>
              <w:jc w:val="center"/>
              <w:rPr>
                <w:sz w:val="21"/>
                <w:szCs w:val="21"/>
              </w:rPr>
            </w:pPr>
            <w:r w:rsidRPr="00C51C8B">
              <w:rPr>
                <w:rFonts w:hint="eastAsia"/>
                <w:sz w:val="21"/>
                <w:szCs w:val="21"/>
              </w:rPr>
              <w:t>自动监测</w:t>
            </w:r>
          </w:p>
        </w:tc>
      </w:tr>
      <w:tr w:rsidR="00C51C8B" w:rsidRPr="00C51C8B" w:rsidTr="005A465F">
        <w:trPr>
          <w:trHeight w:val="64"/>
        </w:trPr>
        <w:tc>
          <w:tcPr>
            <w:tcW w:w="728" w:type="pct"/>
            <w:vMerge/>
            <w:vAlign w:val="center"/>
          </w:tcPr>
          <w:p w:rsidR="005A465F" w:rsidRPr="00C51C8B" w:rsidRDefault="005A465F">
            <w:pPr>
              <w:tabs>
                <w:tab w:val="left" w:pos="0"/>
              </w:tabs>
              <w:spacing w:line="0" w:lineRule="atLeast"/>
              <w:ind w:firstLineChars="0" w:firstLine="0"/>
              <w:jc w:val="center"/>
              <w:rPr>
                <w:sz w:val="21"/>
                <w:szCs w:val="21"/>
              </w:rPr>
            </w:pPr>
          </w:p>
        </w:tc>
        <w:tc>
          <w:tcPr>
            <w:tcW w:w="1506" w:type="pct"/>
            <w:vMerge/>
            <w:vAlign w:val="center"/>
          </w:tcPr>
          <w:p w:rsidR="005A465F" w:rsidRPr="00C51C8B" w:rsidRDefault="005A465F">
            <w:pPr>
              <w:tabs>
                <w:tab w:val="left" w:pos="0"/>
              </w:tabs>
              <w:spacing w:line="0" w:lineRule="atLeast"/>
              <w:ind w:firstLineChars="0" w:firstLine="0"/>
              <w:jc w:val="center"/>
              <w:rPr>
                <w:sz w:val="21"/>
                <w:szCs w:val="21"/>
              </w:rPr>
            </w:pPr>
          </w:p>
        </w:tc>
        <w:tc>
          <w:tcPr>
            <w:tcW w:w="2022" w:type="pct"/>
            <w:vAlign w:val="center"/>
          </w:tcPr>
          <w:p w:rsidR="005A465F" w:rsidRPr="00C51C8B" w:rsidRDefault="005A465F" w:rsidP="005A465F">
            <w:pPr>
              <w:tabs>
                <w:tab w:val="left" w:pos="0"/>
              </w:tabs>
              <w:spacing w:line="0" w:lineRule="atLeast"/>
              <w:ind w:firstLineChars="0" w:firstLine="0"/>
              <w:jc w:val="center"/>
              <w:rPr>
                <w:sz w:val="21"/>
                <w:szCs w:val="21"/>
              </w:rPr>
            </w:pPr>
            <w:r w:rsidRPr="00C51C8B">
              <w:rPr>
                <w:sz w:val="21"/>
                <w:szCs w:val="21"/>
              </w:rPr>
              <w:t xml:space="preserve">pH </w:t>
            </w:r>
          </w:p>
        </w:tc>
        <w:tc>
          <w:tcPr>
            <w:tcW w:w="744" w:type="pct"/>
            <w:vAlign w:val="center"/>
          </w:tcPr>
          <w:p w:rsidR="005A465F" w:rsidRPr="00C51C8B" w:rsidRDefault="005A465F">
            <w:pPr>
              <w:tabs>
                <w:tab w:val="left" w:pos="0"/>
              </w:tabs>
              <w:spacing w:line="0" w:lineRule="atLeast"/>
              <w:ind w:firstLineChars="0" w:firstLine="0"/>
              <w:jc w:val="center"/>
              <w:rPr>
                <w:sz w:val="21"/>
                <w:szCs w:val="21"/>
              </w:rPr>
            </w:pPr>
            <w:r w:rsidRPr="00C51C8B">
              <w:rPr>
                <w:rFonts w:hint="eastAsia"/>
                <w:sz w:val="21"/>
                <w:szCs w:val="21"/>
              </w:rPr>
              <w:t>1</w:t>
            </w:r>
            <w:r w:rsidRPr="00C51C8B">
              <w:rPr>
                <w:rFonts w:hint="eastAsia"/>
                <w:sz w:val="21"/>
                <w:szCs w:val="21"/>
              </w:rPr>
              <w:t>次</w:t>
            </w:r>
            <w:r w:rsidRPr="00C51C8B">
              <w:rPr>
                <w:rFonts w:hint="eastAsia"/>
                <w:sz w:val="21"/>
                <w:szCs w:val="21"/>
              </w:rPr>
              <w:t>/12</w:t>
            </w:r>
            <w:r w:rsidRPr="00C51C8B">
              <w:rPr>
                <w:rFonts w:hint="eastAsia"/>
                <w:sz w:val="21"/>
                <w:szCs w:val="21"/>
              </w:rPr>
              <w:t>小时</w:t>
            </w:r>
          </w:p>
        </w:tc>
      </w:tr>
      <w:tr w:rsidR="00C51C8B" w:rsidRPr="00C51C8B" w:rsidTr="005A465F">
        <w:trPr>
          <w:trHeight w:val="64"/>
        </w:trPr>
        <w:tc>
          <w:tcPr>
            <w:tcW w:w="728" w:type="pct"/>
            <w:vMerge/>
            <w:vAlign w:val="center"/>
          </w:tcPr>
          <w:p w:rsidR="005A465F" w:rsidRPr="00C51C8B" w:rsidRDefault="005A465F">
            <w:pPr>
              <w:tabs>
                <w:tab w:val="left" w:pos="0"/>
              </w:tabs>
              <w:spacing w:line="0" w:lineRule="atLeast"/>
              <w:ind w:firstLineChars="0" w:firstLine="0"/>
              <w:jc w:val="center"/>
              <w:rPr>
                <w:sz w:val="21"/>
                <w:szCs w:val="21"/>
              </w:rPr>
            </w:pPr>
          </w:p>
        </w:tc>
        <w:tc>
          <w:tcPr>
            <w:tcW w:w="1506" w:type="pct"/>
            <w:vMerge/>
            <w:vAlign w:val="center"/>
          </w:tcPr>
          <w:p w:rsidR="005A465F" w:rsidRPr="00C51C8B" w:rsidRDefault="005A465F">
            <w:pPr>
              <w:tabs>
                <w:tab w:val="left" w:pos="0"/>
              </w:tabs>
              <w:spacing w:line="0" w:lineRule="atLeast"/>
              <w:ind w:firstLineChars="0" w:firstLine="0"/>
              <w:jc w:val="center"/>
              <w:rPr>
                <w:sz w:val="21"/>
                <w:szCs w:val="21"/>
              </w:rPr>
            </w:pPr>
          </w:p>
        </w:tc>
        <w:tc>
          <w:tcPr>
            <w:tcW w:w="2022" w:type="pct"/>
            <w:vAlign w:val="center"/>
          </w:tcPr>
          <w:p w:rsidR="005A465F" w:rsidRPr="00C51C8B" w:rsidRDefault="005A465F" w:rsidP="005A465F">
            <w:pPr>
              <w:tabs>
                <w:tab w:val="left" w:pos="0"/>
              </w:tabs>
              <w:spacing w:line="0" w:lineRule="atLeast"/>
              <w:ind w:firstLineChars="0" w:firstLine="0"/>
              <w:jc w:val="center"/>
              <w:rPr>
                <w:sz w:val="21"/>
                <w:szCs w:val="21"/>
              </w:rPr>
            </w:pPr>
            <w:r w:rsidRPr="00C51C8B">
              <w:rPr>
                <w:sz w:val="21"/>
                <w:szCs w:val="21"/>
              </w:rPr>
              <w:t>COD</w:t>
            </w:r>
            <w:r w:rsidRPr="00C51C8B">
              <w:rPr>
                <w:sz w:val="21"/>
                <w:szCs w:val="21"/>
              </w:rPr>
              <w:t>、</w:t>
            </w:r>
            <w:r w:rsidRPr="00C51C8B">
              <w:rPr>
                <w:sz w:val="21"/>
                <w:szCs w:val="21"/>
              </w:rPr>
              <w:t>SS</w:t>
            </w:r>
          </w:p>
        </w:tc>
        <w:tc>
          <w:tcPr>
            <w:tcW w:w="744" w:type="pct"/>
            <w:vAlign w:val="center"/>
          </w:tcPr>
          <w:p w:rsidR="005A465F" w:rsidRPr="00C51C8B" w:rsidRDefault="005A465F">
            <w:pPr>
              <w:tabs>
                <w:tab w:val="left" w:pos="0"/>
              </w:tabs>
              <w:spacing w:line="0" w:lineRule="atLeast"/>
              <w:ind w:firstLineChars="0" w:firstLine="0"/>
              <w:jc w:val="center"/>
              <w:rPr>
                <w:sz w:val="21"/>
                <w:szCs w:val="21"/>
              </w:rPr>
            </w:pPr>
            <w:r w:rsidRPr="00C51C8B">
              <w:rPr>
                <w:rFonts w:hint="eastAsia"/>
                <w:sz w:val="21"/>
                <w:szCs w:val="21"/>
              </w:rPr>
              <w:t>1</w:t>
            </w:r>
            <w:r w:rsidRPr="00C51C8B">
              <w:rPr>
                <w:rFonts w:hint="eastAsia"/>
                <w:sz w:val="21"/>
                <w:szCs w:val="21"/>
              </w:rPr>
              <w:t>次</w:t>
            </w:r>
            <w:r w:rsidRPr="00C51C8B">
              <w:rPr>
                <w:rFonts w:hint="eastAsia"/>
                <w:sz w:val="21"/>
                <w:szCs w:val="21"/>
              </w:rPr>
              <w:t>/</w:t>
            </w:r>
            <w:r w:rsidRPr="00C51C8B">
              <w:rPr>
                <w:rFonts w:hint="eastAsia"/>
                <w:sz w:val="21"/>
                <w:szCs w:val="21"/>
              </w:rPr>
              <w:t>周</w:t>
            </w:r>
          </w:p>
        </w:tc>
      </w:tr>
      <w:tr w:rsidR="00C51C8B" w:rsidRPr="00C51C8B" w:rsidTr="005A465F">
        <w:trPr>
          <w:trHeight w:val="64"/>
        </w:trPr>
        <w:tc>
          <w:tcPr>
            <w:tcW w:w="728" w:type="pct"/>
            <w:vMerge/>
            <w:vAlign w:val="center"/>
          </w:tcPr>
          <w:p w:rsidR="005A465F" w:rsidRPr="00C51C8B" w:rsidRDefault="005A465F">
            <w:pPr>
              <w:tabs>
                <w:tab w:val="left" w:pos="0"/>
              </w:tabs>
              <w:spacing w:line="0" w:lineRule="atLeast"/>
              <w:ind w:firstLineChars="0" w:firstLine="0"/>
              <w:jc w:val="center"/>
              <w:rPr>
                <w:sz w:val="21"/>
                <w:szCs w:val="21"/>
              </w:rPr>
            </w:pPr>
          </w:p>
        </w:tc>
        <w:tc>
          <w:tcPr>
            <w:tcW w:w="1506" w:type="pct"/>
            <w:vMerge/>
            <w:vAlign w:val="center"/>
          </w:tcPr>
          <w:p w:rsidR="005A465F" w:rsidRPr="00C51C8B" w:rsidRDefault="005A465F">
            <w:pPr>
              <w:tabs>
                <w:tab w:val="left" w:pos="0"/>
              </w:tabs>
              <w:spacing w:line="0" w:lineRule="atLeast"/>
              <w:ind w:firstLineChars="0" w:firstLine="0"/>
              <w:jc w:val="center"/>
              <w:rPr>
                <w:sz w:val="21"/>
                <w:szCs w:val="21"/>
              </w:rPr>
            </w:pPr>
          </w:p>
        </w:tc>
        <w:tc>
          <w:tcPr>
            <w:tcW w:w="2022" w:type="pct"/>
            <w:vAlign w:val="center"/>
          </w:tcPr>
          <w:p w:rsidR="005A465F" w:rsidRPr="00C51C8B" w:rsidRDefault="005A465F">
            <w:pPr>
              <w:tabs>
                <w:tab w:val="left" w:pos="0"/>
              </w:tabs>
              <w:spacing w:line="0" w:lineRule="atLeast"/>
              <w:ind w:firstLineChars="0" w:firstLine="0"/>
              <w:jc w:val="center"/>
              <w:rPr>
                <w:sz w:val="21"/>
                <w:szCs w:val="21"/>
              </w:rPr>
            </w:pPr>
            <w:r w:rsidRPr="00C51C8B">
              <w:rPr>
                <w:sz w:val="21"/>
                <w:szCs w:val="21"/>
              </w:rPr>
              <w:t>粪大肠菌群</w:t>
            </w:r>
          </w:p>
        </w:tc>
        <w:tc>
          <w:tcPr>
            <w:tcW w:w="744" w:type="pct"/>
            <w:vAlign w:val="center"/>
          </w:tcPr>
          <w:p w:rsidR="005A465F" w:rsidRPr="00C51C8B" w:rsidRDefault="005A465F">
            <w:pPr>
              <w:tabs>
                <w:tab w:val="left" w:pos="0"/>
              </w:tabs>
              <w:spacing w:line="0" w:lineRule="atLeast"/>
              <w:ind w:firstLineChars="0" w:firstLine="0"/>
              <w:jc w:val="center"/>
              <w:rPr>
                <w:sz w:val="21"/>
                <w:szCs w:val="21"/>
              </w:rPr>
            </w:pPr>
            <w:r w:rsidRPr="00C51C8B">
              <w:rPr>
                <w:rFonts w:hint="eastAsia"/>
                <w:sz w:val="21"/>
                <w:szCs w:val="21"/>
              </w:rPr>
              <w:t>1</w:t>
            </w:r>
            <w:r w:rsidRPr="00C51C8B">
              <w:rPr>
                <w:rFonts w:hint="eastAsia"/>
                <w:sz w:val="21"/>
                <w:szCs w:val="21"/>
              </w:rPr>
              <w:t>次</w:t>
            </w:r>
            <w:r w:rsidRPr="00C51C8B">
              <w:rPr>
                <w:rFonts w:hint="eastAsia"/>
                <w:sz w:val="21"/>
                <w:szCs w:val="21"/>
              </w:rPr>
              <w:t>/</w:t>
            </w:r>
            <w:r w:rsidRPr="00C51C8B">
              <w:rPr>
                <w:rFonts w:hint="eastAsia"/>
                <w:sz w:val="21"/>
                <w:szCs w:val="21"/>
              </w:rPr>
              <w:t>月</w:t>
            </w:r>
          </w:p>
        </w:tc>
      </w:tr>
      <w:tr w:rsidR="00C51C8B" w:rsidRPr="00C51C8B" w:rsidTr="005A465F">
        <w:trPr>
          <w:trHeight w:val="64"/>
        </w:trPr>
        <w:tc>
          <w:tcPr>
            <w:tcW w:w="728" w:type="pct"/>
            <w:vMerge/>
            <w:vAlign w:val="center"/>
          </w:tcPr>
          <w:p w:rsidR="005A465F" w:rsidRPr="00C51C8B" w:rsidRDefault="005A465F">
            <w:pPr>
              <w:tabs>
                <w:tab w:val="left" w:pos="0"/>
              </w:tabs>
              <w:spacing w:line="0" w:lineRule="atLeast"/>
              <w:ind w:firstLineChars="0" w:firstLine="0"/>
              <w:jc w:val="center"/>
              <w:rPr>
                <w:sz w:val="21"/>
                <w:szCs w:val="21"/>
              </w:rPr>
            </w:pPr>
          </w:p>
        </w:tc>
        <w:tc>
          <w:tcPr>
            <w:tcW w:w="1506" w:type="pct"/>
            <w:vMerge/>
            <w:vAlign w:val="center"/>
          </w:tcPr>
          <w:p w:rsidR="005A465F" w:rsidRPr="00C51C8B" w:rsidRDefault="005A465F">
            <w:pPr>
              <w:tabs>
                <w:tab w:val="left" w:pos="0"/>
              </w:tabs>
              <w:spacing w:line="0" w:lineRule="atLeast"/>
              <w:ind w:firstLineChars="0" w:firstLine="0"/>
              <w:jc w:val="center"/>
              <w:rPr>
                <w:sz w:val="21"/>
                <w:szCs w:val="21"/>
              </w:rPr>
            </w:pPr>
          </w:p>
        </w:tc>
        <w:tc>
          <w:tcPr>
            <w:tcW w:w="2022" w:type="pct"/>
            <w:vAlign w:val="center"/>
          </w:tcPr>
          <w:p w:rsidR="005A465F" w:rsidRPr="00C51C8B" w:rsidRDefault="005A465F" w:rsidP="005A465F">
            <w:pPr>
              <w:tabs>
                <w:tab w:val="left" w:pos="0"/>
              </w:tabs>
              <w:spacing w:line="0" w:lineRule="atLeast"/>
              <w:ind w:firstLineChars="0" w:firstLine="0"/>
              <w:jc w:val="center"/>
              <w:rPr>
                <w:sz w:val="21"/>
                <w:szCs w:val="21"/>
              </w:rPr>
            </w:pPr>
            <w:r w:rsidRPr="00C51C8B">
              <w:rPr>
                <w:sz w:val="21"/>
                <w:szCs w:val="21"/>
              </w:rPr>
              <w:t>BOD5</w:t>
            </w:r>
            <w:r w:rsidRPr="00C51C8B">
              <w:rPr>
                <w:rFonts w:hint="eastAsia"/>
                <w:sz w:val="21"/>
                <w:szCs w:val="21"/>
              </w:rPr>
              <w:t>、</w:t>
            </w:r>
            <w:r w:rsidRPr="00C51C8B">
              <w:rPr>
                <w:sz w:val="21"/>
                <w:szCs w:val="21"/>
              </w:rPr>
              <w:t>氨氮、</w:t>
            </w:r>
            <w:r w:rsidRPr="00C51C8B">
              <w:rPr>
                <w:rFonts w:hint="eastAsia"/>
                <w:sz w:val="21"/>
                <w:szCs w:val="21"/>
              </w:rPr>
              <w:t>石油类、挥发</w:t>
            </w:r>
            <w:proofErr w:type="gramStart"/>
            <w:r w:rsidRPr="00C51C8B">
              <w:rPr>
                <w:rFonts w:hint="eastAsia"/>
                <w:sz w:val="21"/>
                <w:szCs w:val="21"/>
              </w:rPr>
              <w:t>酚</w:t>
            </w:r>
            <w:proofErr w:type="gramEnd"/>
            <w:r w:rsidRPr="00C51C8B">
              <w:rPr>
                <w:rFonts w:hint="eastAsia"/>
                <w:sz w:val="21"/>
                <w:szCs w:val="21"/>
              </w:rPr>
              <w:t>、动植物油、阴离子表面活性剂</w:t>
            </w:r>
          </w:p>
        </w:tc>
        <w:tc>
          <w:tcPr>
            <w:tcW w:w="744" w:type="pct"/>
            <w:vAlign w:val="center"/>
          </w:tcPr>
          <w:p w:rsidR="005A465F" w:rsidRPr="00C51C8B" w:rsidRDefault="005A465F">
            <w:pPr>
              <w:tabs>
                <w:tab w:val="left" w:pos="0"/>
              </w:tabs>
              <w:spacing w:line="0" w:lineRule="atLeast"/>
              <w:ind w:firstLineChars="0" w:firstLine="0"/>
              <w:jc w:val="center"/>
              <w:rPr>
                <w:sz w:val="21"/>
                <w:szCs w:val="21"/>
              </w:rPr>
            </w:pPr>
          </w:p>
        </w:tc>
      </w:tr>
      <w:tr w:rsidR="00C51C8B" w:rsidRPr="00C51C8B" w:rsidTr="005A465F">
        <w:trPr>
          <w:trHeight w:val="64"/>
        </w:trPr>
        <w:tc>
          <w:tcPr>
            <w:tcW w:w="728" w:type="pct"/>
            <w:vAlign w:val="center"/>
          </w:tcPr>
          <w:p w:rsidR="00166717" w:rsidRPr="00C51C8B" w:rsidRDefault="005C4DF2">
            <w:pPr>
              <w:tabs>
                <w:tab w:val="left" w:pos="0"/>
              </w:tabs>
              <w:spacing w:line="0" w:lineRule="atLeast"/>
              <w:ind w:firstLineChars="0" w:firstLine="0"/>
              <w:jc w:val="center"/>
              <w:rPr>
                <w:sz w:val="21"/>
                <w:szCs w:val="21"/>
              </w:rPr>
            </w:pPr>
            <w:r w:rsidRPr="00C51C8B">
              <w:rPr>
                <w:sz w:val="21"/>
                <w:szCs w:val="21"/>
              </w:rPr>
              <w:t>噪声</w:t>
            </w:r>
          </w:p>
        </w:tc>
        <w:tc>
          <w:tcPr>
            <w:tcW w:w="1506" w:type="pct"/>
            <w:vAlign w:val="center"/>
          </w:tcPr>
          <w:p w:rsidR="00166717" w:rsidRPr="00C51C8B" w:rsidRDefault="005C4DF2">
            <w:pPr>
              <w:tabs>
                <w:tab w:val="left" w:pos="0"/>
              </w:tabs>
              <w:spacing w:line="0" w:lineRule="atLeast"/>
              <w:ind w:firstLineChars="0" w:firstLine="0"/>
              <w:jc w:val="center"/>
              <w:rPr>
                <w:sz w:val="21"/>
                <w:szCs w:val="21"/>
              </w:rPr>
            </w:pPr>
            <w:r w:rsidRPr="00C51C8B">
              <w:rPr>
                <w:sz w:val="21"/>
                <w:szCs w:val="21"/>
              </w:rPr>
              <w:t>场区四边界外</w:t>
            </w:r>
            <w:r w:rsidRPr="00C51C8B">
              <w:rPr>
                <w:sz w:val="21"/>
                <w:szCs w:val="21"/>
              </w:rPr>
              <w:t>1m</w:t>
            </w:r>
          </w:p>
        </w:tc>
        <w:tc>
          <w:tcPr>
            <w:tcW w:w="2022" w:type="pct"/>
            <w:vAlign w:val="center"/>
          </w:tcPr>
          <w:p w:rsidR="00166717" w:rsidRPr="00C51C8B" w:rsidRDefault="005C4DF2">
            <w:pPr>
              <w:tabs>
                <w:tab w:val="left" w:pos="0"/>
              </w:tabs>
              <w:spacing w:line="0" w:lineRule="atLeast"/>
              <w:ind w:firstLineChars="0" w:firstLine="0"/>
              <w:jc w:val="center"/>
              <w:rPr>
                <w:sz w:val="21"/>
                <w:szCs w:val="21"/>
              </w:rPr>
            </w:pPr>
            <w:r w:rsidRPr="00C51C8B">
              <w:rPr>
                <w:sz w:val="21"/>
                <w:szCs w:val="21"/>
              </w:rPr>
              <w:t>Leq</w:t>
            </w:r>
          </w:p>
        </w:tc>
        <w:tc>
          <w:tcPr>
            <w:tcW w:w="744" w:type="pct"/>
            <w:vAlign w:val="center"/>
          </w:tcPr>
          <w:p w:rsidR="00166717" w:rsidRPr="00C51C8B" w:rsidRDefault="005C4DF2" w:rsidP="001E3DF9">
            <w:pPr>
              <w:tabs>
                <w:tab w:val="left" w:pos="0"/>
              </w:tabs>
              <w:spacing w:line="0" w:lineRule="atLeast"/>
              <w:ind w:firstLineChars="0" w:firstLine="0"/>
              <w:jc w:val="center"/>
              <w:rPr>
                <w:sz w:val="21"/>
                <w:szCs w:val="21"/>
              </w:rPr>
            </w:pPr>
            <w:r w:rsidRPr="00C51C8B">
              <w:rPr>
                <w:sz w:val="21"/>
                <w:szCs w:val="21"/>
              </w:rPr>
              <w:t>1</w:t>
            </w:r>
            <w:r w:rsidRPr="00C51C8B">
              <w:rPr>
                <w:sz w:val="21"/>
                <w:szCs w:val="21"/>
              </w:rPr>
              <w:t>次</w:t>
            </w:r>
            <w:r w:rsidRPr="00C51C8B">
              <w:rPr>
                <w:sz w:val="21"/>
                <w:szCs w:val="21"/>
              </w:rPr>
              <w:t>/</w:t>
            </w:r>
            <w:r w:rsidR="001E3DF9" w:rsidRPr="00C51C8B">
              <w:rPr>
                <w:rFonts w:hint="eastAsia"/>
                <w:sz w:val="21"/>
                <w:szCs w:val="21"/>
              </w:rPr>
              <w:t>年</w:t>
            </w:r>
          </w:p>
        </w:tc>
      </w:tr>
    </w:tbl>
    <w:p w:rsidR="00166717" w:rsidRPr="00C51C8B" w:rsidRDefault="005C4DF2">
      <w:pPr>
        <w:ind w:firstLine="480"/>
      </w:pPr>
      <w:r w:rsidRPr="00C51C8B">
        <w:t>（</w:t>
      </w:r>
      <w:r w:rsidRPr="00C51C8B">
        <w:t>1</w:t>
      </w:r>
      <w:r w:rsidRPr="00C51C8B">
        <w:t>）监测要求</w:t>
      </w:r>
    </w:p>
    <w:p w:rsidR="00166717" w:rsidRPr="00C51C8B" w:rsidRDefault="005C4DF2">
      <w:pPr>
        <w:ind w:firstLine="480"/>
      </w:pPr>
      <w:r w:rsidRPr="00C51C8B">
        <w:rPr>
          <w:rFonts w:ascii="宋体" w:hAnsi="宋体" w:cs="宋体" w:hint="eastAsia"/>
        </w:rPr>
        <w:t>①</w:t>
      </w:r>
      <w:r w:rsidRPr="00C51C8B">
        <w:t xml:space="preserve"> </w:t>
      </w:r>
      <w:r w:rsidRPr="00C51C8B">
        <w:t>污染源监测应严格按照《污染源统一监测分析方法》执行；各项目监测应严格按照国家环保总局《环境监测技术规范》第四版中各项内容要求执行。</w:t>
      </w:r>
    </w:p>
    <w:p w:rsidR="00166717" w:rsidRPr="00C51C8B" w:rsidRDefault="005C4DF2">
      <w:pPr>
        <w:ind w:firstLine="480"/>
      </w:pPr>
      <w:r w:rsidRPr="00C51C8B">
        <w:rPr>
          <w:rFonts w:ascii="宋体" w:hAnsi="宋体" w:cs="宋体" w:hint="eastAsia"/>
        </w:rPr>
        <w:t>②</w:t>
      </w:r>
      <w:r w:rsidRPr="00C51C8B">
        <w:t xml:space="preserve"> </w:t>
      </w:r>
      <w:r w:rsidRPr="00C51C8B">
        <w:t>监测分析人员须经有资质的监测单位的培训，并经考试合格方能上岗。</w:t>
      </w:r>
    </w:p>
    <w:p w:rsidR="00166717" w:rsidRPr="00C51C8B" w:rsidRDefault="005C4DF2">
      <w:pPr>
        <w:ind w:firstLine="480"/>
      </w:pPr>
      <w:r w:rsidRPr="00C51C8B">
        <w:rPr>
          <w:rFonts w:ascii="宋体" w:hAnsi="宋体" w:cs="宋体" w:hint="eastAsia"/>
        </w:rPr>
        <w:t>③</w:t>
      </w:r>
      <w:r w:rsidRPr="00C51C8B">
        <w:t xml:space="preserve"> </w:t>
      </w:r>
      <w:r w:rsidRPr="00C51C8B">
        <w:t>使用的监测仪器均经过法定计量部门检验鉴定，并在有效期内使用。</w:t>
      </w:r>
    </w:p>
    <w:p w:rsidR="00166717" w:rsidRPr="00C51C8B" w:rsidRDefault="005C4DF2">
      <w:pPr>
        <w:pStyle w:val="2"/>
        <w:rPr>
          <w:rFonts w:cs="Times New Roman"/>
        </w:rPr>
      </w:pPr>
      <w:bookmarkStart w:id="605" w:name="_Toc484862227"/>
      <w:bookmarkStart w:id="606" w:name="_Toc495509831"/>
      <w:bookmarkStart w:id="607" w:name="_Toc75244930"/>
      <w:r w:rsidRPr="00C51C8B">
        <w:rPr>
          <w:rFonts w:cs="Times New Roman"/>
        </w:rPr>
        <w:t>9.5</w:t>
      </w:r>
      <w:r w:rsidRPr="00C51C8B">
        <w:rPr>
          <w:rFonts w:cs="Times New Roman"/>
        </w:rPr>
        <w:t>排污口规范化管理</w:t>
      </w:r>
      <w:bookmarkEnd w:id="605"/>
      <w:bookmarkEnd w:id="606"/>
      <w:bookmarkEnd w:id="607"/>
    </w:p>
    <w:p w:rsidR="00166717" w:rsidRPr="00C51C8B" w:rsidRDefault="005C4DF2">
      <w:pPr>
        <w:ind w:firstLine="480"/>
      </w:pPr>
      <w:r w:rsidRPr="00C51C8B">
        <w:t>根据国家环境保护</w:t>
      </w:r>
      <w:proofErr w:type="gramStart"/>
      <w:r w:rsidRPr="00C51C8B">
        <w:t>总局环</w:t>
      </w:r>
      <w:proofErr w:type="gramEnd"/>
      <w:r w:rsidRPr="00C51C8B">
        <w:t>发</w:t>
      </w:r>
      <w:r w:rsidRPr="00C51C8B">
        <w:t>[1999]24</w:t>
      </w:r>
      <w:r w:rsidRPr="00C51C8B">
        <w:t>号文件的规定：一切新建、扩建、改建的排污</w:t>
      </w:r>
      <w:r w:rsidRPr="00C51C8B">
        <w:lastRenderedPageBreak/>
        <w:t>单位必须在建设污染治理设施的同时建设规范化排污口，作为落实环境保护</w:t>
      </w:r>
      <w:proofErr w:type="gramStart"/>
      <w:r w:rsidRPr="00C51C8B">
        <w:t>”</w:t>
      </w:r>
      <w:proofErr w:type="gramEnd"/>
      <w:r w:rsidRPr="00C51C8B">
        <w:t>三同时</w:t>
      </w:r>
      <w:proofErr w:type="gramStart"/>
      <w:r w:rsidRPr="00C51C8B">
        <w:t>”</w:t>
      </w:r>
      <w:proofErr w:type="gramEnd"/>
      <w:r w:rsidRPr="00C51C8B">
        <w:t>制度的必要组成和项目验收内容之一。</w:t>
      </w:r>
    </w:p>
    <w:p w:rsidR="00166717" w:rsidRPr="00C51C8B" w:rsidRDefault="005C4DF2">
      <w:pPr>
        <w:ind w:firstLine="480"/>
      </w:pPr>
      <w:r w:rsidRPr="00C51C8B">
        <w:t>本工程建设时，应统一规划设置本工程的污水排放口、废气排放口，规范固体废物贮存场所。</w:t>
      </w:r>
    </w:p>
    <w:p w:rsidR="00166717" w:rsidRPr="00C51C8B" w:rsidRDefault="005C4DF2">
      <w:pPr>
        <w:pStyle w:val="3"/>
        <w:rPr>
          <w:rFonts w:cs="Times New Roman"/>
        </w:rPr>
      </w:pPr>
      <w:bookmarkStart w:id="608" w:name="_Toc75244931"/>
      <w:r w:rsidRPr="00C51C8B">
        <w:rPr>
          <w:rFonts w:cs="Times New Roman"/>
        </w:rPr>
        <w:t xml:space="preserve">9.5.1 </w:t>
      </w:r>
      <w:r w:rsidRPr="00C51C8B">
        <w:rPr>
          <w:rFonts w:cs="Times New Roman"/>
        </w:rPr>
        <w:t>基本原则</w:t>
      </w:r>
      <w:bookmarkEnd w:id="608"/>
    </w:p>
    <w:p w:rsidR="00166717" w:rsidRPr="00C51C8B" w:rsidRDefault="005C4DF2">
      <w:pPr>
        <w:ind w:firstLine="480"/>
      </w:pPr>
      <w:r w:rsidRPr="00C51C8B">
        <w:t>（</w:t>
      </w:r>
      <w:r w:rsidRPr="00C51C8B">
        <w:t>1</w:t>
      </w:r>
      <w:r w:rsidRPr="00C51C8B">
        <w:t>）排污口设置应便于计量、监测，便于日常现场监督检查；</w:t>
      </w:r>
    </w:p>
    <w:p w:rsidR="00166717" w:rsidRPr="00C51C8B" w:rsidRDefault="005C4DF2">
      <w:pPr>
        <w:ind w:firstLine="480"/>
      </w:pPr>
      <w:r w:rsidRPr="00C51C8B">
        <w:t>（</w:t>
      </w:r>
      <w:r w:rsidRPr="00C51C8B">
        <w:t>2</w:t>
      </w:r>
      <w:r w:rsidRPr="00C51C8B">
        <w:t>）如实向环保行政主管部门申报排污口数量、位置及排放去向；</w:t>
      </w:r>
    </w:p>
    <w:p w:rsidR="00166717" w:rsidRPr="00C51C8B" w:rsidRDefault="005C4DF2">
      <w:pPr>
        <w:ind w:firstLine="480"/>
      </w:pPr>
      <w:r w:rsidRPr="00C51C8B">
        <w:t>（</w:t>
      </w:r>
      <w:r w:rsidRPr="00C51C8B">
        <w:t>3</w:t>
      </w:r>
      <w:r w:rsidRPr="00C51C8B">
        <w:t>）污水排污口是本项目的管理重点。</w:t>
      </w:r>
    </w:p>
    <w:p w:rsidR="00166717" w:rsidRPr="00C51C8B" w:rsidRDefault="005C4DF2">
      <w:pPr>
        <w:pStyle w:val="3"/>
        <w:rPr>
          <w:rFonts w:cs="Times New Roman"/>
        </w:rPr>
      </w:pPr>
      <w:bookmarkStart w:id="609" w:name="_Toc75244932"/>
      <w:r w:rsidRPr="00C51C8B">
        <w:rPr>
          <w:rFonts w:cs="Times New Roman"/>
        </w:rPr>
        <w:t xml:space="preserve">9.5.2 </w:t>
      </w:r>
      <w:r w:rsidRPr="00C51C8B">
        <w:rPr>
          <w:rFonts w:cs="Times New Roman"/>
        </w:rPr>
        <w:t>技术要求及立标管理</w:t>
      </w:r>
      <w:bookmarkEnd w:id="609"/>
    </w:p>
    <w:p w:rsidR="00166717" w:rsidRPr="00C51C8B" w:rsidRDefault="005C4DF2">
      <w:pPr>
        <w:ind w:firstLine="480"/>
      </w:pPr>
      <w:r w:rsidRPr="00C51C8B">
        <w:t>（</w:t>
      </w:r>
      <w:r w:rsidRPr="00C51C8B">
        <w:t>1</w:t>
      </w:r>
      <w:r w:rsidRPr="00C51C8B">
        <w:t>）污水总排放口应按照《污染源监测技术规范》设置规范的、便于测量流量和流速的测流段和采样口。</w:t>
      </w:r>
    </w:p>
    <w:p w:rsidR="00166717" w:rsidRPr="00C51C8B" w:rsidRDefault="005C4DF2">
      <w:pPr>
        <w:ind w:firstLine="480"/>
      </w:pPr>
      <w:r w:rsidRPr="00C51C8B">
        <w:t>（</w:t>
      </w:r>
      <w:r w:rsidRPr="00C51C8B">
        <w:t>2</w:t>
      </w:r>
      <w:r w:rsidRPr="00C51C8B">
        <w:t>）污水处理站、污水排放口、废气排放口、医疗废物、生活垃圾收集点应按《环境保护图形标志》设置环境保护图形标志牌，设置高度一般为标志牌上缘距离地面</w:t>
      </w:r>
      <w:r w:rsidRPr="00C51C8B">
        <w:t>2m</w:t>
      </w:r>
      <w:r w:rsidRPr="00C51C8B">
        <w:t>。</w:t>
      </w:r>
    </w:p>
    <w:p w:rsidR="00166717" w:rsidRPr="00C51C8B" w:rsidRDefault="005C4DF2">
      <w:pPr>
        <w:ind w:firstLine="480"/>
      </w:pPr>
      <w:r w:rsidRPr="00C51C8B">
        <w:t>（</w:t>
      </w:r>
      <w:r w:rsidRPr="00C51C8B">
        <w:t>3</w:t>
      </w:r>
      <w:r w:rsidRPr="00C51C8B">
        <w:t>）固体废物暂存场所应设置有防雨、防渗漏措施并在醒目处设置环保图形标志牌。</w:t>
      </w:r>
    </w:p>
    <w:p w:rsidR="00166717" w:rsidRPr="00C51C8B" w:rsidRDefault="005C4DF2">
      <w:pPr>
        <w:ind w:firstLine="480"/>
      </w:pPr>
      <w:r w:rsidRPr="00C51C8B">
        <w:t>在场区的废气排放源、固体废物贮存处置场应设置环境保护图形标志，图形符号分为提示图形和警告图形符号两种，分别按</w:t>
      </w:r>
      <w:proofErr w:type="gramStart"/>
      <w:r w:rsidRPr="00C51C8B">
        <w:t>《</w:t>
      </w:r>
      <w:proofErr w:type="gramEnd"/>
      <w:r w:rsidRPr="00C51C8B">
        <w:t>环境保护图形标志</w:t>
      </w:r>
      <w:r w:rsidRPr="00C51C8B">
        <w:t>(GB15562.1-1995)(GB15562.2-1995)</w:t>
      </w:r>
      <w:r w:rsidRPr="00C51C8B">
        <w:t>执行。环境保护图形标志的形状及颜色见表</w:t>
      </w:r>
      <w:r w:rsidRPr="00C51C8B">
        <w:t>9.5-1</w:t>
      </w:r>
      <w:r w:rsidRPr="00C51C8B">
        <w:t>，环境保护图形符号见表</w:t>
      </w:r>
      <w:r w:rsidRPr="00C51C8B">
        <w:t>9.5-2</w:t>
      </w:r>
      <w:r w:rsidRPr="00C51C8B">
        <w:t>。</w:t>
      </w:r>
    </w:p>
    <w:p w:rsidR="00166717" w:rsidRPr="00C51C8B" w:rsidRDefault="005C4DF2">
      <w:pPr>
        <w:pStyle w:val="afff7"/>
      </w:pPr>
      <w:r w:rsidRPr="00C51C8B">
        <w:t>表</w:t>
      </w:r>
      <w:r w:rsidRPr="00C51C8B">
        <w:t xml:space="preserve">9.5-1  </w:t>
      </w:r>
      <w:r w:rsidRPr="00C51C8B">
        <w:t>环境保护图形标志的形状及颜色一览表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652"/>
        <w:gridCol w:w="2212"/>
        <w:gridCol w:w="2210"/>
      </w:tblGrid>
      <w:tr w:rsidR="00C51C8B" w:rsidRPr="00C51C8B">
        <w:trPr>
          <w:trHeight w:val="397"/>
          <w:jc w:val="center"/>
        </w:trPr>
        <w:tc>
          <w:tcPr>
            <w:tcW w:w="119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标志名称</w:t>
            </w:r>
          </w:p>
        </w:tc>
        <w:tc>
          <w:tcPr>
            <w:tcW w:w="1428"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形状</w:t>
            </w:r>
          </w:p>
        </w:tc>
        <w:tc>
          <w:tcPr>
            <w:tcW w:w="1191"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背景颜色</w:t>
            </w:r>
          </w:p>
        </w:tc>
        <w:tc>
          <w:tcPr>
            <w:tcW w:w="1190"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图形颜色</w:t>
            </w:r>
          </w:p>
        </w:tc>
      </w:tr>
      <w:tr w:rsidR="00C51C8B" w:rsidRPr="00C51C8B">
        <w:trPr>
          <w:trHeight w:val="189"/>
          <w:jc w:val="center"/>
        </w:trPr>
        <w:tc>
          <w:tcPr>
            <w:tcW w:w="119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警告标志</w:t>
            </w:r>
          </w:p>
        </w:tc>
        <w:tc>
          <w:tcPr>
            <w:tcW w:w="14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三角形边框</w:t>
            </w:r>
          </w:p>
        </w:tc>
        <w:tc>
          <w:tcPr>
            <w:tcW w:w="119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黄色</w:t>
            </w:r>
          </w:p>
        </w:tc>
        <w:tc>
          <w:tcPr>
            <w:tcW w:w="119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黑色</w:t>
            </w:r>
          </w:p>
        </w:tc>
      </w:tr>
      <w:tr w:rsidR="00C51C8B" w:rsidRPr="00C51C8B">
        <w:trPr>
          <w:trHeight w:val="70"/>
          <w:jc w:val="center"/>
        </w:trPr>
        <w:tc>
          <w:tcPr>
            <w:tcW w:w="119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提示标志</w:t>
            </w:r>
          </w:p>
        </w:tc>
        <w:tc>
          <w:tcPr>
            <w:tcW w:w="1428"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正方形边框</w:t>
            </w:r>
          </w:p>
        </w:tc>
        <w:tc>
          <w:tcPr>
            <w:tcW w:w="1191"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绿色</w:t>
            </w:r>
          </w:p>
        </w:tc>
        <w:tc>
          <w:tcPr>
            <w:tcW w:w="1190"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白色</w:t>
            </w:r>
          </w:p>
        </w:tc>
      </w:tr>
    </w:tbl>
    <w:p w:rsidR="00166717" w:rsidRPr="00C51C8B" w:rsidRDefault="005C4DF2" w:rsidP="0004275A">
      <w:pPr>
        <w:pStyle w:val="afff7"/>
      </w:pPr>
      <w:r w:rsidRPr="00C51C8B">
        <w:t>表</w:t>
      </w:r>
      <w:r w:rsidR="0004275A" w:rsidRPr="00C51C8B">
        <w:rPr>
          <w:rFonts w:hint="eastAsia"/>
        </w:rPr>
        <w:t>9</w:t>
      </w:r>
      <w:r w:rsidRPr="00C51C8B">
        <w:t>.</w:t>
      </w:r>
      <w:r w:rsidR="0004275A" w:rsidRPr="00C51C8B">
        <w:rPr>
          <w:rFonts w:hint="eastAsia"/>
        </w:rPr>
        <w:t>5</w:t>
      </w:r>
      <w:r w:rsidRPr="00C51C8B">
        <w:t xml:space="preserve">-2  </w:t>
      </w:r>
      <w:r w:rsidRPr="00C51C8B">
        <w:t>环境保护图形符号一览表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776"/>
        <w:gridCol w:w="2139"/>
        <w:gridCol w:w="1565"/>
        <w:gridCol w:w="3108"/>
      </w:tblGrid>
      <w:tr w:rsidR="00C51C8B" w:rsidRPr="00C51C8B">
        <w:trPr>
          <w:trHeight w:val="334"/>
          <w:jc w:val="center"/>
        </w:trPr>
        <w:tc>
          <w:tcPr>
            <w:tcW w:w="377"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序号</w:t>
            </w:r>
          </w:p>
        </w:tc>
        <w:tc>
          <w:tcPr>
            <w:tcW w:w="95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提示图形符号</w:t>
            </w:r>
          </w:p>
        </w:tc>
        <w:tc>
          <w:tcPr>
            <w:tcW w:w="115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警告图形符号</w:t>
            </w:r>
          </w:p>
        </w:tc>
        <w:tc>
          <w:tcPr>
            <w:tcW w:w="843"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名</w:t>
            </w:r>
            <w:r w:rsidRPr="00C51C8B">
              <w:rPr>
                <w:b/>
                <w:sz w:val="21"/>
                <w:szCs w:val="21"/>
              </w:rPr>
              <w:t xml:space="preserve"> </w:t>
            </w:r>
            <w:r w:rsidRPr="00C51C8B">
              <w:rPr>
                <w:b/>
                <w:sz w:val="21"/>
                <w:szCs w:val="21"/>
              </w:rPr>
              <w:t>称</w:t>
            </w:r>
          </w:p>
        </w:tc>
        <w:tc>
          <w:tcPr>
            <w:tcW w:w="1674" w:type="pct"/>
            <w:shd w:val="pct10" w:color="auto" w:fill="auto"/>
            <w:vAlign w:val="center"/>
          </w:tcPr>
          <w:p w:rsidR="00166717" w:rsidRPr="00C51C8B" w:rsidRDefault="005C4DF2">
            <w:pPr>
              <w:adjustRightInd w:val="0"/>
              <w:snapToGrid w:val="0"/>
              <w:spacing w:line="240" w:lineRule="auto"/>
              <w:ind w:firstLineChars="0" w:firstLine="0"/>
              <w:jc w:val="center"/>
              <w:rPr>
                <w:b/>
                <w:sz w:val="21"/>
                <w:szCs w:val="21"/>
              </w:rPr>
            </w:pPr>
            <w:r w:rsidRPr="00C51C8B">
              <w:rPr>
                <w:b/>
                <w:sz w:val="21"/>
                <w:szCs w:val="21"/>
              </w:rPr>
              <w:t>功能</w:t>
            </w:r>
          </w:p>
        </w:tc>
      </w:tr>
      <w:tr w:rsidR="00C51C8B" w:rsidRPr="00C51C8B">
        <w:trPr>
          <w:trHeight w:val="1535"/>
          <w:jc w:val="center"/>
        </w:trPr>
        <w:tc>
          <w:tcPr>
            <w:tcW w:w="37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1</w:t>
            </w:r>
          </w:p>
        </w:tc>
        <w:tc>
          <w:tcPr>
            <w:tcW w:w="95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noProof/>
                <w:sz w:val="21"/>
                <w:szCs w:val="21"/>
              </w:rPr>
              <w:drawing>
                <wp:anchor distT="0" distB="0" distL="114300" distR="114300" simplePos="0" relativeHeight="251664384" behindDoc="0" locked="0" layoutInCell="1" allowOverlap="1" wp14:anchorId="6C667E3B" wp14:editId="33059C23">
                  <wp:simplePos x="0" y="0"/>
                  <wp:positionH relativeFrom="column">
                    <wp:posOffset>-3175</wp:posOffset>
                  </wp:positionH>
                  <wp:positionV relativeFrom="paragraph">
                    <wp:posOffset>99060</wp:posOffset>
                  </wp:positionV>
                  <wp:extent cx="847725" cy="857250"/>
                  <wp:effectExtent l="0" t="0" r="9525" b="0"/>
                  <wp:wrapNone/>
                  <wp:docPr id="71" name="图片 1942" descr="http://www.jjj999.com/anquanbiaozhi/images/13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42" descr="http://www.jjj999.com/anquanbiaozhi/images/13003.gif"/>
                          <pic:cNvPicPr>
                            <a:picLocks noChangeAspect="1"/>
                          </pic:cNvPicPr>
                        </pic:nvPicPr>
                        <pic:blipFill>
                          <a:blip r:embed="rId59" r:link="rId60" cstate="print"/>
                          <a:stretch>
                            <a:fillRect/>
                          </a:stretch>
                        </pic:blipFill>
                        <pic:spPr>
                          <a:xfrm>
                            <a:off x="0" y="0"/>
                            <a:ext cx="847725" cy="857250"/>
                          </a:xfrm>
                          <a:prstGeom prst="rect">
                            <a:avLst/>
                          </a:prstGeom>
                          <a:noFill/>
                          <a:ln w="9525">
                            <a:noFill/>
                          </a:ln>
                        </pic:spPr>
                      </pic:pic>
                    </a:graphicData>
                  </a:graphic>
                </wp:anchor>
              </w:drawing>
            </w:r>
          </w:p>
        </w:tc>
        <w:tc>
          <w:tcPr>
            <w:tcW w:w="115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noProof/>
                <w:sz w:val="21"/>
                <w:szCs w:val="21"/>
              </w:rPr>
              <w:drawing>
                <wp:anchor distT="0" distB="0" distL="114300" distR="114300" simplePos="0" relativeHeight="251665408" behindDoc="0" locked="0" layoutInCell="1" allowOverlap="1" wp14:anchorId="7943CA8C" wp14:editId="38BE42EA">
                  <wp:simplePos x="0" y="0"/>
                  <wp:positionH relativeFrom="column">
                    <wp:posOffset>97790</wp:posOffset>
                  </wp:positionH>
                  <wp:positionV relativeFrom="paragraph">
                    <wp:posOffset>33655</wp:posOffset>
                  </wp:positionV>
                  <wp:extent cx="885825" cy="885825"/>
                  <wp:effectExtent l="0" t="0" r="9525" b="9525"/>
                  <wp:wrapNone/>
                  <wp:docPr id="72" name="图片 1945" descr="http://dqmhj.china-fire.com/image/aqbz/tb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45" descr="http://dqmhj.china-fire.com/image/aqbz/tb11/4.gif"/>
                          <pic:cNvPicPr>
                            <a:picLocks noChangeAspect="1"/>
                          </pic:cNvPicPr>
                        </pic:nvPicPr>
                        <pic:blipFill>
                          <a:blip r:embed="rId61" r:link="rId62" cstate="print"/>
                          <a:stretch>
                            <a:fillRect/>
                          </a:stretch>
                        </pic:blipFill>
                        <pic:spPr>
                          <a:xfrm>
                            <a:off x="0" y="0"/>
                            <a:ext cx="885825" cy="885825"/>
                          </a:xfrm>
                          <a:prstGeom prst="rect">
                            <a:avLst/>
                          </a:prstGeom>
                          <a:noFill/>
                          <a:ln w="9525">
                            <a:noFill/>
                          </a:ln>
                        </pic:spPr>
                      </pic:pic>
                    </a:graphicData>
                  </a:graphic>
                </wp:anchor>
              </w:drawing>
            </w:r>
          </w:p>
        </w:tc>
        <w:tc>
          <w:tcPr>
            <w:tcW w:w="84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废气排放口</w:t>
            </w:r>
          </w:p>
        </w:tc>
        <w:tc>
          <w:tcPr>
            <w:tcW w:w="1674"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表示废气向大气环境排放</w:t>
            </w:r>
          </w:p>
        </w:tc>
      </w:tr>
      <w:tr w:rsidR="00C51C8B" w:rsidRPr="00C51C8B">
        <w:trPr>
          <w:trHeight w:val="1535"/>
          <w:jc w:val="center"/>
        </w:trPr>
        <w:tc>
          <w:tcPr>
            <w:tcW w:w="37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lastRenderedPageBreak/>
              <w:t>2</w:t>
            </w:r>
          </w:p>
        </w:tc>
        <w:tc>
          <w:tcPr>
            <w:tcW w:w="95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noProof/>
                <w:sz w:val="21"/>
                <w:szCs w:val="21"/>
              </w:rPr>
              <w:drawing>
                <wp:inline distT="0" distB="0" distL="0" distR="0" wp14:anchorId="7619CD9E" wp14:editId="56F21298">
                  <wp:extent cx="826770" cy="838200"/>
                  <wp:effectExtent l="0" t="0" r="1143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826770" cy="838200"/>
                          </a:xfrm>
                          <a:prstGeom prst="rect">
                            <a:avLst/>
                          </a:prstGeom>
                          <a:noFill/>
                          <a:ln>
                            <a:noFill/>
                          </a:ln>
                        </pic:spPr>
                      </pic:pic>
                    </a:graphicData>
                  </a:graphic>
                </wp:inline>
              </w:drawing>
            </w:r>
          </w:p>
        </w:tc>
        <w:tc>
          <w:tcPr>
            <w:tcW w:w="115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noProof/>
                <w:sz w:val="21"/>
                <w:szCs w:val="21"/>
              </w:rPr>
              <w:drawing>
                <wp:inline distT="0" distB="0" distL="0" distR="0" wp14:anchorId="1FC03626" wp14:editId="2BEA1CFB">
                  <wp:extent cx="909955" cy="897255"/>
                  <wp:effectExtent l="0" t="0" r="4445" b="17145"/>
                  <wp:docPr id="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909955" cy="897255"/>
                          </a:xfrm>
                          <a:prstGeom prst="rect">
                            <a:avLst/>
                          </a:prstGeom>
                          <a:noFill/>
                          <a:ln>
                            <a:noFill/>
                          </a:ln>
                        </pic:spPr>
                      </pic:pic>
                    </a:graphicData>
                  </a:graphic>
                </wp:inline>
              </w:drawing>
            </w:r>
          </w:p>
        </w:tc>
        <w:tc>
          <w:tcPr>
            <w:tcW w:w="84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噪声排放源</w:t>
            </w:r>
          </w:p>
        </w:tc>
        <w:tc>
          <w:tcPr>
            <w:tcW w:w="1674"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表示噪声向外环境排放</w:t>
            </w:r>
          </w:p>
        </w:tc>
      </w:tr>
      <w:tr w:rsidR="00C51C8B" w:rsidRPr="00C51C8B">
        <w:trPr>
          <w:trHeight w:val="1535"/>
          <w:jc w:val="center"/>
        </w:trPr>
        <w:tc>
          <w:tcPr>
            <w:tcW w:w="377"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3</w:t>
            </w:r>
          </w:p>
        </w:tc>
        <w:tc>
          <w:tcPr>
            <w:tcW w:w="95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noProof/>
                <w:sz w:val="21"/>
              </w:rPr>
              <w:drawing>
                <wp:inline distT="0" distB="0" distL="114300" distR="114300" wp14:anchorId="4F66A678" wp14:editId="300D28E7">
                  <wp:extent cx="974090" cy="869315"/>
                  <wp:effectExtent l="0" t="0" r="16510" b="6985"/>
                  <wp:docPr id="4" name="图片 6" descr="20071070041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2007107004120_2"/>
                          <pic:cNvPicPr>
                            <a:picLocks noChangeAspect="1"/>
                          </pic:cNvPicPr>
                        </pic:nvPicPr>
                        <pic:blipFill>
                          <a:blip r:embed="rId65"/>
                          <a:srcRect t="71022" r="76009"/>
                          <a:stretch>
                            <a:fillRect/>
                          </a:stretch>
                        </pic:blipFill>
                        <pic:spPr>
                          <a:xfrm>
                            <a:off x="0" y="0"/>
                            <a:ext cx="974090" cy="869315"/>
                          </a:xfrm>
                          <a:prstGeom prst="rect">
                            <a:avLst/>
                          </a:prstGeom>
                          <a:noFill/>
                          <a:ln w="9525">
                            <a:noFill/>
                          </a:ln>
                        </pic:spPr>
                      </pic:pic>
                    </a:graphicData>
                  </a:graphic>
                </wp:inline>
              </w:drawing>
            </w:r>
          </w:p>
        </w:tc>
        <w:tc>
          <w:tcPr>
            <w:tcW w:w="115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noProof/>
                <w:sz w:val="21"/>
                <w:szCs w:val="21"/>
              </w:rPr>
              <w:drawing>
                <wp:inline distT="0" distB="0" distL="114300" distR="114300" wp14:anchorId="03E7018F" wp14:editId="5033840B">
                  <wp:extent cx="1109980" cy="1109980"/>
                  <wp:effectExtent l="0" t="0" r="13970" b="13970"/>
                  <wp:docPr id="5" name="图片 5" descr="f214a86a60483cf0c0806040f353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214a86a60483cf0c0806040f353a48"/>
                          <pic:cNvPicPr>
                            <a:picLocks noChangeAspect="1"/>
                          </pic:cNvPicPr>
                        </pic:nvPicPr>
                        <pic:blipFill>
                          <a:blip r:embed="rId66"/>
                          <a:stretch>
                            <a:fillRect/>
                          </a:stretch>
                        </pic:blipFill>
                        <pic:spPr>
                          <a:xfrm>
                            <a:off x="0" y="0"/>
                            <a:ext cx="1109980" cy="1109980"/>
                          </a:xfrm>
                          <a:prstGeom prst="rect">
                            <a:avLst/>
                          </a:prstGeom>
                        </pic:spPr>
                      </pic:pic>
                    </a:graphicData>
                  </a:graphic>
                </wp:inline>
              </w:drawing>
            </w:r>
          </w:p>
        </w:tc>
        <w:tc>
          <w:tcPr>
            <w:tcW w:w="84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废水排放口</w:t>
            </w:r>
          </w:p>
        </w:tc>
        <w:tc>
          <w:tcPr>
            <w:tcW w:w="1674"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表示废水向外环境排放</w:t>
            </w:r>
          </w:p>
        </w:tc>
      </w:tr>
      <w:tr w:rsidR="00C51C8B" w:rsidRPr="00C51C8B">
        <w:trPr>
          <w:trHeight w:val="1523"/>
          <w:jc w:val="center"/>
        </w:trPr>
        <w:tc>
          <w:tcPr>
            <w:tcW w:w="377"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4</w:t>
            </w:r>
          </w:p>
        </w:tc>
        <w:tc>
          <w:tcPr>
            <w:tcW w:w="953"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noProof/>
                <w:sz w:val="21"/>
                <w:szCs w:val="21"/>
              </w:rPr>
              <w:drawing>
                <wp:anchor distT="0" distB="0" distL="114300" distR="114300" simplePos="0" relativeHeight="251666432" behindDoc="0" locked="0" layoutInCell="1" allowOverlap="1" wp14:anchorId="635D8391" wp14:editId="158D4F42">
                  <wp:simplePos x="0" y="0"/>
                  <wp:positionH relativeFrom="column">
                    <wp:posOffset>1905</wp:posOffset>
                  </wp:positionH>
                  <wp:positionV relativeFrom="paragraph">
                    <wp:posOffset>404495</wp:posOffset>
                  </wp:positionV>
                  <wp:extent cx="847725" cy="857250"/>
                  <wp:effectExtent l="0" t="0" r="9525" b="0"/>
                  <wp:wrapNone/>
                  <wp:docPr id="70" name="图片 2051" descr="http://www.jjj999.com/anquanbiaozhi/images/14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51" descr="http://www.jjj999.com/anquanbiaozhi/images/14001.gif"/>
                          <pic:cNvPicPr>
                            <a:picLocks noChangeAspect="1"/>
                          </pic:cNvPicPr>
                        </pic:nvPicPr>
                        <pic:blipFill>
                          <a:blip r:embed="rId67" r:link="rId68" cstate="print"/>
                          <a:stretch>
                            <a:fillRect/>
                          </a:stretch>
                        </pic:blipFill>
                        <pic:spPr>
                          <a:xfrm>
                            <a:off x="0" y="0"/>
                            <a:ext cx="847725" cy="857250"/>
                          </a:xfrm>
                          <a:prstGeom prst="rect">
                            <a:avLst/>
                          </a:prstGeom>
                          <a:noFill/>
                          <a:ln w="9525">
                            <a:noFill/>
                          </a:ln>
                        </pic:spPr>
                      </pic:pic>
                    </a:graphicData>
                  </a:graphic>
                </wp:anchor>
              </w:drawing>
            </w:r>
          </w:p>
        </w:tc>
        <w:tc>
          <w:tcPr>
            <w:tcW w:w="115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noProof/>
                <w:sz w:val="21"/>
                <w:szCs w:val="21"/>
              </w:rPr>
              <w:drawing>
                <wp:anchor distT="0" distB="0" distL="114300" distR="114300" simplePos="0" relativeHeight="251667456" behindDoc="0" locked="0" layoutInCell="1" allowOverlap="1" wp14:anchorId="69265AEF" wp14:editId="7F7B795B">
                  <wp:simplePos x="0" y="0"/>
                  <wp:positionH relativeFrom="column">
                    <wp:posOffset>102235</wp:posOffset>
                  </wp:positionH>
                  <wp:positionV relativeFrom="paragraph">
                    <wp:posOffset>-24130</wp:posOffset>
                  </wp:positionV>
                  <wp:extent cx="914400" cy="857250"/>
                  <wp:effectExtent l="0" t="0" r="0" b="0"/>
                  <wp:wrapNone/>
                  <wp:docPr id="74" name="图片 1946" descr="http://www.jjj999.com/anquanbiaozhi/images/14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46" descr="http://www.jjj999.com/anquanbiaozhi/images/14002.gif"/>
                          <pic:cNvPicPr>
                            <a:picLocks noChangeAspect="1"/>
                          </pic:cNvPicPr>
                        </pic:nvPicPr>
                        <pic:blipFill>
                          <a:blip r:embed="rId69" r:link="rId70" cstate="print"/>
                          <a:stretch>
                            <a:fillRect/>
                          </a:stretch>
                        </pic:blipFill>
                        <pic:spPr>
                          <a:xfrm>
                            <a:off x="0" y="0"/>
                            <a:ext cx="914400" cy="857250"/>
                          </a:xfrm>
                          <a:prstGeom prst="rect">
                            <a:avLst/>
                          </a:prstGeom>
                          <a:noFill/>
                          <a:ln w="9525">
                            <a:noFill/>
                          </a:ln>
                        </pic:spPr>
                      </pic:pic>
                    </a:graphicData>
                  </a:graphic>
                </wp:anchor>
              </w:drawing>
            </w:r>
          </w:p>
        </w:tc>
        <w:tc>
          <w:tcPr>
            <w:tcW w:w="843" w:type="pc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一般固体废物</w:t>
            </w:r>
          </w:p>
        </w:tc>
        <w:tc>
          <w:tcPr>
            <w:tcW w:w="1674" w:type="pct"/>
            <w:vMerge w:val="restart"/>
            <w:vAlign w:val="center"/>
          </w:tcPr>
          <w:p w:rsidR="00166717" w:rsidRPr="00C51C8B" w:rsidRDefault="005C4DF2">
            <w:pPr>
              <w:adjustRightInd w:val="0"/>
              <w:snapToGrid w:val="0"/>
              <w:spacing w:line="240" w:lineRule="auto"/>
              <w:ind w:firstLineChars="0" w:firstLine="0"/>
              <w:jc w:val="center"/>
              <w:rPr>
                <w:sz w:val="21"/>
                <w:szCs w:val="21"/>
              </w:rPr>
            </w:pPr>
            <w:r w:rsidRPr="00C51C8B">
              <w:rPr>
                <w:sz w:val="21"/>
                <w:szCs w:val="21"/>
              </w:rPr>
              <w:t>表示固体废物贮存、处置场</w:t>
            </w:r>
          </w:p>
        </w:tc>
      </w:tr>
      <w:tr w:rsidR="00C51C8B" w:rsidRPr="00C51C8B">
        <w:trPr>
          <w:trHeight w:val="1559"/>
          <w:jc w:val="center"/>
        </w:trPr>
        <w:tc>
          <w:tcPr>
            <w:tcW w:w="377" w:type="pct"/>
            <w:vMerge/>
            <w:vAlign w:val="center"/>
          </w:tcPr>
          <w:p w:rsidR="00166717" w:rsidRPr="00C51C8B" w:rsidRDefault="00166717">
            <w:pPr>
              <w:snapToGrid w:val="0"/>
              <w:ind w:firstLine="480"/>
              <w:jc w:val="center"/>
              <w:rPr>
                <w:szCs w:val="21"/>
              </w:rPr>
            </w:pPr>
          </w:p>
        </w:tc>
        <w:tc>
          <w:tcPr>
            <w:tcW w:w="953" w:type="pct"/>
            <w:vMerge/>
            <w:vAlign w:val="center"/>
          </w:tcPr>
          <w:p w:rsidR="00166717" w:rsidRPr="00C51C8B" w:rsidRDefault="00166717">
            <w:pPr>
              <w:snapToGrid w:val="0"/>
              <w:ind w:firstLine="480"/>
              <w:jc w:val="center"/>
              <w:rPr>
                <w:szCs w:val="21"/>
              </w:rPr>
            </w:pPr>
          </w:p>
        </w:tc>
        <w:tc>
          <w:tcPr>
            <w:tcW w:w="1153" w:type="pct"/>
            <w:vAlign w:val="center"/>
          </w:tcPr>
          <w:p w:rsidR="00166717" w:rsidRPr="00C51C8B" w:rsidRDefault="005C4DF2">
            <w:pPr>
              <w:snapToGrid w:val="0"/>
              <w:ind w:firstLine="480"/>
              <w:jc w:val="center"/>
              <w:rPr>
                <w:szCs w:val="21"/>
              </w:rPr>
            </w:pPr>
            <w:r w:rsidRPr="00C51C8B">
              <w:rPr>
                <w:noProof/>
              </w:rPr>
              <w:drawing>
                <wp:anchor distT="0" distB="0" distL="114300" distR="114300" simplePos="0" relativeHeight="251668480" behindDoc="0" locked="0" layoutInCell="1" allowOverlap="1" wp14:anchorId="3EEBA5E6" wp14:editId="71483C8C">
                  <wp:simplePos x="0" y="0"/>
                  <wp:positionH relativeFrom="column">
                    <wp:posOffset>142240</wp:posOffset>
                  </wp:positionH>
                  <wp:positionV relativeFrom="paragraph">
                    <wp:posOffset>-40005</wp:posOffset>
                  </wp:positionV>
                  <wp:extent cx="886460" cy="778510"/>
                  <wp:effectExtent l="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71"/>
                          <a:stretch>
                            <a:fillRect/>
                          </a:stretch>
                        </pic:blipFill>
                        <pic:spPr>
                          <a:xfrm>
                            <a:off x="0" y="0"/>
                            <a:ext cx="886460" cy="778510"/>
                          </a:xfrm>
                          <a:prstGeom prst="rect">
                            <a:avLst/>
                          </a:prstGeom>
                          <a:noFill/>
                          <a:ln w="9525">
                            <a:noFill/>
                          </a:ln>
                        </pic:spPr>
                      </pic:pic>
                    </a:graphicData>
                  </a:graphic>
                </wp:anchor>
              </w:drawing>
            </w:r>
          </w:p>
        </w:tc>
        <w:tc>
          <w:tcPr>
            <w:tcW w:w="843" w:type="pct"/>
            <w:vAlign w:val="center"/>
          </w:tcPr>
          <w:p w:rsidR="00166717" w:rsidRPr="00C51C8B" w:rsidRDefault="005C4DF2">
            <w:pPr>
              <w:adjustRightInd w:val="0"/>
              <w:snapToGrid w:val="0"/>
              <w:ind w:firstLineChars="0" w:firstLine="0"/>
              <w:jc w:val="center"/>
              <w:rPr>
                <w:szCs w:val="21"/>
              </w:rPr>
            </w:pPr>
            <w:r w:rsidRPr="00C51C8B">
              <w:rPr>
                <w:sz w:val="21"/>
                <w:szCs w:val="21"/>
              </w:rPr>
              <w:t>危险废物</w:t>
            </w:r>
          </w:p>
        </w:tc>
        <w:tc>
          <w:tcPr>
            <w:tcW w:w="1674" w:type="pct"/>
            <w:vMerge/>
            <w:vAlign w:val="center"/>
          </w:tcPr>
          <w:p w:rsidR="00166717" w:rsidRPr="00C51C8B" w:rsidRDefault="00166717">
            <w:pPr>
              <w:pStyle w:val="aff3"/>
              <w:snapToGrid w:val="0"/>
              <w:spacing w:beforeAutospacing="0" w:afterAutospacing="0"/>
              <w:ind w:firstLine="420"/>
              <w:rPr>
                <w:sz w:val="21"/>
                <w:szCs w:val="21"/>
              </w:rPr>
            </w:pPr>
          </w:p>
        </w:tc>
      </w:tr>
    </w:tbl>
    <w:p w:rsidR="00166717" w:rsidRPr="00C51C8B" w:rsidRDefault="005C4DF2">
      <w:pPr>
        <w:pStyle w:val="3"/>
        <w:rPr>
          <w:rFonts w:cs="Times New Roman"/>
        </w:rPr>
      </w:pPr>
      <w:bookmarkStart w:id="610" w:name="_Toc75244933"/>
      <w:r w:rsidRPr="00C51C8B">
        <w:rPr>
          <w:rFonts w:cs="Times New Roman"/>
        </w:rPr>
        <w:t xml:space="preserve">9.5.3 </w:t>
      </w:r>
      <w:r w:rsidRPr="00C51C8B">
        <w:rPr>
          <w:rFonts w:cs="Times New Roman"/>
        </w:rPr>
        <w:t>排污口建档管理</w:t>
      </w:r>
      <w:bookmarkEnd w:id="610"/>
    </w:p>
    <w:p w:rsidR="00166717" w:rsidRPr="00C51C8B" w:rsidRDefault="005C4DF2">
      <w:pPr>
        <w:ind w:firstLine="480"/>
      </w:pPr>
      <w:r w:rsidRPr="00C51C8B">
        <w:rPr>
          <w:rFonts w:ascii="宋体" w:hAnsi="宋体" w:cs="宋体" w:hint="eastAsia"/>
        </w:rPr>
        <w:t>①</w:t>
      </w:r>
      <w:r w:rsidRPr="00C51C8B">
        <w:t>要求使用国家环保局统一印刷的《中华人民共和国规范化排污口标志登记证》，并按要求填写有关内容；</w:t>
      </w:r>
    </w:p>
    <w:p w:rsidR="00166717" w:rsidRPr="00C51C8B" w:rsidRDefault="005C4DF2">
      <w:pPr>
        <w:ind w:firstLine="480"/>
      </w:pPr>
      <w:r w:rsidRPr="00C51C8B">
        <w:rPr>
          <w:rFonts w:ascii="宋体" w:hAnsi="宋体" w:cs="宋体" w:hint="eastAsia"/>
        </w:rPr>
        <w:t>②</w:t>
      </w:r>
      <w:r w:rsidRPr="00C51C8B">
        <w:t>根据排污口管理档案内容要求，项目建成投产营运后，应将主要污染物种类、数量、浓度、排放去向、立标情况及设施运行情况纪录于档案内。</w:t>
      </w:r>
    </w:p>
    <w:p w:rsidR="00166717" w:rsidRPr="00C51C8B" w:rsidRDefault="005C4DF2">
      <w:pPr>
        <w:pStyle w:val="2"/>
        <w:rPr>
          <w:rFonts w:cs="Times New Roman"/>
        </w:rPr>
      </w:pPr>
      <w:bookmarkStart w:id="611" w:name="_Toc495509832"/>
      <w:bookmarkStart w:id="612" w:name="_Toc484862228"/>
      <w:bookmarkStart w:id="613" w:name="_Toc482481786"/>
      <w:bookmarkStart w:id="614" w:name="_Toc75244934"/>
      <w:r w:rsidRPr="00C51C8B">
        <w:rPr>
          <w:rFonts w:cs="Times New Roman"/>
        </w:rPr>
        <w:t>9.6</w:t>
      </w:r>
      <w:r w:rsidRPr="00C51C8B">
        <w:rPr>
          <w:rFonts w:cs="Times New Roman" w:hint="eastAsia"/>
        </w:rPr>
        <w:t xml:space="preserve"> </w:t>
      </w:r>
      <w:r w:rsidRPr="00C51C8B">
        <w:rPr>
          <w:rFonts w:cs="Times New Roman"/>
        </w:rPr>
        <w:t>企业环境信息公开</w:t>
      </w:r>
      <w:bookmarkEnd w:id="611"/>
      <w:bookmarkEnd w:id="612"/>
      <w:bookmarkEnd w:id="613"/>
      <w:bookmarkEnd w:id="614"/>
    </w:p>
    <w:p w:rsidR="00166717" w:rsidRPr="00C51C8B" w:rsidRDefault="005C4DF2">
      <w:pPr>
        <w:ind w:firstLine="480"/>
        <w:rPr>
          <w:szCs w:val="24"/>
        </w:rPr>
      </w:pPr>
      <w:proofErr w:type="gramStart"/>
      <w:r w:rsidRPr="00C51C8B">
        <w:rPr>
          <w:szCs w:val="24"/>
        </w:rPr>
        <w:t>本治理</w:t>
      </w:r>
      <w:proofErr w:type="gramEnd"/>
      <w:r w:rsidRPr="00C51C8B">
        <w:rPr>
          <w:szCs w:val="24"/>
        </w:rPr>
        <w:t>项目应按照《企业事业单位环境信息公开办法》（环保部令第</w:t>
      </w:r>
      <w:r w:rsidRPr="00C51C8B">
        <w:rPr>
          <w:szCs w:val="24"/>
        </w:rPr>
        <w:t>31</w:t>
      </w:r>
      <w:r w:rsidRPr="00C51C8B">
        <w:rPr>
          <w:szCs w:val="24"/>
        </w:rPr>
        <w:t>号）中的相关规定对企业环境信息公开。</w:t>
      </w:r>
    </w:p>
    <w:p w:rsidR="00166717" w:rsidRPr="00C51C8B" w:rsidRDefault="005C4DF2">
      <w:pPr>
        <w:ind w:firstLine="480"/>
        <w:rPr>
          <w:szCs w:val="24"/>
        </w:rPr>
      </w:pPr>
      <w:r w:rsidRPr="00C51C8B">
        <w:rPr>
          <w:szCs w:val="24"/>
        </w:rPr>
        <w:t>本次评价要求建设单位在项目地周边张贴公示，公开企业如下信息：</w:t>
      </w:r>
    </w:p>
    <w:p w:rsidR="00166717" w:rsidRPr="00C51C8B" w:rsidRDefault="005C4DF2">
      <w:pPr>
        <w:ind w:firstLine="480"/>
        <w:rPr>
          <w:szCs w:val="24"/>
        </w:rPr>
      </w:pPr>
      <w:r w:rsidRPr="00C51C8B">
        <w:rPr>
          <w:rFonts w:hint="eastAsia"/>
          <w:szCs w:val="24"/>
        </w:rPr>
        <w:t>（</w:t>
      </w:r>
      <w:r w:rsidRPr="00C51C8B">
        <w:rPr>
          <w:rFonts w:hint="eastAsia"/>
          <w:szCs w:val="24"/>
        </w:rPr>
        <w:t>1</w:t>
      </w:r>
      <w:r w:rsidRPr="00C51C8B">
        <w:rPr>
          <w:rFonts w:hint="eastAsia"/>
          <w:szCs w:val="24"/>
        </w:rPr>
        <w:t>）</w:t>
      </w:r>
      <w:r w:rsidRPr="00C51C8B">
        <w:rPr>
          <w:szCs w:val="24"/>
        </w:rPr>
        <w:t>基础信息：包括单位名称、组织代码、法定代表人、项目地址、联系方式，以及治理过程和管理服务的主要内容、及规模；</w:t>
      </w:r>
    </w:p>
    <w:p w:rsidR="00166717" w:rsidRPr="00C51C8B" w:rsidRDefault="005C4DF2">
      <w:pPr>
        <w:ind w:firstLine="480"/>
        <w:rPr>
          <w:szCs w:val="24"/>
        </w:rPr>
      </w:pPr>
      <w:r w:rsidRPr="00C51C8B">
        <w:rPr>
          <w:rFonts w:hint="eastAsia"/>
          <w:szCs w:val="24"/>
        </w:rPr>
        <w:t>（</w:t>
      </w:r>
      <w:r w:rsidRPr="00C51C8B">
        <w:rPr>
          <w:rFonts w:hint="eastAsia"/>
          <w:szCs w:val="24"/>
        </w:rPr>
        <w:t>2</w:t>
      </w:r>
      <w:r w:rsidRPr="00C51C8B">
        <w:rPr>
          <w:rFonts w:hint="eastAsia"/>
          <w:szCs w:val="24"/>
        </w:rPr>
        <w:t>）</w:t>
      </w:r>
      <w:r w:rsidRPr="00C51C8B">
        <w:rPr>
          <w:szCs w:val="24"/>
        </w:rPr>
        <w:t>排污信息：包括主要污染物及特征污染物与的名称、发、排放方式。排放数量和分布情况、排放浓度和总量、超标情况，以及执行的污染物排放标准、核定的排放总量；</w:t>
      </w:r>
    </w:p>
    <w:p w:rsidR="00166717" w:rsidRPr="00C51C8B" w:rsidRDefault="005C4DF2">
      <w:pPr>
        <w:ind w:firstLine="480"/>
        <w:rPr>
          <w:szCs w:val="24"/>
        </w:rPr>
      </w:pPr>
      <w:r w:rsidRPr="00C51C8B">
        <w:rPr>
          <w:rFonts w:hint="eastAsia"/>
          <w:szCs w:val="24"/>
        </w:rPr>
        <w:t>（</w:t>
      </w:r>
      <w:r w:rsidRPr="00C51C8B">
        <w:rPr>
          <w:rFonts w:hint="eastAsia"/>
          <w:szCs w:val="24"/>
        </w:rPr>
        <w:t>3</w:t>
      </w:r>
      <w:r w:rsidRPr="00C51C8B">
        <w:rPr>
          <w:rFonts w:hint="eastAsia"/>
          <w:szCs w:val="24"/>
        </w:rPr>
        <w:t>）</w:t>
      </w:r>
      <w:r w:rsidRPr="00C51C8B">
        <w:rPr>
          <w:szCs w:val="24"/>
        </w:rPr>
        <w:t>污染防治措施和建设和运行情况；</w:t>
      </w:r>
    </w:p>
    <w:p w:rsidR="00166717" w:rsidRPr="00C51C8B" w:rsidRDefault="005C4DF2">
      <w:pPr>
        <w:ind w:firstLine="480"/>
        <w:rPr>
          <w:szCs w:val="24"/>
        </w:rPr>
      </w:pPr>
      <w:r w:rsidRPr="00C51C8B">
        <w:rPr>
          <w:rFonts w:hint="eastAsia"/>
          <w:szCs w:val="24"/>
        </w:rPr>
        <w:lastRenderedPageBreak/>
        <w:t>（</w:t>
      </w:r>
      <w:r w:rsidRPr="00C51C8B">
        <w:rPr>
          <w:rFonts w:hint="eastAsia"/>
          <w:szCs w:val="24"/>
        </w:rPr>
        <w:t>4</w:t>
      </w:r>
      <w:r w:rsidRPr="00C51C8B">
        <w:rPr>
          <w:rFonts w:hint="eastAsia"/>
          <w:szCs w:val="24"/>
        </w:rPr>
        <w:t>）</w:t>
      </w:r>
      <w:r w:rsidRPr="00C51C8B">
        <w:rPr>
          <w:szCs w:val="24"/>
        </w:rPr>
        <w:t>建设项目环境保护行政许可情况；</w:t>
      </w:r>
    </w:p>
    <w:p w:rsidR="00166717" w:rsidRPr="00C51C8B" w:rsidRDefault="005C4DF2">
      <w:pPr>
        <w:ind w:firstLine="480"/>
        <w:rPr>
          <w:szCs w:val="24"/>
        </w:rPr>
      </w:pPr>
      <w:r w:rsidRPr="00C51C8B">
        <w:rPr>
          <w:rFonts w:hint="eastAsia"/>
          <w:szCs w:val="24"/>
        </w:rPr>
        <w:t>（</w:t>
      </w:r>
      <w:r w:rsidRPr="00C51C8B">
        <w:rPr>
          <w:rFonts w:hint="eastAsia"/>
          <w:szCs w:val="24"/>
        </w:rPr>
        <w:t>5</w:t>
      </w:r>
      <w:r w:rsidRPr="00C51C8B">
        <w:rPr>
          <w:rFonts w:hint="eastAsia"/>
          <w:szCs w:val="24"/>
        </w:rPr>
        <w:t>）</w:t>
      </w:r>
      <w:r w:rsidRPr="00C51C8B">
        <w:rPr>
          <w:szCs w:val="24"/>
        </w:rPr>
        <w:t>突发环境事件应急预案；</w:t>
      </w:r>
    </w:p>
    <w:p w:rsidR="00166717" w:rsidRPr="00C51C8B" w:rsidRDefault="005C4DF2">
      <w:pPr>
        <w:ind w:firstLine="480"/>
        <w:rPr>
          <w:szCs w:val="24"/>
        </w:rPr>
        <w:sectPr w:rsidR="00166717" w:rsidRPr="00C51C8B">
          <w:pgSz w:w="11906" w:h="16838"/>
          <w:pgMar w:top="1418" w:right="1418" w:bottom="1418" w:left="1418" w:header="851" w:footer="992" w:gutter="0"/>
          <w:cols w:space="720"/>
          <w:docGrid w:type="lines" w:linePitch="312"/>
        </w:sectPr>
      </w:pPr>
      <w:r w:rsidRPr="00C51C8B">
        <w:rPr>
          <w:rFonts w:hint="eastAsia"/>
          <w:szCs w:val="24"/>
        </w:rPr>
        <w:t>（</w:t>
      </w:r>
      <w:r w:rsidRPr="00C51C8B">
        <w:rPr>
          <w:rFonts w:hint="eastAsia"/>
          <w:szCs w:val="24"/>
        </w:rPr>
        <w:t>6</w:t>
      </w:r>
      <w:r w:rsidRPr="00C51C8B">
        <w:rPr>
          <w:rFonts w:hint="eastAsia"/>
          <w:szCs w:val="24"/>
        </w:rPr>
        <w:t>）</w:t>
      </w:r>
      <w:r w:rsidRPr="00C51C8B">
        <w:rPr>
          <w:szCs w:val="24"/>
        </w:rPr>
        <w:t>当地要求的其他应当公开的环境信息。</w:t>
      </w:r>
    </w:p>
    <w:p w:rsidR="00166717" w:rsidRPr="00C51C8B" w:rsidRDefault="005C4DF2">
      <w:pPr>
        <w:pStyle w:val="10"/>
      </w:pPr>
      <w:bookmarkStart w:id="615" w:name="_Toc75244935"/>
      <w:r w:rsidRPr="00C51C8B">
        <w:lastRenderedPageBreak/>
        <w:t>10</w:t>
      </w:r>
      <w:r w:rsidRPr="00C51C8B">
        <w:rPr>
          <w:rFonts w:hint="eastAsia"/>
        </w:rPr>
        <w:t xml:space="preserve"> </w:t>
      </w:r>
      <w:r w:rsidRPr="00C51C8B">
        <w:t>结论</w:t>
      </w:r>
      <w:bookmarkEnd w:id="615"/>
    </w:p>
    <w:p w:rsidR="00166717" w:rsidRPr="00C51C8B" w:rsidRDefault="005C4DF2">
      <w:pPr>
        <w:ind w:firstLine="480"/>
        <w:rPr>
          <w:szCs w:val="28"/>
        </w:rPr>
      </w:pPr>
      <w:r w:rsidRPr="00C51C8B">
        <w:rPr>
          <w:bCs/>
          <w:kern w:val="0"/>
        </w:rPr>
        <w:t>渭南市人民医院（市妇幼保健院）建设项目</w:t>
      </w:r>
      <w:r w:rsidRPr="00C51C8B">
        <w:rPr>
          <w:lang w:val="zh-CN"/>
        </w:rPr>
        <w:t>建设地点位于</w:t>
      </w:r>
      <w:r w:rsidRPr="00C51C8B">
        <w:rPr>
          <w:bCs/>
          <w:kern w:val="0"/>
        </w:rPr>
        <w:t>渭南经开区锦华大道与建业路十字东北角，</w:t>
      </w:r>
      <w:r w:rsidRPr="00C51C8B">
        <w:t>设置住院床位</w:t>
      </w:r>
      <w:r w:rsidRPr="00C51C8B">
        <w:t>1000</w:t>
      </w:r>
      <w:r w:rsidRPr="00C51C8B">
        <w:t>张，日门诊量</w:t>
      </w:r>
      <w:r w:rsidRPr="00C51C8B">
        <w:t>2000</w:t>
      </w:r>
      <w:r w:rsidRPr="00C51C8B">
        <w:t>人次</w:t>
      </w:r>
      <w:r w:rsidRPr="00C51C8B">
        <w:t>/</w:t>
      </w:r>
      <w:r w:rsidRPr="00C51C8B">
        <w:t>日，总建筑面积</w:t>
      </w:r>
      <w:r w:rsidRPr="00C51C8B">
        <w:t>102000m</w:t>
      </w:r>
      <w:r w:rsidRPr="00C51C8B">
        <w:rPr>
          <w:vertAlign w:val="superscript"/>
        </w:rPr>
        <w:t>2</w:t>
      </w:r>
      <w:r w:rsidRPr="00C51C8B">
        <w:t>。一期建设门急诊医技综合楼，建筑面积</w:t>
      </w:r>
      <w:r w:rsidRPr="00C51C8B">
        <w:t>44400m</w:t>
      </w:r>
      <w:r w:rsidRPr="00C51C8B">
        <w:rPr>
          <w:vertAlign w:val="superscript"/>
        </w:rPr>
        <w:t>2</w:t>
      </w:r>
      <w:r w:rsidRPr="00C51C8B">
        <w:t>，二期建设</w:t>
      </w:r>
      <w:proofErr w:type="gramStart"/>
      <w:r w:rsidRPr="00C51C8B">
        <w:t>孕</w:t>
      </w:r>
      <w:proofErr w:type="gramEnd"/>
      <w:r w:rsidRPr="00C51C8B">
        <w:t>产妇保健住院楼及妇女保健综合楼，建筑面积</w:t>
      </w:r>
      <w:r w:rsidRPr="00C51C8B">
        <w:t>38400.0m</w:t>
      </w:r>
      <w:r w:rsidRPr="00C51C8B">
        <w:rPr>
          <w:vertAlign w:val="superscript"/>
        </w:rPr>
        <w:t>2</w:t>
      </w:r>
      <w:r w:rsidRPr="00C51C8B">
        <w:t>，三期建设儿童保健住院楼，建筑面积</w:t>
      </w:r>
      <w:r w:rsidRPr="00C51C8B">
        <w:t>19200m</w:t>
      </w:r>
      <w:r w:rsidRPr="00C51C8B">
        <w:rPr>
          <w:vertAlign w:val="superscript"/>
        </w:rPr>
        <w:t>2</w:t>
      </w:r>
      <w:r w:rsidRPr="00C51C8B">
        <w:t>。</w:t>
      </w:r>
    </w:p>
    <w:p w:rsidR="00166717" w:rsidRPr="00C51C8B" w:rsidRDefault="005C4DF2">
      <w:pPr>
        <w:ind w:firstLine="480"/>
        <w:rPr>
          <w:lang w:val="zh-CN"/>
        </w:rPr>
      </w:pPr>
      <w:r w:rsidRPr="00C51C8B">
        <w:rPr>
          <w:bCs/>
          <w:kern w:val="0"/>
        </w:rPr>
        <w:t>渭南市人民医院（市妇幼保健院）建设项目总投资</w:t>
      </w:r>
      <w:r w:rsidRPr="00C51C8B">
        <w:rPr>
          <w:bCs/>
          <w:kern w:val="0"/>
        </w:rPr>
        <w:t>117079.5</w:t>
      </w:r>
      <w:r w:rsidRPr="00C51C8B">
        <w:rPr>
          <w:bCs/>
          <w:kern w:val="0"/>
        </w:rPr>
        <w:t>万元</w:t>
      </w:r>
      <w:r w:rsidRPr="00C51C8B">
        <w:rPr>
          <w:lang w:val="zh-CN"/>
        </w:rPr>
        <w:t>，属于三甲医院，。</w:t>
      </w:r>
    </w:p>
    <w:p w:rsidR="00166717" w:rsidRPr="00C51C8B" w:rsidRDefault="005C4DF2">
      <w:pPr>
        <w:pStyle w:val="2"/>
        <w:rPr>
          <w:rFonts w:cs="Times New Roman"/>
        </w:rPr>
      </w:pPr>
      <w:bookmarkStart w:id="616" w:name="_Toc495509836"/>
      <w:bookmarkStart w:id="617" w:name="_Toc75244936"/>
      <w:r w:rsidRPr="00C51C8B">
        <w:rPr>
          <w:rFonts w:cs="Times New Roman"/>
        </w:rPr>
        <w:t xml:space="preserve">10.1 </w:t>
      </w:r>
      <w:r w:rsidRPr="00C51C8B">
        <w:rPr>
          <w:rFonts w:cs="Times New Roman"/>
        </w:rPr>
        <w:t>环境质量现状结论</w:t>
      </w:r>
      <w:bookmarkEnd w:id="616"/>
      <w:bookmarkEnd w:id="617"/>
    </w:p>
    <w:p w:rsidR="00166717" w:rsidRPr="00C51C8B" w:rsidRDefault="005C4DF2">
      <w:pPr>
        <w:pStyle w:val="3"/>
        <w:rPr>
          <w:rFonts w:cs="Times New Roman"/>
        </w:rPr>
      </w:pPr>
      <w:bookmarkStart w:id="618" w:name="_Toc75244937"/>
      <w:r w:rsidRPr="00C51C8B">
        <w:rPr>
          <w:rFonts w:cs="Times New Roman"/>
        </w:rPr>
        <w:t xml:space="preserve">10.1.1 </w:t>
      </w:r>
      <w:r w:rsidRPr="00C51C8B">
        <w:rPr>
          <w:rFonts w:cs="Times New Roman"/>
        </w:rPr>
        <w:t>环境空气质量现状</w:t>
      </w:r>
      <w:bookmarkEnd w:id="618"/>
    </w:p>
    <w:p w:rsidR="00166717" w:rsidRPr="00C51C8B" w:rsidRDefault="005C4DF2">
      <w:pPr>
        <w:ind w:firstLine="480"/>
        <w:rPr>
          <w:szCs w:val="24"/>
        </w:rPr>
      </w:pPr>
      <w:r w:rsidRPr="00C51C8B">
        <w:t>根据陕西省生态环境厅办公室</w:t>
      </w:r>
      <w:r w:rsidRPr="00C51C8B">
        <w:rPr>
          <w:bCs/>
          <w:szCs w:val="24"/>
        </w:rPr>
        <w:t>2021</w:t>
      </w:r>
      <w:r w:rsidRPr="00C51C8B">
        <w:rPr>
          <w:bCs/>
          <w:szCs w:val="24"/>
        </w:rPr>
        <w:t>年</w:t>
      </w:r>
      <w:r w:rsidRPr="00C51C8B">
        <w:rPr>
          <w:bCs/>
          <w:szCs w:val="24"/>
        </w:rPr>
        <w:t>1</w:t>
      </w:r>
      <w:r w:rsidRPr="00C51C8B">
        <w:rPr>
          <w:bCs/>
          <w:szCs w:val="24"/>
        </w:rPr>
        <w:t>月</w:t>
      </w:r>
      <w:r w:rsidRPr="00C51C8B">
        <w:rPr>
          <w:bCs/>
          <w:szCs w:val="24"/>
        </w:rPr>
        <w:t>26</w:t>
      </w:r>
      <w:r w:rsidRPr="00C51C8B">
        <w:rPr>
          <w:bCs/>
          <w:szCs w:val="24"/>
        </w:rPr>
        <w:t>日</w:t>
      </w:r>
      <w:r w:rsidRPr="00C51C8B">
        <w:t>发布的</w:t>
      </w:r>
      <w:r w:rsidRPr="00C51C8B">
        <w:rPr>
          <w:bCs/>
          <w:szCs w:val="24"/>
        </w:rPr>
        <w:t>《环保快报》，</w:t>
      </w:r>
      <w:r w:rsidRPr="00C51C8B">
        <w:t>本项目所在区域</w:t>
      </w:r>
      <w:r w:rsidRPr="00C51C8B">
        <w:rPr>
          <w:szCs w:val="24"/>
        </w:rPr>
        <w:t>除</w:t>
      </w:r>
      <w:r w:rsidRPr="00C51C8B">
        <w:rPr>
          <w:sz w:val="21"/>
          <w:szCs w:val="21"/>
        </w:rPr>
        <w:t>PM</w:t>
      </w:r>
      <w:r w:rsidRPr="00C51C8B">
        <w:rPr>
          <w:sz w:val="21"/>
          <w:szCs w:val="21"/>
          <w:vertAlign w:val="subscript"/>
        </w:rPr>
        <w:t>10</w:t>
      </w:r>
      <w:r w:rsidRPr="00C51C8B">
        <w:rPr>
          <w:sz w:val="21"/>
          <w:szCs w:val="21"/>
        </w:rPr>
        <w:t>、</w:t>
      </w:r>
      <w:r w:rsidRPr="00C51C8B">
        <w:rPr>
          <w:sz w:val="21"/>
          <w:szCs w:val="21"/>
        </w:rPr>
        <w:t>PM</w:t>
      </w:r>
      <w:r w:rsidRPr="00C51C8B">
        <w:rPr>
          <w:sz w:val="21"/>
          <w:szCs w:val="21"/>
          <w:vertAlign w:val="subscript"/>
        </w:rPr>
        <w:t>2.5</w:t>
      </w:r>
      <w:r w:rsidRPr="00C51C8B">
        <w:rPr>
          <w:bCs/>
          <w:szCs w:val="24"/>
        </w:rPr>
        <w:t>外，</w:t>
      </w:r>
      <w:r w:rsidRPr="00C51C8B">
        <w:rPr>
          <w:bCs/>
          <w:szCs w:val="24"/>
        </w:rPr>
        <w:t>SO</w:t>
      </w:r>
      <w:r w:rsidRPr="00C51C8B">
        <w:rPr>
          <w:bCs/>
          <w:szCs w:val="24"/>
          <w:vertAlign w:val="subscript"/>
        </w:rPr>
        <w:t>2</w:t>
      </w:r>
      <w:r w:rsidRPr="00C51C8B">
        <w:rPr>
          <w:bCs/>
          <w:szCs w:val="24"/>
        </w:rPr>
        <w:t>、</w:t>
      </w:r>
      <w:r w:rsidRPr="00C51C8B">
        <w:rPr>
          <w:bCs/>
          <w:szCs w:val="24"/>
        </w:rPr>
        <w:t>NO</w:t>
      </w:r>
      <w:r w:rsidRPr="00C51C8B">
        <w:rPr>
          <w:bCs/>
          <w:szCs w:val="24"/>
          <w:vertAlign w:val="subscript"/>
        </w:rPr>
        <w:t>2</w:t>
      </w:r>
      <w:r w:rsidRPr="00C51C8B">
        <w:rPr>
          <w:bCs/>
          <w:szCs w:val="24"/>
        </w:rPr>
        <w:t>、</w:t>
      </w:r>
      <w:r w:rsidRPr="00C51C8B">
        <w:rPr>
          <w:bCs/>
          <w:szCs w:val="24"/>
        </w:rPr>
        <w:t>CO</w:t>
      </w:r>
      <w:r w:rsidRPr="00C51C8B">
        <w:rPr>
          <w:bCs/>
          <w:szCs w:val="24"/>
        </w:rPr>
        <w:t>、</w:t>
      </w:r>
      <w:r w:rsidRPr="00C51C8B">
        <w:rPr>
          <w:bCs/>
          <w:szCs w:val="24"/>
        </w:rPr>
        <w:t>O</w:t>
      </w:r>
      <w:r w:rsidRPr="00C51C8B">
        <w:rPr>
          <w:bCs/>
          <w:szCs w:val="24"/>
          <w:vertAlign w:val="subscript"/>
        </w:rPr>
        <w:t>3</w:t>
      </w:r>
      <w:r w:rsidRPr="00C51C8B">
        <w:rPr>
          <w:bCs/>
          <w:szCs w:val="24"/>
        </w:rPr>
        <w:t>满足</w:t>
      </w:r>
      <w:r w:rsidRPr="00C51C8B">
        <w:rPr>
          <w:szCs w:val="24"/>
        </w:rPr>
        <w:t>《环境空气质量标准》（</w:t>
      </w:r>
      <w:r w:rsidRPr="00C51C8B">
        <w:rPr>
          <w:szCs w:val="24"/>
        </w:rPr>
        <w:t>GB3095-2012</w:t>
      </w:r>
      <w:r w:rsidRPr="00C51C8B">
        <w:rPr>
          <w:szCs w:val="24"/>
        </w:rPr>
        <w:t>）的二级标准。当地为大气环境质量非达标区。</w:t>
      </w:r>
    </w:p>
    <w:p w:rsidR="00166717" w:rsidRPr="00C51C8B" w:rsidRDefault="005C4DF2">
      <w:pPr>
        <w:ind w:firstLine="480"/>
        <w:rPr>
          <w:szCs w:val="24"/>
        </w:rPr>
      </w:pPr>
      <w:r w:rsidRPr="00C51C8B">
        <w:t>评价区内监测点位氨气、硫化氢的小时值满足《环境影响评价技术导则</w:t>
      </w:r>
      <w:r w:rsidRPr="00C51C8B">
        <w:t xml:space="preserve"> </w:t>
      </w:r>
      <w:r w:rsidRPr="00C51C8B">
        <w:t>大气环境》（</w:t>
      </w:r>
      <w:r w:rsidRPr="00C51C8B">
        <w:t>HJ2.2-2018</w:t>
      </w:r>
      <w:r w:rsidRPr="00C51C8B">
        <w:t>）附录</w:t>
      </w:r>
      <w:r w:rsidRPr="00C51C8B">
        <w:t>D</w:t>
      </w:r>
      <w:r w:rsidRPr="00C51C8B">
        <w:t>浓度限值。</w:t>
      </w:r>
    </w:p>
    <w:p w:rsidR="00166717" w:rsidRPr="00C51C8B" w:rsidRDefault="005C4DF2">
      <w:pPr>
        <w:pStyle w:val="3"/>
        <w:rPr>
          <w:rFonts w:cs="Times New Roman"/>
        </w:rPr>
      </w:pPr>
      <w:bookmarkStart w:id="619" w:name="_Toc75244938"/>
      <w:r w:rsidRPr="00C51C8B">
        <w:rPr>
          <w:rFonts w:cs="Times New Roman"/>
        </w:rPr>
        <w:t>10.1.2</w:t>
      </w:r>
      <w:r w:rsidRPr="00C51C8B">
        <w:rPr>
          <w:rFonts w:cs="Times New Roman" w:hint="eastAsia"/>
        </w:rPr>
        <w:t xml:space="preserve"> </w:t>
      </w:r>
      <w:r w:rsidRPr="00C51C8B">
        <w:rPr>
          <w:rFonts w:cs="Times New Roman"/>
        </w:rPr>
        <w:t>声环境质量现状</w:t>
      </w:r>
      <w:bookmarkEnd w:id="619"/>
    </w:p>
    <w:p w:rsidR="00166717" w:rsidRPr="00C51C8B" w:rsidRDefault="005C4DF2">
      <w:pPr>
        <w:ind w:firstLine="480"/>
      </w:pPr>
      <w:r w:rsidRPr="00C51C8B">
        <w:t>由监测结果可知，各监测点位的监测结果均满足《声环境质量标准》（</w:t>
      </w:r>
      <w:r w:rsidRPr="00C51C8B">
        <w:t>GB3096-2008</w:t>
      </w:r>
      <w:r w:rsidRPr="00C51C8B">
        <w:t>）中</w:t>
      </w:r>
      <w:r w:rsidRPr="00C51C8B">
        <w:t>2</w:t>
      </w:r>
      <w:r w:rsidRPr="00C51C8B">
        <w:t>类标准。</w:t>
      </w:r>
    </w:p>
    <w:p w:rsidR="00C216CC" w:rsidRPr="00C51C8B" w:rsidRDefault="00C216CC" w:rsidP="00C216CC">
      <w:pPr>
        <w:pStyle w:val="3"/>
        <w:rPr>
          <w:rFonts w:cs="Times New Roman"/>
        </w:rPr>
      </w:pPr>
      <w:bookmarkStart w:id="620" w:name="_Toc75244939"/>
      <w:r w:rsidRPr="00C51C8B">
        <w:rPr>
          <w:rFonts w:cs="Times New Roman" w:hint="eastAsia"/>
        </w:rPr>
        <w:t>10.1.3</w:t>
      </w:r>
      <w:r w:rsidRPr="00C51C8B">
        <w:rPr>
          <w:rFonts w:cs="Times New Roman" w:hint="eastAsia"/>
        </w:rPr>
        <w:t>地下水环境质量现状</w:t>
      </w:r>
      <w:bookmarkEnd w:id="620"/>
    </w:p>
    <w:p w:rsidR="00C216CC" w:rsidRPr="00C51C8B" w:rsidRDefault="00C216CC" w:rsidP="00C216CC">
      <w:pPr>
        <w:ind w:firstLine="480"/>
      </w:pPr>
      <w:r w:rsidRPr="00C51C8B">
        <w:rPr>
          <w:rFonts w:hint="eastAsia"/>
        </w:rPr>
        <w:t>监测点</w:t>
      </w:r>
      <w:r w:rsidRPr="00C51C8B">
        <w:t>地下水水质现状中，</w:t>
      </w:r>
      <w:r w:rsidRPr="00C51C8B">
        <w:rPr>
          <w:rFonts w:hint="eastAsia"/>
        </w:rPr>
        <w:t>硝酸盐</w:t>
      </w:r>
      <w:r w:rsidRPr="00C51C8B">
        <w:t>、溶解性总固体、</w:t>
      </w:r>
      <w:r w:rsidRPr="00C51C8B">
        <w:rPr>
          <w:rFonts w:hint="eastAsia"/>
        </w:rPr>
        <w:t>总硬度监测数据超标，</w:t>
      </w:r>
      <w:r w:rsidRPr="00C51C8B">
        <w:t>超标原因主要与当地水文地质状况有关。</w:t>
      </w:r>
      <w:r w:rsidRPr="00C51C8B">
        <w:rPr>
          <w:rFonts w:hint="eastAsia"/>
        </w:rPr>
        <w:t>其他监测因子能够满足</w:t>
      </w:r>
      <w:r w:rsidRPr="00C51C8B">
        <w:t>《地下水质量标准》（</w:t>
      </w:r>
      <w:r w:rsidRPr="00C51C8B">
        <w:t>GB/T 14848-2017</w:t>
      </w:r>
      <w:r w:rsidRPr="00C51C8B">
        <w:t>）</w:t>
      </w:r>
      <w:r w:rsidRPr="00C51C8B">
        <w:rPr>
          <w:rFonts w:hint="eastAsia"/>
        </w:rPr>
        <w:t>中的Ⅲ</w:t>
      </w:r>
      <w:r w:rsidRPr="00C51C8B">
        <w:t>类水质</w:t>
      </w:r>
      <w:r w:rsidRPr="00C51C8B">
        <w:rPr>
          <w:rFonts w:hint="eastAsia"/>
        </w:rPr>
        <w:t>标准。</w:t>
      </w:r>
    </w:p>
    <w:p w:rsidR="00C216CC" w:rsidRPr="00C51C8B" w:rsidRDefault="00C216CC" w:rsidP="00C216CC">
      <w:pPr>
        <w:pStyle w:val="3"/>
        <w:rPr>
          <w:rFonts w:cs="Times New Roman"/>
        </w:rPr>
      </w:pPr>
      <w:bookmarkStart w:id="621" w:name="_Toc75244940"/>
      <w:r w:rsidRPr="00C51C8B">
        <w:rPr>
          <w:rFonts w:cs="Times New Roman" w:hint="eastAsia"/>
        </w:rPr>
        <w:t>10.1.4</w:t>
      </w:r>
      <w:r w:rsidRPr="00C51C8B">
        <w:rPr>
          <w:rFonts w:cs="Times New Roman" w:hint="eastAsia"/>
        </w:rPr>
        <w:t>地表水环境质量现状</w:t>
      </w:r>
      <w:bookmarkEnd w:id="621"/>
    </w:p>
    <w:p w:rsidR="00C216CC" w:rsidRPr="00C51C8B" w:rsidRDefault="00C216CC" w:rsidP="00C216CC">
      <w:pPr>
        <w:ind w:firstLine="480"/>
      </w:pPr>
      <w:r w:rsidRPr="00C51C8B">
        <w:rPr>
          <w:rFonts w:hint="eastAsia"/>
          <w:bCs/>
          <w:szCs w:val="24"/>
        </w:rPr>
        <w:t>渭河的西安出境断面</w:t>
      </w:r>
      <w:r w:rsidRPr="00C51C8B">
        <w:rPr>
          <w:rFonts w:hint="eastAsia"/>
          <w:bCs/>
          <w:szCs w:val="24"/>
        </w:rPr>
        <w:t>2020</w:t>
      </w:r>
      <w:r w:rsidRPr="00C51C8B">
        <w:rPr>
          <w:rFonts w:hint="eastAsia"/>
          <w:bCs/>
          <w:szCs w:val="24"/>
        </w:rPr>
        <w:t>年各月的监测数据均能够满足《地表水环境质量标准》（</w:t>
      </w:r>
      <w:r w:rsidRPr="00C51C8B">
        <w:rPr>
          <w:rFonts w:hint="eastAsia"/>
          <w:bCs/>
          <w:szCs w:val="24"/>
        </w:rPr>
        <w:t>GB3838-2002</w:t>
      </w:r>
      <w:r w:rsidRPr="00C51C8B">
        <w:rPr>
          <w:rFonts w:hint="eastAsia"/>
          <w:bCs/>
          <w:szCs w:val="24"/>
        </w:rPr>
        <w:t>）Ⅳ类标准。</w:t>
      </w:r>
    </w:p>
    <w:p w:rsidR="00166717" w:rsidRPr="00C51C8B" w:rsidRDefault="005C4DF2">
      <w:pPr>
        <w:pStyle w:val="2"/>
        <w:rPr>
          <w:rFonts w:cs="Times New Roman"/>
        </w:rPr>
      </w:pPr>
      <w:bookmarkStart w:id="622" w:name="_Toc495509837"/>
      <w:bookmarkStart w:id="623" w:name="_Toc75244941"/>
      <w:r w:rsidRPr="00C51C8B">
        <w:rPr>
          <w:rFonts w:cs="Times New Roman"/>
        </w:rPr>
        <w:t xml:space="preserve">10.2 </w:t>
      </w:r>
      <w:r w:rsidRPr="00C51C8B">
        <w:rPr>
          <w:rFonts w:cs="Times New Roman"/>
        </w:rPr>
        <w:t>环境影响评价</w:t>
      </w:r>
      <w:bookmarkEnd w:id="622"/>
      <w:r w:rsidRPr="00C51C8B">
        <w:rPr>
          <w:rFonts w:cs="Times New Roman"/>
        </w:rPr>
        <w:t>分析</w:t>
      </w:r>
      <w:bookmarkEnd w:id="623"/>
    </w:p>
    <w:p w:rsidR="00166717" w:rsidRPr="00C51C8B" w:rsidRDefault="005C4DF2">
      <w:pPr>
        <w:ind w:firstLine="480"/>
        <w:rPr>
          <w:bCs/>
          <w:kern w:val="0"/>
        </w:rPr>
      </w:pPr>
      <w:r w:rsidRPr="00C51C8B">
        <w:rPr>
          <w:bCs/>
          <w:kern w:val="0"/>
        </w:rPr>
        <w:t>（</w:t>
      </w:r>
      <w:r w:rsidRPr="00C51C8B">
        <w:rPr>
          <w:bCs/>
          <w:kern w:val="0"/>
        </w:rPr>
        <w:t>1</w:t>
      </w:r>
      <w:r w:rsidRPr="00C51C8B">
        <w:rPr>
          <w:bCs/>
          <w:kern w:val="0"/>
        </w:rPr>
        <w:t>）环境空气影响评价</w:t>
      </w:r>
    </w:p>
    <w:p w:rsidR="00166717" w:rsidRPr="00C51C8B" w:rsidRDefault="005C4DF2">
      <w:pPr>
        <w:ind w:firstLine="480"/>
        <w:rPr>
          <w:bCs/>
          <w:kern w:val="0"/>
        </w:rPr>
      </w:pPr>
      <w:r w:rsidRPr="00C51C8B">
        <w:rPr>
          <w:rFonts w:ascii="宋体" w:hAnsi="宋体" w:cs="宋体" w:hint="eastAsia"/>
          <w:bCs/>
          <w:kern w:val="0"/>
        </w:rPr>
        <w:t>①</w:t>
      </w:r>
      <w:r w:rsidRPr="00C51C8B">
        <w:rPr>
          <w:bCs/>
          <w:kern w:val="0"/>
        </w:rPr>
        <w:t>食堂炉灶设油烟净化装置，油烟净化效率不低于</w:t>
      </w:r>
      <w:r w:rsidRPr="00C51C8B">
        <w:rPr>
          <w:bCs/>
          <w:kern w:val="0"/>
        </w:rPr>
        <w:t>90%</w:t>
      </w:r>
      <w:r w:rsidRPr="00C51C8B">
        <w:rPr>
          <w:bCs/>
          <w:kern w:val="0"/>
        </w:rPr>
        <w:t>，净化后油烟废气与炊事燃料废气由集中式排烟道楼顶放散，对周边环境影响小。</w:t>
      </w:r>
    </w:p>
    <w:p w:rsidR="00166717" w:rsidRPr="00C51C8B" w:rsidRDefault="005C4DF2">
      <w:pPr>
        <w:ind w:firstLine="480"/>
        <w:rPr>
          <w:bCs/>
          <w:kern w:val="0"/>
        </w:rPr>
      </w:pPr>
      <w:r w:rsidRPr="00C51C8B">
        <w:rPr>
          <w:rFonts w:ascii="宋体" w:hAnsi="宋体" w:cs="宋体" w:hint="eastAsia"/>
          <w:bCs/>
          <w:kern w:val="0"/>
        </w:rPr>
        <w:lastRenderedPageBreak/>
        <w:t>②</w:t>
      </w:r>
      <w:r w:rsidRPr="00C51C8B">
        <w:rPr>
          <w:bCs/>
          <w:kern w:val="0"/>
        </w:rPr>
        <w:t>地下车库汽车尾气为间歇式排放，可有效减少尾气在车库内积累；在对项目区地下车库合理设置排烟口位置，设在当地主导风向下风向，以及通风换气次数</w:t>
      </w:r>
      <w:r w:rsidRPr="00C51C8B">
        <w:rPr>
          <w:bCs/>
          <w:kern w:val="0"/>
        </w:rPr>
        <w:t>≥6</w:t>
      </w:r>
      <w:r w:rsidRPr="00C51C8B">
        <w:rPr>
          <w:bCs/>
          <w:kern w:val="0"/>
        </w:rPr>
        <w:t>次</w:t>
      </w:r>
      <w:r w:rsidRPr="00C51C8B">
        <w:rPr>
          <w:bCs/>
          <w:kern w:val="0"/>
        </w:rPr>
        <w:t>/h</w:t>
      </w:r>
      <w:r w:rsidRPr="00C51C8B">
        <w:rPr>
          <w:bCs/>
          <w:kern w:val="0"/>
        </w:rPr>
        <w:t>下，汽车尾气不会危及人体健康，废气经车库内通风设备和抽排竖井，以及专用排烟道和距离地面高度</w:t>
      </w:r>
      <w:r w:rsidRPr="00C51C8B">
        <w:rPr>
          <w:bCs/>
          <w:kern w:val="0"/>
        </w:rPr>
        <w:t>≥2.5m</w:t>
      </w:r>
      <w:r w:rsidRPr="00C51C8B">
        <w:rPr>
          <w:bCs/>
          <w:kern w:val="0"/>
        </w:rPr>
        <w:t>排烟口放散，对外环境影响小。</w:t>
      </w:r>
    </w:p>
    <w:p w:rsidR="00166717" w:rsidRPr="00C51C8B" w:rsidRDefault="005C4DF2">
      <w:pPr>
        <w:ind w:firstLine="480"/>
        <w:rPr>
          <w:bCs/>
          <w:kern w:val="0"/>
        </w:rPr>
      </w:pPr>
      <w:r w:rsidRPr="00C51C8B">
        <w:rPr>
          <w:rFonts w:ascii="宋体" w:hAnsi="宋体" w:cs="宋体" w:hint="eastAsia"/>
          <w:bCs/>
          <w:kern w:val="0"/>
        </w:rPr>
        <w:t>③</w:t>
      </w:r>
      <w:r w:rsidRPr="00C51C8B">
        <w:rPr>
          <w:bCs/>
          <w:kern w:val="0"/>
        </w:rPr>
        <w:t>对格栅间加强密闭，将污水处理池、污泥池等加盖板密闭通过集气管道收集系统收集臭气，把处于自由扩散状态的气体组织起来，</w:t>
      </w:r>
      <w:r w:rsidR="00CC7FB1" w:rsidRPr="00C51C8B">
        <w:rPr>
          <w:rFonts w:hint="eastAsia"/>
          <w:bCs/>
          <w:kern w:val="0"/>
        </w:rPr>
        <w:t>输送至空气净化间，</w:t>
      </w:r>
      <w:proofErr w:type="gramStart"/>
      <w:r w:rsidR="00CC7FB1" w:rsidRPr="00C51C8B">
        <w:rPr>
          <w:rFonts w:hint="eastAsia"/>
          <w:bCs/>
          <w:kern w:val="0"/>
        </w:rPr>
        <w:t>经光氧催化</w:t>
      </w:r>
      <w:proofErr w:type="gramEnd"/>
      <w:r w:rsidR="00CC7FB1" w:rsidRPr="00C51C8B">
        <w:rPr>
          <w:rFonts w:hint="eastAsia"/>
          <w:bCs/>
          <w:kern w:val="0"/>
        </w:rPr>
        <w:t>处理后通过</w:t>
      </w:r>
      <w:r w:rsidR="00CC7FB1" w:rsidRPr="00C51C8B">
        <w:rPr>
          <w:rFonts w:hint="eastAsia"/>
          <w:bCs/>
          <w:kern w:val="0"/>
        </w:rPr>
        <w:t>15m</w:t>
      </w:r>
      <w:r w:rsidR="00CC7FB1" w:rsidRPr="00C51C8B">
        <w:rPr>
          <w:rFonts w:hint="eastAsia"/>
          <w:bCs/>
          <w:kern w:val="0"/>
        </w:rPr>
        <w:t>排气筒排放</w:t>
      </w:r>
      <w:r w:rsidRPr="00C51C8B">
        <w:rPr>
          <w:bCs/>
          <w:kern w:val="0"/>
        </w:rPr>
        <w:t>，本项目产生的恶臭废气较少，对大气环境影响较小。</w:t>
      </w:r>
    </w:p>
    <w:p w:rsidR="00166717" w:rsidRPr="00C51C8B" w:rsidRDefault="005C4DF2">
      <w:pPr>
        <w:ind w:firstLine="480"/>
        <w:rPr>
          <w:bCs/>
          <w:kern w:val="0"/>
        </w:rPr>
      </w:pPr>
      <w:r w:rsidRPr="00C51C8B">
        <w:rPr>
          <w:bCs/>
          <w:kern w:val="0"/>
        </w:rPr>
        <w:t>（</w:t>
      </w:r>
      <w:r w:rsidRPr="00C51C8B">
        <w:rPr>
          <w:bCs/>
          <w:kern w:val="0"/>
        </w:rPr>
        <w:t>2</w:t>
      </w:r>
      <w:r w:rsidRPr="00C51C8B">
        <w:rPr>
          <w:bCs/>
          <w:kern w:val="0"/>
        </w:rPr>
        <w:t>）地表水影响评价</w:t>
      </w:r>
    </w:p>
    <w:p w:rsidR="00166717" w:rsidRPr="00C51C8B" w:rsidRDefault="005C4DF2">
      <w:pPr>
        <w:ind w:firstLine="480"/>
        <w:rPr>
          <w:bCs/>
          <w:kern w:val="0"/>
        </w:rPr>
      </w:pPr>
      <w:r w:rsidRPr="00C51C8B">
        <w:rPr>
          <w:bCs/>
          <w:kern w:val="0"/>
        </w:rPr>
        <w:t>项目拟对废水采取分质处理的措施，酸性废水、传染性废水先单独收集预处理，食堂含油废水先经油水分离器隔油后，然后再与其他一般医疗废水、生活污水等统一进医院污水处理站。排放水质能够达到《医疗机构水污染物排放标准》（</w:t>
      </w:r>
      <w:r w:rsidRPr="00C51C8B">
        <w:rPr>
          <w:bCs/>
          <w:kern w:val="0"/>
        </w:rPr>
        <w:t>GB18466-2005</w:t>
      </w:r>
      <w:r w:rsidRPr="00C51C8B">
        <w:rPr>
          <w:bCs/>
          <w:kern w:val="0"/>
        </w:rPr>
        <w:t>）中的预处理标准后排入市政管网，经市政管网排入渭南市经开区污水处理厂处理后排放，对周围水环境影响较小。</w:t>
      </w:r>
    </w:p>
    <w:p w:rsidR="00166717" w:rsidRPr="00C51C8B" w:rsidRDefault="005C4DF2">
      <w:pPr>
        <w:ind w:firstLine="480"/>
        <w:rPr>
          <w:bCs/>
          <w:kern w:val="0"/>
        </w:rPr>
      </w:pPr>
      <w:r w:rsidRPr="00C51C8B">
        <w:rPr>
          <w:bCs/>
          <w:kern w:val="0"/>
        </w:rPr>
        <w:t>（</w:t>
      </w:r>
      <w:r w:rsidRPr="00C51C8B">
        <w:rPr>
          <w:bCs/>
          <w:kern w:val="0"/>
        </w:rPr>
        <w:t>3</w:t>
      </w:r>
      <w:r w:rsidRPr="00C51C8B">
        <w:rPr>
          <w:bCs/>
          <w:kern w:val="0"/>
        </w:rPr>
        <w:t>）噪声影响评价</w:t>
      </w:r>
    </w:p>
    <w:p w:rsidR="00317A23" w:rsidRPr="00C51C8B" w:rsidRDefault="00317A23" w:rsidP="00317A23">
      <w:pPr>
        <w:ind w:firstLine="480"/>
      </w:pPr>
      <w:r w:rsidRPr="00C51C8B">
        <w:t>厂界四周昼、夜间贡献值均符合《工业企业厂界环境噪声排放标准》（</w:t>
      </w:r>
      <w:r w:rsidRPr="00C51C8B">
        <w:t>GB12348-2008</w:t>
      </w:r>
      <w:r w:rsidRPr="00C51C8B">
        <w:t>）</w:t>
      </w:r>
      <w:r w:rsidRPr="00C51C8B">
        <w:t>2</w:t>
      </w:r>
      <w:r w:rsidRPr="00C51C8B">
        <w:t>类区要求，敏感</w:t>
      </w:r>
      <w:proofErr w:type="gramStart"/>
      <w:r w:rsidRPr="00C51C8B">
        <w:t>点预测</w:t>
      </w:r>
      <w:proofErr w:type="gramEnd"/>
      <w:r w:rsidRPr="00C51C8B">
        <w:t>值满足《声环境质量标准》中的</w:t>
      </w:r>
      <w:r w:rsidRPr="00C51C8B">
        <w:t>2</w:t>
      </w:r>
      <w:r w:rsidRPr="00C51C8B">
        <w:t>类标准限值，其对外环境的影响不大。</w:t>
      </w:r>
    </w:p>
    <w:p w:rsidR="00166717" w:rsidRPr="00C51C8B" w:rsidRDefault="005C4DF2">
      <w:pPr>
        <w:ind w:firstLine="480"/>
        <w:rPr>
          <w:bCs/>
          <w:kern w:val="0"/>
        </w:rPr>
      </w:pPr>
      <w:r w:rsidRPr="00C51C8B">
        <w:rPr>
          <w:bCs/>
          <w:kern w:val="0"/>
        </w:rPr>
        <w:t>项目建成营运后，由于就诊人数较多，主要为人群活动产生嘈杂声，根据类比调查，这类噪声声级一般在</w:t>
      </w:r>
      <w:r w:rsidRPr="00C51C8B">
        <w:rPr>
          <w:bCs/>
          <w:kern w:val="0"/>
        </w:rPr>
        <w:t>55</w:t>
      </w:r>
      <w:r w:rsidRPr="00C51C8B">
        <w:rPr>
          <w:bCs/>
          <w:kern w:val="0"/>
        </w:rPr>
        <w:t>～</w:t>
      </w:r>
      <w:r w:rsidRPr="00C51C8B">
        <w:rPr>
          <w:bCs/>
          <w:kern w:val="0"/>
        </w:rPr>
        <w:t>75dB(A)</w:t>
      </w:r>
      <w:r w:rsidRPr="00C51C8B">
        <w:rPr>
          <w:bCs/>
          <w:kern w:val="0"/>
        </w:rPr>
        <w:t>。社会活动噪声的增加会对医院内的声环境质量产生一定的影响。</w:t>
      </w:r>
    </w:p>
    <w:p w:rsidR="00166717" w:rsidRPr="00C51C8B" w:rsidRDefault="005C4DF2">
      <w:pPr>
        <w:ind w:firstLine="480"/>
        <w:rPr>
          <w:bCs/>
          <w:kern w:val="0"/>
        </w:rPr>
      </w:pPr>
      <w:r w:rsidRPr="00C51C8B">
        <w:rPr>
          <w:bCs/>
          <w:kern w:val="0"/>
        </w:rPr>
        <w:t>（</w:t>
      </w:r>
      <w:r w:rsidRPr="00C51C8B">
        <w:rPr>
          <w:bCs/>
          <w:kern w:val="0"/>
        </w:rPr>
        <w:t>4</w:t>
      </w:r>
      <w:r w:rsidRPr="00C51C8B">
        <w:rPr>
          <w:bCs/>
          <w:kern w:val="0"/>
        </w:rPr>
        <w:t>）固</w:t>
      </w:r>
      <w:proofErr w:type="gramStart"/>
      <w:r w:rsidRPr="00C51C8B">
        <w:rPr>
          <w:bCs/>
          <w:kern w:val="0"/>
        </w:rPr>
        <w:t>废影响</w:t>
      </w:r>
      <w:proofErr w:type="gramEnd"/>
      <w:r w:rsidRPr="00C51C8B">
        <w:rPr>
          <w:bCs/>
          <w:kern w:val="0"/>
        </w:rPr>
        <w:t>评价</w:t>
      </w:r>
    </w:p>
    <w:p w:rsidR="00166717" w:rsidRPr="00C51C8B" w:rsidRDefault="005C4DF2">
      <w:pPr>
        <w:ind w:firstLine="480"/>
        <w:rPr>
          <w:bCs/>
          <w:kern w:val="0"/>
        </w:rPr>
      </w:pPr>
      <w:r w:rsidRPr="00C51C8B">
        <w:rPr>
          <w:rFonts w:ascii="宋体" w:hAnsi="宋体" w:cs="宋体" w:hint="eastAsia"/>
          <w:bCs/>
          <w:kern w:val="0"/>
        </w:rPr>
        <w:t>①</w:t>
      </w:r>
      <w:r w:rsidRPr="00C51C8B">
        <w:rPr>
          <w:bCs/>
          <w:kern w:val="0"/>
        </w:rPr>
        <w:t>本项目医疗废物采用危险废物转移联单管理。</w:t>
      </w:r>
      <w:r w:rsidR="00A851D7" w:rsidRPr="00C51C8B">
        <w:t>医疗废物分类置于防渗漏、防锐器穿透的专用包装物或者密闭的容器内集中存放在医院的医疗废物暂存库内。</w:t>
      </w:r>
      <w:r w:rsidR="00A851D7" w:rsidRPr="00C51C8B">
        <w:rPr>
          <w:rFonts w:hint="eastAsia"/>
        </w:rPr>
        <w:t>定期交由有相应危险废物处理资质的单位进行处理</w:t>
      </w:r>
      <w:r w:rsidRPr="00C51C8B">
        <w:rPr>
          <w:bCs/>
          <w:kern w:val="0"/>
        </w:rPr>
        <w:t>，不会对人群健康产生影响。</w:t>
      </w:r>
    </w:p>
    <w:p w:rsidR="00166717" w:rsidRPr="00C51C8B" w:rsidRDefault="005C4DF2">
      <w:pPr>
        <w:ind w:firstLine="480"/>
        <w:rPr>
          <w:bCs/>
          <w:kern w:val="0"/>
        </w:rPr>
      </w:pPr>
      <w:r w:rsidRPr="00C51C8B">
        <w:rPr>
          <w:rFonts w:ascii="宋体" w:hAnsi="宋体" w:cs="宋体" w:hint="eastAsia"/>
          <w:bCs/>
          <w:kern w:val="0"/>
        </w:rPr>
        <w:t>②</w:t>
      </w:r>
      <w:r w:rsidRPr="00C51C8B">
        <w:rPr>
          <w:bCs/>
          <w:kern w:val="0"/>
        </w:rPr>
        <w:t>本项目生活垃圾在垃圾桶集中收集，并及时清运至当地垃圾填埋场卫生填埋处置，不会对项目所在地和周围环境产生影响。</w:t>
      </w:r>
    </w:p>
    <w:p w:rsidR="00166717" w:rsidRPr="00C51C8B" w:rsidRDefault="005C4DF2">
      <w:pPr>
        <w:ind w:firstLine="480"/>
        <w:rPr>
          <w:bCs/>
          <w:kern w:val="0"/>
        </w:rPr>
      </w:pPr>
      <w:r w:rsidRPr="00C51C8B">
        <w:rPr>
          <w:rFonts w:ascii="宋体" w:hAnsi="宋体" w:cs="宋体" w:hint="eastAsia"/>
          <w:bCs/>
          <w:kern w:val="0"/>
        </w:rPr>
        <w:t>③</w:t>
      </w:r>
      <w:r w:rsidRPr="00C51C8B">
        <w:rPr>
          <w:bCs/>
          <w:kern w:val="0"/>
        </w:rPr>
        <w:t>将污水处理站污泥集中收集、定期清掏，并消毒处理后有资质单位妥善处置。采取以上措施后，危险废物对外环境影响小。</w:t>
      </w:r>
    </w:p>
    <w:p w:rsidR="00166717" w:rsidRPr="00C51C8B" w:rsidRDefault="005C4DF2">
      <w:pPr>
        <w:ind w:firstLine="480"/>
        <w:rPr>
          <w:bCs/>
          <w:kern w:val="0"/>
        </w:rPr>
      </w:pPr>
      <w:r w:rsidRPr="00C51C8B">
        <w:rPr>
          <w:bCs/>
          <w:kern w:val="0"/>
        </w:rPr>
        <w:t>（</w:t>
      </w:r>
      <w:r w:rsidRPr="00C51C8B">
        <w:rPr>
          <w:bCs/>
          <w:kern w:val="0"/>
        </w:rPr>
        <w:t>5</w:t>
      </w:r>
      <w:r w:rsidRPr="00C51C8B">
        <w:rPr>
          <w:bCs/>
          <w:kern w:val="0"/>
        </w:rPr>
        <w:t>）环境风险影响评价</w:t>
      </w:r>
    </w:p>
    <w:p w:rsidR="00166717" w:rsidRPr="00C51C8B" w:rsidRDefault="005C4DF2">
      <w:pPr>
        <w:ind w:firstLine="480"/>
        <w:rPr>
          <w:bCs/>
          <w:kern w:val="0"/>
        </w:rPr>
      </w:pPr>
      <w:r w:rsidRPr="00C51C8B">
        <w:rPr>
          <w:bCs/>
          <w:kern w:val="0"/>
        </w:rPr>
        <w:t>本项目在设置完善的管理制度和应急保护预案的前提下，污水处理站、医疗废物储</w:t>
      </w:r>
      <w:r w:rsidRPr="00C51C8B">
        <w:rPr>
          <w:bCs/>
          <w:kern w:val="0"/>
        </w:rPr>
        <w:lastRenderedPageBreak/>
        <w:t>运的环境风险影响较小。</w:t>
      </w:r>
    </w:p>
    <w:p w:rsidR="00166717" w:rsidRPr="00C51C8B" w:rsidRDefault="005C4DF2">
      <w:pPr>
        <w:pStyle w:val="2"/>
        <w:rPr>
          <w:rFonts w:cs="Times New Roman"/>
          <w:sz w:val="28"/>
          <w:szCs w:val="28"/>
        </w:rPr>
      </w:pPr>
      <w:bookmarkStart w:id="624" w:name="_Toc495509839"/>
      <w:bookmarkStart w:id="625" w:name="_Toc75244942"/>
      <w:r w:rsidRPr="00C51C8B">
        <w:rPr>
          <w:rFonts w:cs="Times New Roman"/>
          <w:sz w:val="28"/>
          <w:szCs w:val="28"/>
        </w:rPr>
        <w:t xml:space="preserve">10.3 </w:t>
      </w:r>
      <w:r w:rsidRPr="00C51C8B">
        <w:rPr>
          <w:rFonts w:cs="Times New Roman"/>
          <w:sz w:val="28"/>
          <w:szCs w:val="28"/>
        </w:rPr>
        <w:t>环境影响经济损益分析结论</w:t>
      </w:r>
      <w:bookmarkEnd w:id="624"/>
      <w:bookmarkEnd w:id="625"/>
    </w:p>
    <w:p w:rsidR="00166717" w:rsidRPr="00C51C8B" w:rsidRDefault="005C4DF2">
      <w:pPr>
        <w:ind w:firstLine="480"/>
        <w:rPr>
          <w:szCs w:val="24"/>
        </w:rPr>
      </w:pPr>
      <w:r w:rsidRPr="00C51C8B">
        <w:rPr>
          <w:szCs w:val="24"/>
        </w:rPr>
        <w:t>本项目通过治理后，废水污染物排放量减小较多，可以减少纳污水体的负荷，同时减小排污费和确保受纳水体达标，环境效益显著，大大减少对周围水体的环境污染；噪声治理措施落实后可确保厂界噪声达标，减小对周围环境的影响，有良好的环境效益；项目的各</w:t>
      </w:r>
      <w:proofErr w:type="gramStart"/>
      <w:r w:rsidRPr="00C51C8B">
        <w:rPr>
          <w:szCs w:val="24"/>
        </w:rPr>
        <w:t>类固废采取</w:t>
      </w:r>
      <w:proofErr w:type="gramEnd"/>
      <w:r w:rsidRPr="00C51C8B">
        <w:rPr>
          <w:szCs w:val="24"/>
        </w:rPr>
        <w:t>分类收集集中处置的原则，体现循环经济理念。固废中含有的危险废物，集中处置后大大减轻了环境风险。</w:t>
      </w:r>
    </w:p>
    <w:p w:rsidR="00166717" w:rsidRPr="00C51C8B" w:rsidRDefault="005C4DF2">
      <w:pPr>
        <w:pStyle w:val="2"/>
        <w:rPr>
          <w:rFonts w:cs="Times New Roman"/>
          <w:sz w:val="28"/>
          <w:szCs w:val="28"/>
        </w:rPr>
      </w:pPr>
      <w:bookmarkStart w:id="626" w:name="_Toc495509840"/>
      <w:bookmarkStart w:id="627" w:name="_Toc75244943"/>
      <w:r w:rsidRPr="00C51C8B">
        <w:rPr>
          <w:rFonts w:cs="Times New Roman"/>
          <w:sz w:val="28"/>
          <w:szCs w:val="28"/>
        </w:rPr>
        <w:t xml:space="preserve">10.4 </w:t>
      </w:r>
      <w:r w:rsidRPr="00C51C8B">
        <w:rPr>
          <w:rFonts w:cs="Times New Roman"/>
          <w:sz w:val="28"/>
          <w:szCs w:val="28"/>
        </w:rPr>
        <w:t>环境管理结论</w:t>
      </w:r>
      <w:bookmarkEnd w:id="626"/>
      <w:bookmarkEnd w:id="627"/>
    </w:p>
    <w:p w:rsidR="00166717" w:rsidRPr="00C51C8B" w:rsidRDefault="005C4DF2">
      <w:pPr>
        <w:ind w:firstLine="480"/>
        <w:rPr>
          <w:szCs w:val="24"/>
        </w:rPr>
      </w:pPr>
      <w:r w:rsidRPr="00C51C8B">
        <w:rPr>
          <w:szCs w:val="24"/>
        </w:rPr>
        <w:t>本项目应建立日常环境管理制度、组织机构和环境管理台</w:t>
      </w:r>
      <w:proofErr w:type="gramStart"/>
      <w:r w:rsidRPr="00C51C8B">
        <w:rPr>
          <w:szCs w:val="24"/>
        </w:rPr>
        <w:t>账相关</w:t>
      </w:r>
      <w:proofErr w:type="gramEnd"/>
      <w:r w:rsidRPr="00C51C8B">
        <w:rPr>
          <w:szCs w:val="24"/>
        </w:rPr>
        <w:t>要求，明确各项环境保护设施和措施的建设、运行及维护费用保障计划。</w:t>
      </w:r>
    </w:p>
    <w:p w:rsidR="00166717" w:rsidRPr="00C51C8B" w:rsidRDefault="005C4DF2">
      <w:pPr>
        <w:pStyle w:val="2"/>
        <w:rPr>
          <w:rFonts w:cs="Times New Roman"/>
          <w:sz w:val="28"/>
          <w:szCs w:val="28"/>
        </w:rPr>
      </w:pPr>
      <w:bookmarkStart w:id="628" w:name="_Toc495509841"/>
      <w:bookmarkStart w:id="629" w:name="_Toc75244944"/>
      <w:r w:rsidRPr="00C51C8B">
        <w:rPr>
          <w:rFonts w:cs="Times New Roman"/>
          <w:sz w:val="28"/>
          <w:szCs w:val="28"/>
        </w:rPr>
        <w:t>10.5</w:t>
      </w:r>
      <w:r w:rsidRPr="00C51C8B">
        <w:rPr>
          <w:rFonts w:cs="Times New Roman"/>
          <w:sz w:val="28"/>
          <w:szCs w:val="28"/>
        </w:rPr>
        <w:t>公</w:t>
      </w:r>
      <w:r w:rsidRPr="00C51C8B">
        <w:rPr>
          <w:rFonts w:cs="Times New Roman" w:hint="eastAsia"/>
          <w:sz w:val="28"/>
          <w:szCs w:val="28"/>
        </w:rPr>
        <w:t>众</w:t>
      </w:r>
      <w:r w:rsidRPr="00C51C8B">
        <w:rPr>
          <w:rFonts w:cs="Times New Roman"/>
          <w:sz w:val="28"/>
          <w:szCs w:val="28"/>
        </w:rPr>
        <w:t>与结论</w:t>
      </w:r>
      <w:bookmarkEnd w:id="628"/>
      <w:bookmarkEnd w:id="629"/>
    </w:p>
    <w:p w:rsidR="00166717" w:rsidRPr="00C51C8B" w:rsidRDefault="005C4DF2">
      <w:pPr>
        <w:adjustRightInd w:val="0"/>
        <w:snapToGrid w:val="0"/>
        <w:ind w:firstLine="480"/>
      </w:pPr>
      <w:bookmarkStart w:id="630" w:name="_Toc488929355"/>
      <w:bookmarkStart w:id="631" w:name="_Toc495509842"/>
      <w:r w:rsidRPr="00C51C8B">
        <w:t>建设单位确定环评单位之后于</w:t>
      </w:r>
      <w:r w:rsidRPr="00C51C8B">
        <w:t>2021</w:t>
      </w:r>
      <w:r w:rsidRPr="00C51C8B">
        <w:t>年</w:t>
      </w:r>
      <w:r w:rsidRPr="00C51C8B">
        <w:t>4</w:t>
      </w:r>
      <w:r w:rsidRPr="00C51C8B">
        <w:t>月</w:t>
      </w:r>
      <w:r w:rsidRPr="00C51C8B">
        <w:t>30</w:t>
      </w:r>
      <w:r w:rsidRPr="00C51C8B">
        <w:t>日在网站进行了一次公示。公示期间，没有收到来自邮箱或者电话等的公众意见</w:t>
      </w:r>
      <w:r w:rsidRPr="00C51C8B">
        <w:rPr>
          <w:rFonts w:hint="eastAsia"/>
        </w:rPr>
        <w:t>，</w:t>
      </w:r>
      <w:r w:rsidRPr="00C51C8B">
        <w:rPr>
          <w:snapToGrid w:val="0"/>
        </w:rPr>
        <w:t>按照《环境影响评价公众参与办法》（生态环境部令第</w:t>
      </w:r>
      <w:r w:rsidRPr="00C51C8B">
        <w:rPr>
          <w:snapToGrid w:val="0"/>
        </w:rPr>
        <w:t>4</w:t>
      </w:r>
      <w:r w:rsidRPr="00C51C8B">
        <w:rPr>
          <w:snapToGrid w:val="0"/>
        </w:rPr>
        <w:t>号）分别于</w:t>
      </w:r>
      <w:r w:rsidRPr="00C51C8B">
        <w:rPr>
          <w:snapToGrid w:val="0"/>
        </w:rPr>
        <w:t>2021</w:t>
      </w:r>
      <w:r w:rsidRPr="00C51C8B">
        <w:rPr>
          <w:snapToGrid w:val="0"/>
        </w:rPr>
        <w:t>年</w:t>
      </w:r>
      <w:r w:rsidRPr="00C51C8B">
        <w:rPr>
          <w:snapToGrid w:val="0"/>
        </w:rPr>
        <w:t>6</w:t>
      </w:r>
      <w:r w:rsidRPr="00C51C8B">
        <w:rPr>
          <w:snapToGrid w:val="0"/>
        </w:rPr>
        <w:t>月</w:t>
      </w:r>
      <w:r w:rsidRPr="00C51C8B">
        <w:rPr>
          <w:snapToGrid w:val="0"/>
        </w:rPr>
        <w:t>1</w:t>
      </w:r>
      <w:r w:rsidRPr="00C51C8B">
        <w:rPr>
          <w:snapToGrid w:val="0"/>
        </w:rPr>
        <w:t>日和</w:t>
      </w:r>
      <w:r w:rsidRPr="00C51C8B">
        <w:rPr>
          <w:snapToGrid w:val="0"/>
        </w:rPr>
        <w:t>2021</w:t>
      </w:r>
      <w:r w:rsidRPr="00C51C8B">
        <w:rPr>
          <w:snapToGrid w:val="0"/>
        </w:rPr>
        <w:t>年</w:t>
      </w:r>
      <w:r w:rsidRPr="00C51C8B">
        <w:rPr>
          <w:snapToGrid w:val="0"/>
        </w:rPr>
        <w:t>6</w:t>
      </w:r>
      <w:r w:rsidRPr="00C51C8B">
        <w:rPr>
          <w:snapToGrid w:val="0"/>
        </w:rPr>
        <w:t>月</w:t>
      </w:r>
      <w:r w:rsidRPr="00C51C8B">
        <w:rPr>
          <w:snapToGrid w:val="0"/>
        </w:rPr>
        <w:t>1</w:t>
      </w:r>
      <w:r w:rsidRPr="00C51C8B">
        <w:rPr>
          <w:rFonts w:hint="eastAsia"/>
          <w:snapToGrid w:val="0"/>
        </w:rPr>
        <w:t>5</w:t>
      </w:r>
      <w:r w:rsidRPr="00C51C8B">
        <w:rPr>
          <w:snapToGrid w:val="0"/>
        </w:rPr>
        <w:t>日在《渭南日报》进行了两次第二次环</w:t>
      </w:r>
      <w:proofErr w:type="gramStart"/>
      <w:r w:rsidRPr="00C51C8B">
        <w:rPr>
          <w:snapToGrid w:val="0"/>
        </w:rPr>
        <w:t>评信息</w:t>
      </w:r>
      <w:proofErr w:type="gramEnd"/>
      <w:r w:rsidRPr="00C51C8B">
        <w:rPr>
          <w:snapToGrid w:val="0"/>
        </w:rPr>
        <w:t>公示，同时在</w:t>
      </w:r>
      <w:r w:rsidRPr="00C51C8B">
        <w:t>渭南市妇幼保健院官方网站</w:t>
      </w:r>
      <w:r w:rsidRPr="00C51C8B">
        <w:rPr>
          <w:snapToGrid w:val="0"/>
        </w:rPr>
        <w:t>和项目所在周边村庄同步进行了公示，公示期均为</w:t>
      </w:r>
      <w:r w:rsidRPr="00C51C8B">
        <w:rPr>
          <w:snapToGrid w:val="0"/>
        </w:rPr>
        <w:t>10</w:t>
      </w:r>
      <w:r w:rsidRPr="00C51C8B">
        <w:rPr>
          <w:snapToGrid w:val="0"/>
        </w:rPr>
        <w:t>个工作日。公示期间，均未收到公众意见及反馈</w:t>
      </w:r>
      <w:r w:rsidRPr="00C51C8B">
        <w:t>。</w:t>
      </w:r>
      <w:bookmarkEnd w:id="630"/>
    </w:p>
    <w:p w:rsidR="00166717" w:rsidRPr="00C51C8B" w:rsidRDefault="005C4DF2">
      <w:pPr>
        <w:pStyle w:val="2"/>
        <w:rPr>
          <w:rFonts w:cs="Times New Roman"/>
          <w:sz w:val="28"/>
          <w:szCs w:val="28"/>
        </w:rPr>
      </w:pPr>
      <w:bookmarkStart w:id="632" w:name="_Toc75244945"/>
      <w:r w:rsidRPr="00C51C8B">
        <w:rPr>
          <w:rFonts w:cs="Times New Roman"/>
          <w:sz w:val="28"/>
          <w:szCs w:val="28"/>
        </w:rPr>
        <w:t xml:space="preserve">10.6 </w:t>
      </w:r>
      <w:r w:rsidRPr="00C51C8B">
        <w:rPr>
          <w:rFonts w:cs="Times New Roman"/>
          <w:sz w:val="28"/>
          <w:szCs w:val="28"/>
        </w:rPr>
        <w:t>总结论</w:t>
      </w:r>
      <w:bookmarkEnd w:id="631"/>
      <w:bookmarkEnd w:id="632"/>
    </w:p>
    <w:p w:rsidR="00166717" w:rsidRPr="00C51C8B" w:rsidRDefault="005C4DF2">
      <w:pPr>
        <w:ind w:firstLine="480"/>
      </w:pPr>
      <w:r w:rsidRPr="00C51C8B">
        <w:rPr>
          <w:szCs w:val="24"/>
        </w:rPr>
        <w:t>本项目建设符合国家产业政策及相关规划，在采取可</w:t>
      </w:r>
      <w:proofErr w:type="gramStart"/>
      <w:r w:rsidRPr="00C51C8B">
        <w:rPr>
          <w:szCs w:val="24"/>
        </w:rPr>
        <w:t>研</w:t>
      </w:r>
      <w:proofErr w:type="gramEnd"/>
      <w:r w:rsidRPr="00C51C8B">
        <w:rPr>
          <w:szCs w:val="24"/>
        </w:rPr>
        <w:t>、设计和环</w:t>
      </w:r>
      <w:proofErr w:type="gramStart"/>
      <w:r w:rsidRPr="00C51C8B">
        <w:rPr>
          <w:szCs w:val="24"/>
        </w:rPr>
        <w:t>评提出</w:t>
      </w:r>
      <w:proofErr w:type="gramEnd"/>
      <w:r w:rsidRPr="00C51C8B">
        <w:rPr>
          <w:szCs w:val="24"/>
        </w:rPr>
        <w:t>的污染防治和环境保护措施后，项目建设对地表水环境、周围环境空气质量和声环境影响较小，项目建设对环境的影响在当地环境可接受范围内。同时项目建设可为周边群众提供更优质的医疗服务，符合当地群众的意愿，实现了环境效益、社会效益和经济效益的统一，</w:t>
      </w:r>
      <w:r w:rsidRPr="00C51C8B">
        <w:t>从满足环境质量目标的要求出发是可行的。</w:t>
      </w:r>
    </w:p>
    <w:p w:rsidR="00166717" w:rsidRPr="00C51C8B" w:rsidRDefault="005C4DF2">
      <w:pPr>
        <w:pStyle w:val="2"/>
        <w:rPr>
          <w:rFonts w:cs="Times New Roman"/>
          <w:sz w:val="28"/>
          <w:szCs w:val="28"/>
        </w:rPr>
      </w:pPr>
      <w:bookmarkStart w:id="633" w:name="_Toc495509843"/>
      <w:bookmarkStart w:id="634" w:name="_Toc75244946"/>
      <w:r w:rsidRPr="00C51C8B">
        <w:rPr>
          <w:rFonts w:cs="Times New Roman"/>
          <w:sz w:val="28"/>
          <w:szCs w:val="28"/>
        </w:rPr>
        <w:t>10.</w:t>
      </w:r>
      <w:r w:rsidRPr="00C51C8B">
        <w:rPr>
          <w:rFonts w:cs="Times New Roman" w:hint="eastAsia"/>
          <w:sz w:val="28"/>
          <w:szCs w:val="28"/>
        </w:rPr>
        <w:t>7</w:t>
      </w:r>
      <w:r w:rsidRPr="00C51C8B">
        <w:rPr>
          <w:rFonts w:cs="Times New Roman"/>
          <w:sz w:val="28"/>
          <w:szCs w:val="28"/>
        </w:rPr>
        <w:t xml:space="preserve"> </w:t>
      </w:r>
      <w:r w:rsidRPr="00C51C8B">
        <w:rPr>
          <w:rFonts w:cs="Times New Roman"/>
          <w:sz w:val="28"/>
          <w:szCs w:val="28"/>
        </w:rPr>
        <w:t>主要要求与建议</w:t>
      </w:r>
      <w:bookmarkEnd w:id="633"/>
      <w:bookmarkEnd w:id="634"/>
    </w:p>
    <w:p w:rsidR="00166717" w:rsidRPr="00C51C8B" w:rsidRDefault="005C4DF2">
      <w:pPr>
        <w:ind w:firstLine="480"/>
      </w:pPr>
      <w:r w:rsidRPr="00C51C8B">
        <w:t>（</w:t>
      </w:r>
      <w:r w:rsidRPr="00C51C8B">
        <w:t>1</w:t>
      </w:r>
      <w:r w:rsidRPr="00C51C8B">
        <w:t>）加强施工期环境监管，严格执行评价所提控制施工扬尘、施工噪声等的措施，减少对施工场地周围环境敏感点的影响。</w:t>
      </w:r>
    </w:p>
    <w:p w:rsidR="00166717" w:rsidRPr="00C51C8B" w:rsidRDefault="005C4DF2">
      <w:pPr>
        <w:ind w:firstLine="480"/>
      </w:pPr>
      <w:r w:rsidRPr="00C51C8B">
        <w:t>（</w:t>
      </w:r>
      <w:r w:rsidRPr="00C51C8B">
        <w:t>2</w:t>
      </w:r>
      <w:r w:rsidRPr="00C51C8B">
        <w:t>）本项目产生的特殊医疗废水应在各科室分类收集、定期预处理后再送医院污水处理站处理。</w:t>
      </w:r>
    </w:p>
    <w:p w:rsidR="00166717" w:rsidRPr="00C51C8B" w:rsidRDefault="005C4DF2">
      <w:pPr>
        <w:ind w:firstLine="480"/>
      </w:pPr>
      <w:r w:rsidRPr="00C51C8B">
        <w:t>（</w:t>
      </w:r>
      <w:r w:rsidRPr="00C51C8B">
        <w:t>3</w:t>
      </w:r>
      <w:r w:rsidRPr="00C51C8B">
        <w:t>）医院污水处理站应加强监管，确保医疗废水处理达标排放。</w:t>
      </w:r>
    </w:p>
    <w:p w:rsidR="00166717" w:rsidRPr="00C51C8B" w:rsidRDefault="005C4DF2">
      <w:pPr>
        <w:ind w:firstLine="480"/>
      </w:pPr>
      <w:r w:rsidRPr="00C51C8B">
        <w:lastRenderedPageBreak/>
        <w:t>（</w:t>
      </w:r>
      <w:r w:rsidRPr="00C51C8B">
        <w:t>4</w:t>
      </w:r>
      <w:r w:rsidRPr="00C51C8B">
        <w:t>）本项目医疗废物、污水处理站污泥等危险废物应严格按照《医疗废物管理条例》、《医疗废物集中处置技术规范（试行）》、《医疗卫生机构医疗废物管理办法》等相关规定收集、储存、运输。</w:t>
      </w:r>
    </w:p>
    <w:p w:rsidR="00166717" w:rsidRPr="00C51C8B" w:rsidRDefault="005C4DF2">
      <w:pPr>
        <w:ind w:firstLine="480"/>
      </w:pPr>
      <w:r w:rsidRPr="00C51C8B">
        <w:t>（</w:t>
      </w:r>
      <w:r w:rsidRPr="00C51C8B">
        <w:t>5</w:t>
      </w:r>
      <w:r w:rsidRPr="00C51C8B">
        <w:t>）污水处理站污泥应集中收集并经脱水、消毒处理后送有资质单位妥善处置。</w:t>
      </w:r>
    </w:p>
    <w:p w:rsidR="00166717" w:rsidRPr="00C51C8B" w:rsidRDefault="005C4DF2">
      <w:pPr>
        <w:ind w:firstLine="480"/>
      </w:pPr>
      <w:r w:rsidRPr="00C51C8B">
        <w:t>（</w:t>
      </w:r>
      <w:r w:rsidRPr="00C51C8B">
        <w:t>6</w:t>
      </w:r>
      <w:r w:rsidRPr="00C51C8B">
        <w:t>）医疗废物、污泥须采用危险废物转移联单管理制度。</w:t>
      </w:r>
    </w:p>
    <w:p w:rsidR="00166717" w:rsidRPr="00C51C8B" w:rsidRDefault="005C4DF2">
      <w:pPr>
        <w:ind w:firstLine="480"/>
      </w:pPr>
      <w:r w:rsidRPr="00C51C8B">
        <w:t>（</w:t>
      </w:r>
      <w:r w:rsidRPr="00C51C8B">
        <w:t>7</w:t>
      </w:r>
      <w:r w:rsidRPr="00C51C8B">
        <w:t>）设计时污水处理设施，医疗废物暂存库地面等防渗必须做有效防渗漏的保护措施。</w:t>
      </w:r>
    </w:p>
    <w:p w:rsidR="00166717" w:rsidRPr="00C51C8B" w:rsidRDefault="005C4DF2">
      <w:pPr>
        <w:ind w:firstLine="480"/>
        <w:rPr>
          <w:szCs w:val="24"/>
        </w:rPr>
      </w:pPr>
      <w:r w:rsidRPr="00C51C8B">
        <w:t>（</w:t>
      </w:r>
      <w:r w:rsidRPr="00C51C8B">
        <w:t>8</w:t>
      </w:r>
      <w:r w:rsidRPr="00C51C8B">
        <w:t>）辐射项目的建设须单独进行辐射环境影响评价，由建设单位另行委托其它有资质的评价单位承担并向环保主管部门单独申报。</w:t>
      </w:r>
    </w:p>
    <w:p w:rsidR="00166717" w:rsidRPr="00C51C8B" w:rsidRDefault="00166717">
      <w:pPr>
        <w:ind w:firstLine="480"/>
        <w:rPr>
          <w:szCs w:val="24"/>
        </w:rPr>
      </w:pPr>
    </w:p>
    <w:sectPr w:rsidR="00166717" w:rsidRPr="00C51C8B">
      <w:pgSz w:w="11906" w:h="16838"/>
      <w:pgMar w:top="1418" w:right="1418" w:bottom="1418" w:left="1418"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C5255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BE1" w:rsidRDefault="00AF2BE1">
      <w:pPr>
        <w:spacing w:line="240" w:lineRule="auto"/>
        <w:ind w:firstLine="480"/>
      </w:pPr>
      <w:r>
        <w:separator/>
      </w:r>
    </w:p>
  </w:endnote>
  <w:endnote w:type="continuationSeparator" w:id="0">
    <w:p w:rsidR="00AF2BE1" w:rsidRDefault="00AF2BE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신명조">
    <w:altName w:val="Malgun Gothic"/>
    <w:charset w:val="81"/>
    <w:family w:val="auto"/>
    <w:pitch w:val="default"/>
    <w:sig w:usb0="00000000" w:usb1="00000000" w:usb2="00000010" w:usb3="00000000" w:csb0="0008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p10">
    <w:altName w:val="Times New Roman"/>
    <w:charset w:val="00"/>
    <w:family w:val="roman"/>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汉鼎简书宋">
    <w:altName w:val="宋体"/>
    <w:charset w:val="86"/>
    <w:family w:val="modern"/>
    <w:pitch w:val="default"/>
    <w:sig w:usb0="00000000" w:usb1="00000000" w:usb2="00000010" w:usb3="00000000" w:csb0="00040000" w:csb1="00000000"/>
  </w:font>
  <w:font w:name="楷体_GB2312">
    <w:altName w:val="楷体"/>
    <w:charset w:val="00"/>
    <w:family w:val="auto"/>
    <w:pitch w:val="default"/>
  </w:font>
  <w:font w:name="-18030">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fixed"/>
    <w:sig w:usb0="00000003" w:usb1="288F0000" w:usb2="00000016" w:usb3="00000000" w:csb0="00040001" w:csb1="00000000"/>
  </w:font>
  <w:font w:name="Sim Sun">
    <w:altName w:val="MS Gothic"/>
    <w:charset w:val="80"/>
    <w:family w:val="swiss"/>
    <w:pitch w:val="default"/>
    <w:sig w:usb0="00000000" w:usb1="0000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Times New Roman”“">
    <w:altName w:val="宋体"/>
    <w:charset w:val="86"/>
    <w:family w:val="roman"/>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仿宋体">
    <w:altName w:val="宋体"/>
    <w:charset w:val="86"/>
    <w:family w:val="roman"/>
    <w:pitch w:val="default"/>
    <w:sig w:usb0="00000001" w:usb1="080E0000" w:usb2="00000010" w:usb3="00000000" w:csb0="00040000" w:csb1="00000000"/>
  </w:font>
  <w:font w:name="Symusic">
    <w:panose1 w:val="00000400000000000000"/>
    <w:charset w:val="00"/>
    <w:family w:val="auto"/>
    <w:pitch w:val="variable"/>
    <w:sig w:usb0="20002A87" w:usb1="00000000" w:usb2="00000000" w:usb3="00000000" w:csb0="000001FF" w:csb1="00000000"/>
  </w:font>
  <w:font w:name="Roman PS">
    <w:altName w:val="Times New Roman"/>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华文细黑">
    <w:panose1 w:val="02010600040101010101"/>
    <w:charset w:val="86"/>
    <w:family w:val="auto"/>
    <w:pitch w:val="variable"/>
    <w:sig w:usb0="00000287" w:usb1="080F0000" w:usb2="00000010" w:usb3="00000000" w:csb0="0004009F" w:csb1="00000000"/>
  </w:font>
  <w:font w:name="五">
    <w:altName w:val="黑体"/>
    <w:charset w:val="86"/>
    <w:family w:val="auto"/>
    <w:pitch w:val="default"/>
    <w:sig w:usb0="00000001" w:usb1="080E0000" w:usb2="00000010" w:usb3="00000000" w:csb0="00040000" w:csb1="00000000"/>
  </w:font>
  <w:font w:name="TimesNewRoman">
    <w:altName w:val="Times New Roman"/>
    <w:charset w:val="00"/>
    <w:family w:val="auto"/>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華康中楷體">
    <w:altName w:val="Arial Unicode MS"/>
    <w:charset w:val="88"/>
    <w:family w:val="auto"/>
    <w:pitch w:val="default"/>
    <w:sig w:usb0="00000000" w:usb1="00000000" w:usb2="00000010" w:usb3="00000000" w:csb0="00100000" w:csb1="00000000"/>
  </w:font>
  <w:font w:name="方正黑体简体">
    <w:altName w:val="Arial Unicode MS"/>
    <w:charset w:val="86"/>
    <w:family w:val="script"/>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Courier 10 Pitch">
    <w:altName w:val="Courier New"/>
    <w:charset w:val="00"/>
    <w:family w:val="moder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3" w:usb1="080F0000" w:usb2="00000010" w:usb3="00000000" w:csb0="00060001" w:csb1="00000000"/>
  </w:font>
  <w:font w:name="Times New Roman;Symbol;Arial;婼">
    <w:altName w:val="Segoe Print"/>
    <w:charset w:val="00"/>
    <w:family w:val="auto"/>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14"/>
      <w:docPartObj>
        <w:docPartGallery w:val="AutoText"/>
      </w:docPartObj>
    </w:sdtPr>
    <w:sdtEndPr/>
    <w:sdtContent>
      <w:p w:rsidR="00317A23" w:rsidRDefault="00317A23">
        <w:pPr>
          <w:pStyle w:val="af9"/>
          <w:ind w:firstLineChars="0" w:firstLine="0"/>
          <w:jc w:val="center"/>
        </w:pPr>
        <w:r>
          <w:fldChar w:fldCharType="begin"/>
        </w:r>
        <w:r>
          <w:instrText>PAGE   \* MERGEFORMAT</w:instrText>
        </w:r>
        <w:r>
          <w:fldChar w:fldCharType="separate"/>
        </w:r>
        <w:r w:rsidR="00C51C8B" w:rsidRPr="00C51C8B">
          <w:rPr>
            <w:noProof/>
            <w:lang w:val="zh-CN"/>
          </w:rPr>
          <w:t>90</w:t>
        </w:r>
        <w:r>
          <w:fldChar w:fldCharType="end"/>
        </w:r>
      </w:p>
    </w:sdtContent>
  </w:sdt>
  <w:p w:rsidR="00317A23" w:rsidRDefault="00317A23">
    <w:pPr>
      <w:spacing w:line="0" w:lineRule="atLeast"/>
      <w:ind w:firstLine="80"/>
      <w:rPr>
        <w:sz w:val="4"/>
        <w:szCs w:val="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tabs>
        <w:tab w:val="center" w:pos="4153"/>
        <w:tab w:val="right" w:pos="8306"/>
      </w:tabs>
      <w:snapToGrid w:val="0"/>
      <w:spacing w:before="60" w:after="60"/>
      <w:ind w:firstLine="360"/>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tabs>
        <w:tab w:val="center" w:pos="4153"/>
        <w:tab w:val="right" w:pos="8306"/>
      </w:tabs>
      <w:snapToGrid w:val="0"/>
      <w:spacing w:before="60" w:after="60"/>
      <w:ind w:firstLine="360"/>
      <w:rPr>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spacing w:before="60" w:after="60"/>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spacing w:before="60" w:after="60"/>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26728"/>
      <w:docPartObj>
        <w:docPartGallery w:val="Page Numbers (Bottom of Page)"/>
        <w:docPartUnique/>
      </w:docPartObj>
    </w:sdtPr>
    <w:sdtEndPr/>
    <w:sdtContent>
      <w:p w:rsidR="00317A23" w:rsidRDefault="00317A23" w:rsidP="0081226B">
        <w:pPr>
          <w:pStyle w:val="af9"/>
          <w:ind w:firstLineChars="0" w:firstLine="0"/>
          <w:jc w:val="center"/>
        </w:pPr>
        <w:r>
          <w:fldChar w:fldCharType="begin"/>
        </w:r>
        <w:r>
          <w:instrText>PAGE   \* MERGEFORMAT</w:instrText>
        </w:r>
        <w:r>
          <w:fldChar w:fldCharType="separate"/>
        </w:r>
        <w:r w:rsidR="00C12DF2" w:rsidRPr="00C12DF2">
          <w:rPr>
            <w:noProof/>
            <w:lang w:val="zh-CN"/>
          </w:rPr>
          <w:t>-</w:t>
        </w:r>
        <w:r w:rsidR="00C12DF2">
          <w:rPr>
            <w:noProof/>
          </w:rPr>
          <w:t xml:space="preserve"> 112 -</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ind w:firstLine="480"/>
      <w:jc w:val="center"/>
    </w:pPr>
    <w:r>
      <w:fldChar w:fldCharType="begin"/>
    </w:r>
    <w:r>
      <w:instrText>PAGE   \* MERGEFORMAT</w:instrText>
    </w:r>
    <w:r>
      <w:fldChar w:fldCharType="separate"/>
    </w:r>
    <w:r>
      <w:rPr>
        <w:lang w:val="zh-CN"/>
      </w:rPr>
      <w:t>II</w:t>
    </w:r>
    <w:r>
      <w:rPr>
        <w:lang w:val="zh-CN"/>
      </w:rPr>
      <w:fldChar w:fldCharType="end"/>
    </w:r>
  </w:p>
  <w:p w:rsidR="00317A23" w:rsidRDefault="00317A23">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ind w:firstLineChars="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049780"/>
      <w:docPartObj>
        <w:docPartGallery w:val="AutoText"/>
      </w:docPartObj>
    </w:sdtPr>
    <w:sdtEndPr/>
    <w:sdtContent>
      <w:p w:rsidR="00317A23" w:rsidRDefault="00317A23">
        <w:pPr>
          <w:pStyle w:val="af9"/>
          <w:ind w:firstLineChars="0" w:firstLine="0"/>
          <w:jc w:val="center"/>
        </w:pPr>
        <w:r>
          <w:fldChar w:fldCharType="begin"/>
        </w:r>
        <w:r>
          <w:instrText>PAGE   \* MERGEFORMAT</w:instrText>
        </w:r>
        <w:r>
          <w:fldChar w:fldCharType="separate"/>
        </w:r>
        <w:r w:rsidR="00C12DF2" w:rsidRPr="00C12DF2">
          <w:rPr>
            <w:noProof/>
            <w:lang w:val="zh-CN"/>
          </w:rPr>
          <w:t>4</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653727"/>
      <w:docPartObj>
        <w:docPartGallery w:val="Page Numbers (Bottom of Page)"/>
        <w:docPartUnique/>
      </w:docPartObj>
    </w:sdtPr>
    <w:sdtEndPr/>
    <w:sdtContent>
      <w:p w:rsidR="00317A23" w:rsidRDefault="00317A23" w:rsidP="004146FB">
        <w:pPr>
          <w:pStyle w:val="af9"/>
          <w:ind w:firstLineChars="0" w:firstLine="0"/>
          <w:jc w:val="center"/>
        </w:pPr>
        <w:r>
          <w:fldChar w:fldCharType="begin"/>
        </w:r>
        <w:r>
          <w:instrText>PAGE   \* MERGEFORMAT</w:instrText>
        </w:r>
        <w:r>
          <w:fldChar w:fldCharType="separate"/>
        </w:r>
        <w:r w:rsidR="00C12DF2" w:rsidRPr="00C12DF2">
          <w:rPr>
            <w:noProof/>
            <w:lang w:val="zh-CN"/>
          </w:rPr>
          <w:t>20</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33242"/>
      <w:docPartObj>
        <w:docPartGallery w:val="AutoText"/>
      </w:docPartObj>
    </w:sdtPr>
    <w:sdtEndPr/>
    <w:sdtContent>
      <w:p w:rsidR="00317A23" w:rsidRDefault="00317A23">
        <w:pPr>
          <w:pStyle w:val="af9"/>
          <w:ind w:firstLineChars="0" w:firstLine="0"/>
          <w:jc w:val="center"/>
        </w:pPr>
        <w:r>
          <w:fldChar w:fldCharType="begin"/>
        </w:r>
        <w:r>
          <w:instrText>PAGE   \* MERGEFORMAT</w:instrText>
        </w:r>
        <w:r>
          <w:fldChar w:fldCharType="separate"/>
        </w:r>
        <w:r w:rsidR="00C12DF2" w:rsidRPr="00C12DF2">
          <w:rPr>
            <w:noProof/>
            <w:lang w:val="zh-CN"/>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BE1" w:rsidRDefault="00AF2BE1">
      <w:pPr>
        <w:spacing w:line="240" w:lineRule="auto"/>
        <w:ind w:firstLine="480"/>
      </w:pPr>
      <w:r>
        <w:separator/>
      </w:r>
    </w:p>
  </w:footnote>
  <w:footnote w:type="continuationSeparator" w:id="0">
    <w:p w:rsidR="00AF2BE1" w:rsidRDefault="00AF2BE1">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line="240" w:lineRule="auto"/>
      <w:ind w:firstLineChars="0" w:firstLine="0"/>
    </w:pPr>
    <w:r>
      <w:rPr>
        <w:rFonts w:hint="eastAsia"/>
      </w:rPr>
      <w:t>渭南市人民医院（市妇幼保健院）建设项目环境影响报告书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line="240" w:lineRule="auto"/>
      <w:ind w:firstLineChars="0" w:firstLine="0"/>
    </w:pPr>
    <w:r>
      <w:rPr>
        <w:rFonts w:hint="eastAsia"/>
      </w:rPr>
      <w:t>渭南市人民医院（市妇幼保健院）建设项目环境影响报告书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Bdr>
        <w:bottom w:val="single" w:sz="6" w:space="1" w:color="auto"/>
      </w:pBdr>
      <w:tabs>
        <w:tab w:val="center" w:pos="4153"/>
        <w:tab w:val="right" w:pos="8306"/>
      </w:tabs>
      <w:snapToGrid w:val="0"/>
      <w:spacing w:before="60" w:after="60"/>
      <w:ind w:firstLine="360"/>
      <w:jc w:val="center"/>
      <w:rPr>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Bdr>
        <w:bottom w:val="single" w:sz="6" w:space="1" w:color="auto"/>
      </w:pBdr>
      <w:tabs>
        <w:tab w:val="center" w:pos="4153"/>
        <w:tab w:val="right" w:pos="8306"/>
      </w:tabs>
      <w:snapToGrid w:val="0"/>
      <w:spacing w:before="60" w:after="60"/>
      <w:ind w:firstLine="360"/>
      <w:jc w:val="center"/>
      <w:rPr>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line="240" w:lineRule="auto"/>
      <w:ind w:firstLineChars="0" w:firstLine="0"/>
    </w:pPr>
    <w:r>
      <w:rPr>
        <w:rFonts w:hint="eastAsia"/>
      </w:rPr>
      <w:t>渭南市人民医院（市妇幼保健院）建设项目环境影响报告书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before="60" w:after="60"/>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before="60" w:after="6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ind w:left="480" w:firstLineChars="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line="240" w:lineRule="auto"/>
      <w:ind w:firstLineChars="0" w:firstLine="0"/>
    </w:pPr>
    <w:r>
      <w:rPr>
        <w:rFonts w:hint="eastAsia"/>
      </w:rPr>
      <w:t>渭南市人民医院（市妇幼保健院）建设项目环境影响报告书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line="240" w:lineRule="auto"/>
      <w:ind w:firstLineChars="0" w:firstLine="0"/>
    </w:pPr>
    <w:r>
      <w:rPr>
        <w:rFonts w:hint="eastAsia"/>
      </w:rPr>
      <w:t>渭南市人民医院（市妇幼保健院）建设项目环境影响报告书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line="240" w:lineRule="auto"/>
      <w:ind w:firstLine="360"/>
    </w:pPr>
    <w:r>
      <w:rPr>
        <w:rFonts w:hint="eastAsia"/>
      </w:rPr>
      <w:t>渭南市人民医院（市妇幼保健院）建设项目环境影响报告书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23" w:rsidRDefault="00317A23">
    <w:pPr>
      <w:pStyle w:val="afb"/>
      <w:spacing w:line="240" w:lineRule="auto"/>
      <w:ind w:firstLineChars="0" w:firstLine="0"/>
    </w:pPr>
    <w:r>
      <w:rPr>
        <w:rFonts w:hint="eastAsia"/>
      </w:rPr>
      <w:t>渭南市人民医院（市妇幼保健院）建设项目环境影响报告书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37B73F"/>
    <w:multiLevelType w:val="singleLevel"/>
    <w:tmpl w:val="F137B73F"/>
    <w:lvl w:ilvl="0">
      <w:start w:val="1"/>
      <w:numFmt w:val="decimal"/>
      <w:suff w:val="nothing"/>
      <w:lvlText w:val="（%1）"/>
      <w:lvlJc w:val="left"/>
    </w:lvl>
  </w:abstractNum>
  <w:abstractNum w:abstractNumId="1">
    <w:nsid w:val="00000014"/>
    <w:multiLevelType w:val="multilevel"/>
    <w:tmpl w:val="00000014"/>
    <w:lvl w:ilvl="0">
      <w:start w:val="1"/>
      <w:numFmt w:val="decimal"/>
      <w:lvlText w:val="表%1."/>
      <w:lvlJc w:val="left"/>
      <w:pPr>
        <w:tabs>
          <w:tab w:val="left" w:pos="1472"/>
        </w:tabs>
        <w:ind w:left="1472" w:hanging="425"/>
      </w:pPr>
      <w:rPr>
        <w:rFonts w:hint="eastAsia"/>
      </w:rPr>
    </w:lvl>
    <w:lvl w:ilvl="1">
      <w:start w:val="1"/>
      <w:numFmt w:val="decimal"/>
      <w:pStyle w:val="J"/>
      <w:lvlText w:val="表%1-%2 "/>
      <w:lvlJc w:val="left"/>
      <w:pPr>
        <w:tabs>
          <w:tab w:val="left" w:pos="4167"/>
        </w:tabs>
        <w:ind w:left="4167" w:hanging="567"/>
      </w:pPr>
      <w:rPr>
        <w:rFonts w:hint="eastAsia"/>
        <w:i w:val="0"/>
      </w:rPr>
    </w:lvl>
    <w:lvl w:ilvl="2">
      <w:start w:val="1"/>
      <w:numFmt w:val="decimal"/>
      <w:lvlText w:val="%1.%2.%3."/>
      <w:lvlJc w:val="left"/>
      <w:pPr>
        <w:tabs>
          <w:tab w:val="left" w:pos="1756"/>
        </w:tabs>
        <w:ind w:left="1756" w:hanging="709"/>
      </w:pPr>
      <w:rPr>
        <w:rFonts w:hint="eastAsia"/>
      </w:rPr>
    </w:lvl>
    <w:lvl w:ilvl="3">
      <w:start w:val="1"/>
      <w:numFmt w:val="decimal"/>
      <w:lvlText w:val="%1.%2.%3.%4."/>
      <w:lvlJc w:val="left"/>
      <w:pPr>
        <w:tabs>
          <w:tab w:val="left" w:pos="1898"/>
        </w:tabs>
        <w:ind w:left="1898" w:hanging="851"/>
      </w:pPr>
      <w:rPr>
        <w:rFonts w:hint="eastAsia"/>
      </w:rPr>
    </w:lvl>
    <w:lvl w:ilvl="4">
      <w:start w:val="1"/>
      <w:numFmt w:val="decimal"/>
      <w:lvlText w:val="%1.%2.%3.%4.%5."/>
      <w:lvlJc w:val="left"/>
      <w:pPr>
        <w:tabs>
          <w:tab w:val="left" w:pos="2039"/>
        </w:tabs>
        <w:ind w:left="2039" w:hanging="992"/>
      </w:pPr>
      <w:rPr>
        <w:rFonts w:hint="eastAsia"/>
      </w:rPr>
    </w:lvl>
    <w:lvl w:ilvl="5">
      <w:start w:val="1"/>
      <w:numFmt w:val="decimal"/>
      <w:lvlText w:val="%1.%2.%3.%4.%5.%6."/>
      <w:lvlJc w:val="left"/>
      <w:pPr>
        <w:tabs>
          <w:tab w:val="left" w:pos="2181"/>
        </w:tabs>
        <w:ind w:left="2181" w:hanging="1134"/>
      </w:pPr>
      <w:rPr>
        <w:rFonts w:hint="eastAsia"/>
      </w:rPr>
    </w:lvl>
    <w:lvl w:ilvl="6">
      <w:start w:val="1"/>
      <w:numFmt w:val="decimal"/>
      <w:lvlText w:val="%1.%2.%3.%4.%5.%6.%7."/>
      <w:lvlJc w:val="left"/>
      <w:pPr>
        <w:tabs>
          <w:tab w:val="left" w:pos="2323"/>
        </w:tabs>
        <w:ind w:left="2323" w:hanging="1276"/>
      </w:pPr>
      <w:rPr>
        <w:rFonts w:hint="eastAsia"/>
      </w:rPr>
    </w:lvl>
    <w:lvl w:ilvl="7">
      <w:start w:val="1"/>
      <w:numFmt w:val="decimal"/>
      <w:lvlText w:val="%1.%2.%3.%4.%5.%6.%7.%8."/>
      <w:lvlJc w:val="left"/>
      <w:pPr>
        <w:tabs>
          <w:tab w:val="left" w:pos="2465"/>
        </w:tabs>
        <w:ind w:left="2465" w:hanging="1418"/>
      </w:pPr>
      <w:rPr>
        <w:rFonts w:hint="eastAsia"/>
      </w:rPr>
    </w:lvl>
    <w:lvl w:ilvl="8">
      <w:start w:val="1"/>
      <w:numFmt w:val="decimal"/>
      <w:lvlText w:val="%1.%2.%3.%4.%5.%6.%7.%8.%9."/>
      <w:lvlJc w:val="left"/>
      <w:pPr>
        <w:tabs>
          <w:tab w:val="left" w:pos="2606"/>
        </w:tabs>
        <w:ind w:left="2606" w:hanging="1559"/>
      </w:pPr>
      <w:rPr>
        <w:rFonts w:hint="eastAsia"/>
      </w:rPr>
    </w:lvl>
  </w:abstractNum>
  <w:abstractNum w:abstractNumId="2">
    <w:nsid w:val="0DB826AB"/>
    <w:multiLevelType w:val="singleLevel"/>
    <w:tmpl w:val="0DB826AB"/>
    <w:lvl w:ilvl="0">
      <w:start w:val="1"/>
      <w:numFmt w:val="decimal"/>
      <w:suff w:val="nothing"/>
      <w:lvlText w:val="（%1）"/>
      <w:lvlJc w:val="left"/>
    </w:lvl>
  </w:abstractNum>
  <w:abstractNum w:abstractNumId="3">
    <w:nsid w:val="103C0E21"/>
    <w:multiLevelType w:val="multilevel"/>
    <w:tmpl w:val="103C0E21"/>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4">
    <w:nsid w:val="35414961"/>
    <w:multiLevelType w:val="multilevel"/>
    <w:tmpl w:val="35414961"/>
    <w:lvl w:ilvl="0">
      <w:start w:val="1"/>
      <w:numFmt w:val="japaneseCounting"/>
      <w:pStyle w:val="1"/>
      <w:lvlText w:val="%1、"/>
      <w:lvlJc w:val="left"/>
      <w:pPr>
        <w:tabs>
          <w:tab w:val="left" w:pos="1920"/>
        </w:tabs>
        <w:ind w:left="1920" w:hanging="480"/>
      </w:pPr>
      <w:rPr>
        <w:rFonts w:hint="eastAsia"/>
      </w:rPr>
    </w:lvl>
    <w:lvl w:ilvl="1">
      <w:start w:val="1"/>
      <w:numFmt w:val="lowerLetter"/>
      <w:lvlText w:val="%2)"/>
      <w:lvlJc w:val="left"/>
      <w:pPr>
        <w:tabs>
          <w:tab w:val="left" w:pos="2280"/>
        </w:tabs>
        <w:ind w:left="2280" w:hanging="420"/>
      </w:pPr>
    </w:lvl>
    <w:lvl w:ilvl="2">
      <w:start w:val="1"/>
      <w:numFmt w:val="lowerRoman"/>
      <w:lvlText w:val="%3."/>
      <w:lvlJc w:val="right"/>
      <w:pPr>
        <w:tabs>
          <w:tab w:val="left" w:pos="2700"/>
        </w:tabs>
        <w:ind w:left="2700" w:hanging="420"/>
      </w:pPr>
    </w:lvl>
    <w:lvl w:ilvl="3">
      <w:start w:val="1"/>
      <w:numFmt w:val="decimal"/>
      <w:lvlText w:val="%4."/>
      <w:lvlJc w:val="left"/>
      <w:pPr>
        <w:tabs>
          <w:tab w:val="left" w:pos="3120"/>
        </w:tabs>
        <w:ind w:left="3120" w:hanging="420"/>
      </w:pPr>
    </w:lvl>
    <w:lvl w:ilvl="4">
      <w:start w:val="1"/>
      <w:numFmt w:val="lowerLetter"/>
      <w:lvlText w:val="%5)"/>
      <w:lvlJc w:val="left"/>
      <w:pPr>
        <w:tabs>
          <w:tab w:val="left" w:pos="3540"/>
        </w:tabs>
        <w:ind w:left="3540" w:hanging="420"/>
      </w:pPr>
    </w:lvl>
    <w:lvl w:ilvl="5">
      <w:start w:val="1"/>
      <w:numFmt w:val="lowerRoman"/>
      <w:lvlText w:val="%6."/>
      <w:lvlJc w:val="right"/>
      <w:pPr>
        <w:tabs>
          <w:tab w:val="left" w:pos="3960"/>
        </w:tabs>
        <w:ind w:left="3960" w:hanging="420"/>
      </w:pPr>
    </w:lvl>
    <w:lvl w:ilvl="6">
      <w:start w:val="1"/>
      <w:numFmt w:val="decimal"/>
      <w:lvlText w:val="%7."/>
      <w:lvlJc w:val="left"/>
      <w:pPr>
        <w:tabs>
          <w:tab w:val="left" w:pos="4380"/>
        </w:tabs>
        <w:ind w:left="4380" w:hanging="420"/>
      </w:pPr>
    </w:lvl>
    <w:lvl w:ilvl="7">
      <w:start w:val="1"/>
      <w:numFmt w:val="lowerLetter"/>
      <w:lvlText w:val="%8)"/>
      <w:lvlJc w:val="left"/>
      <w:pPr>
        <w:tabs>
          <w:tab w:val="left" w:pos="4800"/>
        </w:tabs>
        <w:ind w:left="4800" w:hanging="420"/>
      </w:pPr>
    </w:lvl>
    <w:lvl w:ilvl="8">
      <w:start w:val="1"/>
      <w:numFmt w:val="lowerRoman"/>
      <w:lvlText w:val="%9."/>
      <w:lvlJc w:val="right"/>
      <w:pPr>
        <w:tabs>
          <w:tab w:val="left" w:pos="5220"/>
        </w:tabs>
        <w:ind w:left="5220" w:hanging="420"/>
      </w:pPr>
    </w:lvl>
  </w:abstractNum>
  <w:abstractNum w:abstractNumId="5">
    <w:nsid w:val="37AB201F"/>
    <w:multiLevelType w:val="singleLevel"/>
    <w:tmpl w:val="37AB201F"/>
    <w:lvl w:ilvl="0">
      <w:start w:val="3"/>
      <w:numFmt w:val="chineseCounting"/>
      <w:suff w:val="nothing"/>
      <w:lvlText w:val="（%1）"/>
      <w:lvlJc w:val="left"/>
      <w:rPr>
        <w:rFonts w:hint="eastAsia"/>
      </w:rPr>
    </w:lvl>
  </w:abstractNum>
  <w:abstractNum w:abstractNumId="6">
    <w:nsid w:val="4B0670DC"/>
    <w:multiLevelType w:val="multilevel"/>
    <w:tmpl w:val="4B0670DC"/>
    <w:lvl w:ilvl="0">
      <w:start w:val="1"/>
      <w:numFmt w:val="decimal"/>
      <w:pStyle w:val="BG1"/>
      <w:suff w:val="space"/>
      <w:lvlText w:val="%1"/>
      <w:lvlJc w:val="left"/>
      <w:pPr>
        <w:ind w:left="0" w:firstLine="0"/>
      </w:pPr>
      <w:rPr>
        <w:rFonts w:ascii="Times New Roman" w:hAnsi="Times New Roman" w:hint="default"/>
        <w:sz w:val="32"/>
      </w:rPr>
    </w:lvl>
    <w:lvl w:ilvl="1">
      <w:start w:val="1"/>
      <w:numFmt w:val="decimal"/>
      <w:suff w:val="space"/>
      <w:lvlText w:val="%1.%2"/>
      <w:lvlJc w:val="left"/>
      <w:pPr>
        <w:ind w:left="32" w:firstLine="0"/>
      </w:pPr>
      <w:rPr>
        <w:rFonts w:ascii="Times New Roman" w:hAnsi="Times New Roman" w:hint="default"/>
        <w:sz w:val="30"/>
      </w:rPr>
    </w:lvl>
    <w:lvl w:ilvl="2">
      <w:start w:val="1"/>
      <w:numFmt w:val="decimal"/>
      <w:suff w:val="space"/>
      <w:lvlText w:val="%1.%2.%3"/>
      <w:lvlJc w:val="left"/>
      <w:pPr>
        <w:ind w:left="0" w:firstLine="0"/>
      </w:pPr>
      <w:rPr>
        <w:rFonts w:ascii="Times New Roman" w:eastAsia="黑体" w:hAnsi="Times New Roman" w:hint="default"/>
        <w:b/>
        <w:i w:val="0"/>
        <w:color w:val="000000"/>
        <w:sz w:val="28"/>
        <w:szCs w:val="28"/>
      </w:rPr>
    </w:lvl>
    <w:lvl w:ilvl="3">
      <w:start w:val="1"/>
      <w:numFmt w:val="decimal"/>
      <w:pStyle w:val="BG4"/>
      <w:lvlText w:val="%1.%2.%3.%4"/>
      <w:lvlJc w:val="left"/>
      <w:pPr>
        <w:tabs>
          <w:tab w:val="left" w:pos="466"/>
        </w:tabs>
        <w:ind w:left="466" w:firstLine="0"/>
      </w:pPr>
      <w:rPr>
        <w:rFonts w:ascii="Times New Roman" w:hAnsi="Times New Roman" w:hint="default"/>
        <w:sz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0"/>
      <w:numFmt w:val="decimal"/>
      <w:lvlText w:val="%1.%2.%3.%4.%5.%6.%7.%8.%9."/>
      <w:lvlJc w:val="left"/>
      <w:pPr>
        <w:tabs>
          <w:tab w:val="left" w:pos="1559"/>
        </w:tabs>
        <w:ind w:left="1559" w:hanging="1559"/>
      </w:pPr>
      <w:rPr>
        <w:rFonts w:hint="eastAsia"/>
      </w:rPr>
    </w:lvl>
  </w:abstractNum>
  <w:abstractNum w:abstractNumId="7">
    <w:nsid w:val="79C37BF0"/>
    <w:multiLevelType w:val="multilevel"/>
    <w:tmpl w:val="79C37BF0"/>
    <w:lvl w:ilvl="0">
      <w:start w:val="6"/>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7CAD4B7B"/>
    <w:multiLevelType w:val="multilevel"/>
    <w:tmpl w:val="7CAD4B7B"/>
    <w:lvl w:ilvl="0">
      <w:start w:val="1"/>
      <w:numFmt w:val="decimal"/>
      <w:pStyle w:val="07415"/>
      <w:lvlText w:val="(%1)"/>
      <w:lvlJc w:val="left"/>
      <w:pPr>
        <w:tabs>
          <w:tab w:val="left" w:pos="851"/>
        </w:tabs>
        <w:ind w:left="851" w:hanging="454"/>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8"/>
  </w:num>
  <w:num w:numId="3">
    <w:abstractNumId w:val="6"/>
  </w:num>
  <w:num w:numId="4">
    <w:abstractNumId w:val="1"/>
  </w:num>
  <w:num w:numId="5">
    <w:abstractNumId w:val="4"/>
  </w:num>
  <w:num w:numId="6">
    <w:abstractNumId w:val="0"/>
  </w:num>
  <w:num w:numId="7">
    <w:abstractNumId w:val="5"/>
  </w:num>
  <w:num w:numId="8">
    <w:abstractNumId w:val="2"/>
  </w:num>
  <w:num w:numId="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yPC">
    <w15:presenceInfo w15:providerId="None" w15:userId="My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B4F68"/>
    <w:rsid w:val="0000121C"/>
    <w:rsid w:val="000013CC"/>
    <w:rsid w:val="0000290A"/>
    <w:rsid w:val="000034C9"/>
    <w:rsid w:val="000037C9"/>
    <w:rsid w:val="0000399F"/>
    <w:rsid w:val="00003D13"/>
    <w:rsid w:val="000040E7"/>
    <w:rsid w:val="00004473"/>
    <w:rsid w:val="00004EF1"/>
    <w:rsid w:val="00006066"/>
    <w:rsid w:val="00006524"/>
    <w:rsid w:val="000070BB"/>
    <w:rsid w:val="000076F7"/>
    <w:rsid w:val="00007814"/>
    <w:rsid w:val="0001015C"/>
    <w:rsid w:val="0001067D"/>
    <w:rsid w:val="00010970"/>
    <w:rsid w:val="00011DBC"/>
    <w:rsid w:val="00011E6A"/>
    <w:rsid w:val="000125F2"/>
    <w:rsid w:val="000135D1"/>
    <w:rsid w:val="000136AC"/>
    <w:rsid w:val="000139A4"/>
    <w:rsid w:val="00013EF3"/>
    <w:rsid w:val="00014001"/>
    <w:rsid w:val="0001445A"/>
    <w:rsid w:val="00014D7C"/>
    <w:rsid w:val="00014E41"/>
    <w:rsid w:val="00015308"/>
    <w:rsid w:val="00015879"/>
    <w:rsid w:val="00015EDB"/>
    <w:rsid w:val="0001659D"/>
    <w:rsid w:val="00016825"/>
    <w:rsid w:val="00017067"/>
    <w:rsid w:val="000171A4"/>
    <w:rsid w:val="00020347"/>
    <w:rsid w:val="0002064B"/>
    <w:rsid w:val="000207E5"/>
    <w:rsid w:val="00020C7D"/>
    <w:rsid w:val="000213E3"/>
    <w:rsid w:val="00021B82"/>
    <w:rsid w:val="00021E9B"/>
    <w:rsid w:val="00022ECF"/>
    <w:rsid w:val="00022FBD"/>
    <w:rsid w:val="00023371"/>
    <w:rsid w:val="0002365D"/>
    <w:rsid w:val="00023C62"/>
    <w:rsid w:val="00023F3B"/>
    <w:rsid w:val="00024415"/>
    <w:rsid w:val="00024457"/>
    <w:rsid w:val="00024B8F"/>
    <w:rsid w:val="00024CE9"/>
    <w:rsid w:val="00024DD9"/>
    <w:rsid w:val="00025580"/>
    <w:rsid w:val="00025F7D"/>
    <w:rsid w:val="000266D5"/>
    <w:rsid w:val="00026F04"/>
    <w:rsid w:val="0003012C"/>
    <w:rsid w:val="00030F04"/>
    <w:rsid w:val="0003101D"/>
    <w:rsid w:val="000317D7"/>
    <w:rsid w:val="0003197F"/>
    <w:rsid w:val="0003295B"/>
    <w:rsid w:val="00032B1B"/>
    <w:rsid w:val="00033297"/>
    <w:rsid w:val="000332ED"/>
    <w:rsid w:val="00033675"/>
    <w:rsid w:val="000337E6"/>
    <w:rsid w:val="00033AFE"/>
    <w:rsid w:val="00033C3F"/>
    <w:rsid w:val="00034713"/>
    <w:rsid w:val="00034D0B"/>
    <w:rsid w:val="000357CB"/>
    <w:rsid w:val="000362CB"/>
    <w:rsid w:val="000363A9"/>
    <w:rsid w:val="000364BD"/>
    <w:rsid w:val="00036603"/>
    <w:rsid w:val="00036B4A"/>
    <w:rsid w:val="00036C56"/>
    <w:rsid w:val="0003778F"/>
    <w:rsid w:val="00040298"/>
    <w:rsid w:val="000407A6"/>
    <w:rsid w:val="00040C4B"/>
    <w:rsid w:val="00041203"/>
    <w:rsid w:val="000418F7"/>
    <w:rsid w:val="00041A93"/>
    <w:rsid w:val="00041CB9"/>
    <w:rsid w:val="00041E6F"/>
    <w:rsid w:val="000422AF"/>
    <w:rsid w:val="0004275A"/>
    <w:rsid w:val="0004278B"/>
    <w:rsid w:val="00042C24"/>
    <w:rsid w:val="00043241"/>
    <w:rsid w:val="000432E3"/>
    <w:rsid w:val="00043945"/>
    <w:rsid w:val="00043C1B"/>
    <w:rsid w:val="00043C83"/>
    <w:rsid w:val="00043CD3"/>
    <w:rsid w:val="00045850"/>
    <w:rsid w:val="00046844"/>
    <w:rsid w:val="00046BAD"/>
    <w:rsid w:val="000470B1"/>
    <w:rsid w:val="000478CF"/>
    <w:rsid w:val="00047CD6"/>
    <w:rsid w:val="00050D5F"/>
    <w:rsid w:val="00051A4C"/>
    <w:rsid w:val="00051FB2"/>
    <w:rsid w:val="0005264E"/>
    <w:rsid w:val="00052C76"/>
    <w:rsid w:val="00052F25"/>
    <w:rsid w:val="00053038"/>
    <w:rsid w:val="000530EF"/>
    <w:rsid w:val="000536F8"/>
    <w:rsid w:val="000543CA"/>
    <w:rsid w:val="00054B78"/>
    <w:rsid w:val="0005560E"/>
    <w:rsid w:val="00055770"/>
    <w:rsid w:val="00055DAF"/>
    <w:rsid w:val="00055E9B"/>
    <w:rsid w:val="00055FF7"/>
    <w:rsid w:val="00056471"/>
    <w:rsid w:val="00056AD2"/>
    <w:rsid w:val="00056DC0"/>
    <w:rsid w:val="0006034D"/>
    <w:rsid w:val="00060358"/>
    <w:rsid w:val="000610DF"/>
    <w:rsid w:val="00062D9C"/>
    <w:rsid w:val="0006376A"/>
    <w:rsid w:val="00063819"/>
    <w:rsid w:val="0006399C"/>
    <w:rsid w:val="00063B32"/>
    <w:rsid w:val="00063DA8"/>
    <w:rsid w:val="00064511"/>
    <w:rsid w:val="00064607"/>
    <w:rsid w:val="000646DF"/>
    <w:rsid w:val="00065113"/>
    <w:rsid w:val="00065266"/>
    <w:rsid w:val="00065626"/>
    <w:rsid w:val="00065ADD"/>
    <w:rsid w:val="00066754"/>
    <w:rsid w:val="00066BB5"/>
    <w:rsid w:val="0006748C"/>
    <w:rsid w:val="00070103"/>
    <w:rsid w:val="00071420"/>
    <w:rsid w:val="00071668"/>
    <w:rsid w:val="00071BC3"/>
    <w:rsid w:val="00071E44"/>
    <w:rsid w:val="00072042"/>
    <w:rsid w:val="00072AD5"/>
    <w:rsid w:val="00072E64"/>
    <w:rsid w:val="00073D6E"/>
    <w:rsid w:val="00073FDC"/>
    <w:rsid w:val="00074228"/>
    <w:rsid w:val="000746FD"/>
    <w:rsid w:val="00074DAD"/>
    <w:rsid w:val="00075130"/>
    <w:rsid w:val="00075400"/>
    <w:rsid w:val="000774FE"/>
    <w:rsid w:val="000775FD"/>
    <w:rsid w:val="00077A7C"/>
    <w:rsid w:val="00077BA2"/>
    <w:rsid w:val="000806CA"/>
    <w:rsid w:val="00080A26"/>
    <w:rsid w:val="00080ADF"/>
    <w:rsid w:val="00080BA8"/>
    <w:rsid w:val="00080C16"/>
    <w:rsid w:val="000820B6"/>
    <w:rsid w:val="000820C9"/>
    <w:rsid w:val="00082858"/>
    <w:rsid w:val="00082A14"/>
    <w:rsid w:val="00082ABB"/>
    <w:rsid w:val="000836FE"/>
    <w:rsid w:val="000837A4"/>
    <w:rsid w:val="00083E5F"/>
    <w:rsid w:val="000846EE"/>
    <w:rsid w:val="00084775"/>
    <w:rsid w:val="00084951"/>
    <w:rsid w:val="00084BF2"/>
    <w:rsid w:val="0008574A"/>
    <w:rsid w:val="00085BFE"/>
    <w:rsid w:val="000860C5"/>
    <w:rsid w:val="00086ED8"/>
    <w:rsid w:val="0008700B"/>
    <w:rsid w:val="0008705F"/>
    <w:rsid w:val="000870D5"/>
    <w:rsid w:val="0008768A"/>
    <w:rsid w:val="00087D82"/>
    <w:rsid w:val="00091498"/>
    <w:rsid w:val="00091C72"/>
    <w:rsid w:val="00092249"/>
    <w:rsid w:val="0009249B"/>
    <w:rsid w:val="00092E07"/>
    <w:rsid w:val="00092ED7"/>
    <w:rsid w:val="00093CA9"/>
    <w:rsid w:val="00094498"/>
    <w:rsid w:val="00095621"/>
    <w:rsid w:val="00095A30"/>
    <w:rsid w:val="00095D78"/>
    <w:rsid w:val="00095FE2"/>
    <w:rsid w:val="00096AA8"/>
    <w:rsid w:val="00097784"/>
    <w:rsid w:val="0009779D"/>
    <w:rsid w:val="00097CE9"/>
    <w:rsid w:val="000A01E2"/>
    <w:rsid w:val="000A0CDA"/>
    <w:rsid w:val="000A16E6"/>
    <w:rsid w:val="000A181D"/>
    <w:rsid w:val="000A28E1"/>
    <w:rsid w:val="000A2B63"/>
    <w:rsid w:val="000A4C0A"/>
    <w:rsid w:val="000A5936"/>
    <w:rsid w:val="000A5CC7"/>
    <w:rsid w:val="000A6424"/>
    <w:rsid w:val="000A68E3"/>
    <w:rsid w:val="000A6A9E"/>
    <w:rsid w:val="000A732C"/>
    <w:rsid w:val="000A7FB8"/>
    <w:rsid w:val="000B016E"/>
    <w:rsid w:val="000B0D17"/>
    <w:rsid w:val="000B0F88"/>
    <w:rsid w:val="000B176E"/>
    <w:rsid w:val="000B1BF0"/>
    <w:rsid w:val="000B1CD1"/>
    <w:rsid w:val="000B2059"/>
    <w:rsid w:val="000B2B7A"/>
    <w:rsid w:val="000B2E87"/>
    <w:rsid w:val="000B2EB4"/>
    <w:rsid w:val="000B304B"/>
    <w:rsid w:val="000B32A0"/>
    <w:rsid w:val="000B4E7D"/>
    <w:rsid w:val="000B5013"/>
    <w:rsid w:val="000B50FD"/>
    <w:rsid w:val="000B53D9"/>
    <w:rsid w:val="000B5C8D"/>
    <w:rsid w:val="000B6113"/>
    <w:rsid w:val="000B6399"/>
    <w:rsid w:val="000B63BF"/>
    <w:rsid w:val="000B712F"/>
    <w:rsid w:val="000B72FB"/>
    <w:rsid w:val="000C0084"/>
    <w:rsid w:val="000C0225"/>
    <w:rsid w:val="000C02D7"/>
    <w:rsid w:val="000C0D31"/>
    <w:rsid w:val="000C30BA"/>
    <w:rsid w:val="000C33D9"/>
    <w:rsid w:val="000C427D"/>
    <w:rsid w:val="000C4331"/>
    <w:rsid w:val="000C47B3"/>
    <w:rsid w:val="000C53EB"/>
    <w:rsid w:val="000C5927"/>
    <w:rsid w:val="000C59DD"/>
    <w:rsid w:val="000C5C39"/>
    <w:rsid w:val="000C6349"/>
    <w:rsid w:val="000C63DE"/>
    <w:rsid w:val="000C64FE"/>
    <w:rsid w:val="000C6E6E"/>
    <w:rsid w:val="000C6ECB"/>
    <w:rsid w:val="000C76CE"/>
    <w:rsid w:val="000C7A3B"/>
    <w:rsid w:val="000C7DB3"/>
    <w:rsid w:val="000D0941"/>
    <w:rsid w:val="000D0942"/>
    <w:rsid w:val="000D1802"/>
    <w:rsid w:val="000D1A29"/>
    <w:rsid w:val="000D2510"/>
    <w:rsid w:val="000D2F06"/>
    <w:rsid w:val="000D3531"/>
    <w:rsid w:val="000D35F4"/>
    <w:rsid w:val="000D4C5C"/>
    <w:rsid w:val="000D5147"/>
    <w:rsid w:val="000D6440"/>
    <w:rsid w:val="000D656E"/>
    <w:rsid w:val="000D6587"/>
    <w:rsid w:val="000D688E"/>
    <w:rsid w:val="000D69FB"/>
    <w:rsid w:val="000E0AB7"/>
    <w:rsid w:val="000E10A1"/>
    <w:rsid w:val="000E1929"/>
    <w:rsid w:val="000E1D5E"/>
    <w:rsid w:val="000E2A9A"/>
    <w:rsid w:val="000E3641"/>
    <w:rsid w:val="000E52EA"/>
    <w:rsid w:val="000E5ABB"/>
    <w:rsid w:val="000E6314"/>
    <w:rsid w:val="000E74F8"/>
    <w:rsid w:val="000E763E"/>
    <w:rsid w:val="000E7B1A"/>
    <w:rsid w:val="000E7D0A"/>
    <w:rsid w:val="000E7FB2"/>
    <w:rsid w:val="000F00AB"/>
    <w:rsid w:val="000F042C"/>
    <w:rsid w:val="000F07C7"/>
    <w:rsid w:val="000F0C3C"/>
    <w:rsid w:val="000F10DF"/>
    <w:rsid w:val="000F19B1"/>
    <w:rsid w:val="000F1EF9"/>
    <w:rsid w:val="000F3296"/>
    <w:rsid w:val="000F3ABE"/>
    <w:rsid w:val="000F3B46"/>
    <w:rsid w:val="000F5196"/>
    <w:rsid w:val="000F52C9"/>
    <w:rsid w:val="000F5454"/>
    <w:rsid w:val="000F5E21"/>
    <w:rsid w:val="000F64D4"/>
    <w:rsid w:val="000F6666"/>
    <w:rsid w:val="000F67EF"/>
    <w:rsid w:val="000F6E47"/>
    <w:rsid w:val="000F6E52"/>
    <w:rsid w:val="000F7902"/>
    <w:rsid w:val="000F7BCF"/>
    <w:rsid w:val="000F7E16"/>
    <w:rsid w:val="00101CAA"/>
    <w:rsid w:val="00101E1D"/>
    <w:rsid w:val="0010261A"/>
    <w:rsid w:val="00102838"/>
    <w:rsid w:val="001028AB"/>
    <w:rsid w:val="00102F2B"/>
    <w:rsid w:val="00103099"/>
    <w:rsid w:val="00103496"/>
    <w:rsid w:val="00103687"/>
    <w:rsid w:val="001038AF"/>
    <w:rsid w:val="0010391D"/>
    <w:rsid w:val="001043FD"/>
    <w:rsid w:val="001051AE"/>
    <w:rsid w:val="0010555D"/>
    <w:rsid w:val="0010598F"/>
    <w:rsid w:val="00105DFC"/>
    <w:rsid w:val="00106511"/>
    <w:rsid w:val="00106695"/>
    <w:rsid w:val="0010692B"/>
    <w:rsid w:val="001101BC"/>
    <w:rsid w:val="00110CDF"/>
    <w:rsid w:val="00111B69"/>
    <w:rsid w:val="001121CD"/>
    <w:rsid w:val="00112666"/>
    <w:rsid w:val="00113493"/>
    <w:rsid w:val="00114233"/>
    <w:rsid w:val="001143BC"/>
    <w:rsid w:val="00115355"/>
    <w:rsid w:val="00115A6A"/>
    <w:rsid w:val="00115F04"/>
    <w:rsid w:val="00116257"/>
    <w:rsid w:val="001168FF"/>
    <w:rsid w:val="00116AAB"/>
    <w:rsid w:val="00116B95"/>
    <w:rsid w:val="00117886"/>
    <w:rsid w:val="0012035A"/>
    <w:rsid w:val="00120F37"/>
    <w:rsid w:val="00120F90"/>
    <w:rsid w:val="00121458"/>
    <w:rsid w:val="00122084"/>
    <w:rsid w:val="001221C6"/>
    <w:rsid w:val="0012328B"/>
    <w:rsid w:val="00126622"/>
    <w:rsid w:val="001276A1"/>
    <w:rsid w:val="00127F9B"/>
    <w:rsid w:val="001300F0"/>
    <w:rsid w:val="00130E36"/>
    <w:rsid w:val="001311F8"/>
    <w:rsid w:val="00131B5C"/>
    <w:rsid w:val="00132FB5"/>
    <w:rsid w:val="00132FDF"/>
    <w:rsid w:val="001334F9"/>
    <w:rsid w:val="00134BA0"/>
    <w:rsid w:val="0013562F"/>
    <w:rsid w:val="0013571A"/>
    <w:rsid w:val="00135A2E"/>
    <w:rsid w:val="001363CD"/>
    <w:rsid w:val="001367C3"/>
    <w:rsid w:val="0013695E"/>
    <w:rsid w:val="00136BAC"/>
    <w:rsid w:val="00137100"/>
    <w:rsid w:val="0013758B"/>
    <w:rsid w:val="00140BC2"/>
    <w:rsid w:val="00140E2A"/>
    <w:rsid w:val="001435D5"/>
    <w:rsid w:val="001436CF"/>
    <w:rsid w:val="00143F56"/>
    <w:rsid w:val="001440A7"/>
    <w:rsid w:val="0014418C"/>
    <w:rsid w:val="001447F2"/>
    <w:rsid w:val="00144C40"/>
    <w:rsid w:val="0014502E"/>
    <w:rsid w:val="00145408"/>
    <w:rsid w:val="00145B4F"/>
    <w:rsid w:val="00146385"/>
    <w:rsid w:val="00146DF1"/>
    <w:rsid w:val="00147C4D"/>
    <w:rsid w:val="00147EF4"/>
    <w:rsid w:val="00150C95"/>
    <w:rsid w:val="00151007"/>
    <w:rsid w:val="0015139B"/>
    <w:rsid w:val="001519E6"/>
    <w:rsid w:val="00151F2B"/>
    <w:rsid w:val="0015227A"/>
    <w:rsid w:val="001522DD"/>
    <w:rsid w:val="00152659"/>
    <w:rsid w:val="00152A0D"/>
    <w:rsid w:val="00152AF9"/>
    <w:rsid w:val="00152EC2"/>
    <w:rsid w:val="00152F90"/>
    <w:rsid w:val="0015312A"/>
    <w:rsid w:val="00153186"/>
    <w:rsid w:val="00153576"/>
    <w:rsid w:val="00153934"/>
    <w:rsid w:val="00153D94"/>
    <w:rsid w:val="00153F59"/>
    <w:rsid w:val="00154596"/>
    <w:rsid w:val="00154A1D"/>
    <w:rsid w:val="00154F45"/>
    <w:rsid w:val="00154F47"/>
    <w:rsid w:val="0015517B"/>
    <w:rsid w:val="00155F38"/>
    <w:rsid w:val="00156A93"/>
    <w:rsid w:val="00156CB9"/>
    <w:rsid w:val="001570AB"/>
    <w:rsid w:val="001578B9"/>
    <w:rsid w:val="00157D8F"/>
    <w:rsid w:val="00157F09"/>
    <w:rsid w:val="00157F55"/>
    <w:rsid w:val="001608DA"/>
    <w:rsid w:val="001609DC"/>
    <w:rsid w:val="00160ABD"/>
    <w:rsid w:val="00160D67"/>
    <w:rsid w:val="00161000"/>
    <w:rsid w:val="0016101C"/>
    <w:rsid w:val="001612EE"/>
    <w:rsid w:val="00161650"/>
    <w:rsid w:val="00161CAC"/>
    <w:rsid w:val="0016241B"/>
    <w:rsid w:val="0016277B"/>
    <w:rsid w:val="00163487"/>
    <w:rsid w:val="00163985"/>
    <w:rsid w:val="00164963"/>
    <w:rsid w:val="00164C78"/>
    <w:rsid w:val="00165CA0"/>
    <w:rsid w:val="00166717"/>
    <w:rsid w:val="0016693D"/>
    <w:rsid w:val="00167BAA"/>
    <w:rsid w:val="00167CD3"/>
    <w:rsid w:val="00167D7C"/>
    <w:rsid w:val="0017014D"/>
    <w:rsid w:val="001703B7"/>
    <w:rsid w:val="00170E64"/>
    <w:rsid w:val="00170EE5"/>
    <w:rsid w:val="00171506"/>
    <w:rsid w:val="00171E0E"/>
    <w:rsid w:val="001721EE"/>
    <w:rsid w:val="00172911"/>
    <w:rsid w:val="00172D08"/>
    <w:rsid w:val="001730EC"/>
    <w:rsid w:val="00173736"/>
    <w:rsid w:val="001741B9"/>
    <w:rsid w:val="00174C98"/>
    <w:rsid w:val="0017506E"/>
    <w:rsid w:val="001768DB"/>
    <w:rsid w:val="00176CAB"/>
    <w:rsid w:val="00177631"/>
    <w:rsid w:val="00177878"/>
    <w:rsid w:val="001803DE"/>
    <w:rsid w:val="0018069F"/>
    <w:rsid w:val="00180AB1"/>
    <w:rsid w:val="001813A8"/>
    <w:rsid w:val="0018162A"/>
    <w:rsid w:val="00182821"/>
    <w:rsid w:val="00182F0B"/>
    <w:rsid w:val="0018310F"/>
    <w:rsid w:val="001835E7"/>
    <w:rsid w:val="00183888"/>
    <w:rsid w:val="0018433B"/>
    <w:rsid w:val="00184462"/>
    <w:rsid w:val="00184817"/>
    <w:rsid w:val="0018548E"/>
    <w:rsid w:val="00186AA4"/>
    <w:rsid w:val="001876E6"/>
    <w:rsid w:val="001877D6"/>
    <w:rsid w:val="00187883"/>
    <w:rsid w:val="00187D56"/>
    <w:rsid w:val="001901FE"/>
    <w:rsid w:val="001913F3"/>
    <w:rsid w:val="00191F83"/>
    <w:rsid w:val="0019254A"/>
    <w:rsid w:val="0019259A"/>
    <w:rsid w:val="00192E23"/>
    <w:rsid w:val="00193637"/>
    <w:rsid w:val="00193E13"/>
    <w:rsid w:val="0019504D"/>
    <w:rsid w:val="0019513C"/>
    <w:rsid w:val="00195223"/>
    <w:rsid w:val="00195239"/>
    <w:rsid w:val="00195E69"/>
    <w:rsid w:val="00196218"/>
    <w:rsid w:val="00196DF6"/>
    <w:rsid w:val="00197C48"/>
    <w:rsid w:val="001A0224"/>
    <w:rsid w:val="001A0566"/>
    <w:rsid w:val="001A0742"/>
    <w:rsid w:val="001A1018"/>
    <w:rsid w:val="001A1531"/>
    <w:rsid w:val="001A1CD5"/>
    <w:rsid w:val="001A1DC3"/>
    <w:rsid w:val="001A214C"/>
    <w:rsid w:val="001A2298"/>
    <w:rsid w:val="001A2323"/>
    <w:rsid w:val="001A2C37"/>
    <w:rsid w:val="001A30A8"/>
    <w:rsid w:val="001A3F04"/>
    <w:rsid w:val="001A4C1E"/>
    <w:rsid w:val="001A4E9A"/>
    <w:rsid w:val="001A54FF"/>
    <w:rsid w:val="001A65DB"/>
    <w:rsid w:val="001A739C"/>
    <w:rsid w:val="001A7C4C"/>
    <w:rsid w:val="001A7CA4"/>
    <w:rsid w:val="001B067A"/>
    <w:rsid w:val="001B0B4E"/>
    <w:rsid w:val="001B1022"/>
    <w:rsid w:val="001B1647"/>
    <w:rsid w:val="001B1791"/>
    <w:rsid w:val="001B1C27"/>
    <w:rsid w:val="001B1CEA"/>
    <w:rsid w:val="001B25E0"/>
    <w:rsid w:val="001B34AB"/>
    <w:rsid w:val="001B3611"/>
    <w:rsid w:val="001B3BE2"/>
    <w:rsid w:val="001B3E5D"/>
    <w:rsid w:val="001B3FA1"/>
    <w:rsid w:val="001B4256"/>
    <w:rsid w:val="001B434F"/>
    <w:rsid w:val="001B476D"/>
    <w:rsid w:val="001B4CAF"/>
    <w:rsid w:val="001B4CE7"/>
    <w:rsid w:val="001B4EAC"/>
    <w:rsid w:val="001B5423"/>
    <w:rsid w:val="001B5DBA"/>
    <w:rsid w:val="001B5FDD"/>
    <w:rsid w:val="001B623A"/>
    <w:rsid w:val="001B6650"/>
    <w:rsid w:val="001B6D90"/>
    <w:rsid w:val="001B718D"/>
    <w:rsid w:val="001B76AE"/>
    <w:rsid w:val="001B78B7"/>
    <w:rsid w:val="001C055E"/>
    <w:rsid w:val="001C059C"/>
    <w:rsid w:val="001C0AA6"/>
    <w:rsid w:val="001C117C"/>
    <w:rsid w:val="001C147E"/>
    <w:rsid w:val="001C15E2"/>
    <w:rsid w:val="001C27ED"/>
    <w:rsid w:val="001C3124"/>
    <w:rsid w:val="001C34FF"/>
    <w:rsid w:val="001C379B"/>
    <w:rsid w:val="001C3BBF"/>
    <w:rsid w:val="001C48F4"/>
    <w:rsid w:val="001C5DEE"/>
    <w:rsid w:val="001C7AD8"/>
    <w:rsid w:val="001D1ADB"/>
    <w:rsid w:val="001D1D0B"/>
    <w:rsid w:val="001D2483"/>
    <w:rsid w:val="001D257F"/>
    <w:rsid w:val="001D2944"/>
    <w:rsid w:val="001D2A43"/>
    <w:rsid w:val="001D300B"/>
    <w:rsid w:val="001D31C4"/>
    <w:rsid w:val="001D3DF5"/>
    <w:rsid w:val="001D449D"/>
    <w:rsid w:val="001D55FA"/>
    <w:rsid w:val="001D5A74"/>
    <w:rsid w:val="001D5D13"/>
    <w:rsid w:val="001D6224"/>
    <w:rsid w:val="001D7160"/>
    <w:rsid w:val="001D71E6"/>
    <w:rsid w:val="001D7442"/>
    <w:rsid w:val="001D7B50"/>
    <w:rsid w:val="001E016F"/>
    <w:rsid w:val="001E030B"/>
    <w:rsid w:val="001E081A"/>
    <w:rsid w:val="001E0BC1"/>
    <w:rsid w:val="001E23A1"/>
    <w:rsid w:val="001E23D7"/>
    <w:rsid w:val="001E240C"/>
    <w:rsid w:val="001E253E"/>
    <w:rsid w:val="001E3DF9"/>
    <w:rsid w:val="001E3E92"/>
    <w:rsid w:val="001E3F8C"/>
    <w:rsid w:val="001E63E4"/>
    <w:rsid w:val="001E715D"/>
    <w:rsid w:val="001E7C47"/>
    <w:rsid w:val="001F0388"/>
    <w:rsid w:val="001F14B3"/>
    <w:rsid w:val="001F1895"/>
    <w:rsid w:val="001F1D22"/>
    <w:rsid w:val="001F26A4"/>
    <w:rsid w:val="001F3309"/>
    <w:rsid w:val="001F3822"/>
    <w:rsid w:val="001F4FE1"/>
    <w:rsid w:val="001F5DA1"/>
    <w:rsid w:val="001F6102"/>
    <w:rsid w:val="001F759D"/>
    <w:rsid w:val="001F7AB2"/>
    <w:rsid w:val="001F7D23"/>
    <w:rsid w:val="00200428"/>
    <w:rsid w:val="002009CC"/>
    <w:rsid w:val="00200A47"/>
    <w:rsid w:val="0020113C"/>
    <w:rsid w:val="002030E7"/>
    <w:rsid w:val="002038B4"/>
    <w:rsid w:val="00203960"/>
    <w:rsid w:val="00203CB7"/>
    <w:rsid w:val="00203D29"/>
    <w:rsid w:val="00203E2A"/>
    <w:rsid w:val="00204C30"/>
    <w:rsid w:val="00204DED"/>
    <w:rsid w:val="00205837"/>
    <w:rsid w:val="002059D7"/>
    <w:rsid w:val="00205F7F"/>
    <w:rsid w:val="0020641E"/>
    <w:rsid w:val="00206685"/>
    <w:rsid w:val="00206848"/>
    <w:rsid w:val="00206AF2"/>
    <w:rsid w:val="00210B59"/>
    <w:rsid w:val="00210FA2"/>
    <w:rsid w:val="00211527"/>
    <w:rsid w:val="00211F0E"/>
    <w:rsid w:val="00211F5C"/>
    <w:rsid w:val="00211FE7"/>
    <w:rsid w:val="002120D7"/>
    <w:rsid w:val="00212465"/>
    <w:rsid w:val="00212548"/>
    <w:rsid w:val="00212569"/>
    <w:rsid w:val="0021280D"/>
    <w:rsid w:val="002133BC"/>
    <w:rsid w:val="00213437"/>
    <w:rsid w:val="00213700"/>
    <w:rsid w:val="00213A4F"/>
    <w:rsid w:val="00213C98"/>
    <w:rsid w:val="00213D4F"/>
    <w:rsid w:val="002141F4"/>
    <w:rsid w:val="00214450"/>
    <w:rsid w:val="00214504"/>
    <w:rsid w:val="002149C3"/>
    <w:rsid w:val="00214EC8"/>
    <w:rsid w:val="00215293"/>
    <w:rsid w:val="00215831"/>
    <w:rsid w:val="00215EE1"/>
    <w:rsid w:val="0021661D"/>
    <w:rsid w:val="002168BC"/>
    <w:rsid w:val="002168FF"/>
    <w:rsid w:val="002170DA"/>
    <w:rsid w:val="00217989"/>
    <w:rsid w:val="00220B0A"/>
    <w:rsid w:val="00220DBD"/>
    <w:rsid w:val="00221BD2"/>
    <w:rsid w:val="002238F6"/>
    <w:rsid w:val="002239E9"/>
    <w:rsid w:val="002248ED"/>
    <w:rsid w:val="00224C24"/>
    <w:rsid w:val="002250D1"/>
    <w:rsid w:val="0022592E"/>
    <w:rsid w:val="00225B1C"/>
    <w:rsid w:val="0022680F"/>
    <w:rsid w:val="002300B4"/>
    <w:rsid w:val="002301C6"/>
    <w:rsid w:val="00230DC9"/>
    <w:rsid w:val="0023117D"/>
    <w:rsid w:val="002314DE"/>
    <w:rsid w:val="0023164C"/>
    <w:rsid w:val="00231AC6"/>
    <w:rsid w:val="00232027"/>
    <w:rsid w:val="0023207E"/>
    <w:rsid w:val="002320D8"/>
    <w:rsid w:val="002321A7"/>
    <w:rsid w:val="00232C4C"/>
    <w:rsid w:val="002330CF"/>
    <w:rsid w:val="00233E0A"/>
    <w:rsid w:val="00234A6D"/>
    <w:rsid w:val="00234F7A"/>
    <w:rsid w:val="00235254"/>
    <w:rsid w:val="00235452"/>
    <w:rsid w:val="00235D12"/>
    <w:rsid w:val="00235E9A"/>
    <w:rsid w:val="00236361"/>
    <w:rsid w:val="0023651A"/>
    <w:rsid w:val="00236BE4"/>
    <w:rsid w:val="00236CD5"/>
    <w:rsid w:val="00236D45"/>
    <w:rsid w:val="00237BDD"/>
    <w:rsid w:val="00237C83"/>
    <w:rsid w:val="00237E07"/>
    <w:rsid w:val="00240595"/>
    <w:rsid w:val="00240971"/>
    <w:rsid w:val="002417B9"/>
    <w:rsid w:val="00241AFF"/>
    <w:rsid w:val="00241E47"/>
    <w:rsid w:val="0024281B"/>
    <w:rsid w:val="00242BEA"/>
    <w:rsid w:val="00243E3A"/>
    <w:rsid w:val="002469A4"/>
    <w:rsid w:val="002478DC"/>
    <w:rsid w:val="00250BEA"/>
    <w:rsid w:val="00250F93"/>
    <w:rsid w:val="00251353"/>
    <w:rsid w:val="00252866"/>
    <w:rsid w:val="00252EA1"/>
    <w:rsid w:val="00253B1F"/>
    <w:rsid w:val="002551F0"/>
    <w:rsid w:val="002559C2"/>
    <w:rsid w:val="00256000"/>
    <w:rsid w:val="0025671C"/>
    <w:rsid w:val="0025677F"/>
    <w:rsid w:val="00256F57"/>
    <w:rsid w:val="002571F4"/>
    <w:rsid w:val="00257947"/>
    <w:rsid w:val="00261131"/>
    <w:rsid w:val="002632EA"/>
    <w:rsid w:val="002637CE"/>
    <w:rsid w:val="00263DA5"/>
    <w:rsid w:val="00264683"/>
    <w:rsid w:val="00264AF1"/>
    <w:rsid w:val="00265592"/>
    <w:rsid w:val="00265EAD"/>
    <w:rsid w:val="002662E0"/>
    <w:rsid w:val="00266A51"/>
    <w:rsid w:val="00266D30"/>
    <w:rsid w:val="00266EB7"/>
    <w:rsid w:val="002671CB"/>
    <w:rsid w:val="00267753"/>
    <w:rsid w:val="0027024A"/>
    <w:rsid w:val="00270313"/>
    <w:rsid w:val="00270364"/>
    <w:rsid w:val="00270801"/>
    <w:rsid w:val="00270B3A"/>
    <w:rsid w:val="002715B1"/>
    <w:rsid w:val="00271797"/>
    <w:rsid w:val="00272F15"/>
    <w:rsid w:val="00273139"/>
    <w:rsid w:val="00273401"/>
    <w:rsid w:val="00273513"/>
    <w:rsid w:val="00273851"/>
    <w:rsid w:val="002739DB"/>
    <w:rsid w:val="0027594A"/>
    <w:rsid w:val="0027646D"/>
    <w:rsid w:val="0027665B"/>
    <w:rsid w:val="00276958"/>
    <w:rsid w:val="00276F37"/>
    <w:rsid w:val="0027725C"/>
    <w:rsid w:val="00277836"/>
    <w:rsid w:val="00277A45"/>
    <w:rsid w:val="00277AFB"/>
    <w:rsid w:val="0028067F"/>
    <w:rsid w:val="002806FA"/>
    <w:rsid w:val="002809FD"/>
    <w:rsid w:val="00280A61"/>
    <w:rsid w:val="00280B59"/>
    <w:rsid w:val="00280FC7"/>
    <w:rsid w:val="002810BD"/>
    <w:rsid w:val="002823E2"/>
    <w:rsid w:val="0028281E"/>
    <w:rsid w:val="002829C6"/>
    <w:rsid w:val="00282A39"/>
    <w:rsid w:val="00283C6D"/>
    <w:rsid w:val="0028480C"/>
    <w:rsid w:val="002848F5"/>
    <w:rsid w:val="00284C8F"/>
    <w:rsid w:val="00284F44"/>
    <w:rsid w:val="00285195"/>
    <w:rsid w:val="0028547A"/>
    <w:rsid w:val="00285C75"/>
    <w:rsid w:val="00285C97"/>
    <w:rsid w:val="00285C9A"/>
    <w:rsid w:val="00285CC0"/>
    <w:rsid w:val="00286B97"/>
    <w:rsid w:val="00286EB1"/>
    <w:rsid w:val="0028719D"/>
    <w:rsid w:val="00287413"/>
    <w:rsid w:val="002876C9"/>
    <w:rsid w:val="00290692"/>
    <w:rsid w:val="00290892"/>
    <w:rsid w:val="00290B20"/>
    <w:rsid w:val="00290B98"/>
    <w:rsid w:val="00290E0D"/>
    <w:rsid w:val="002911A4"/>
    <w:rsid w:val="00291653"/>
    <w:rsid w:val="0029171F"/>
    <w:rsid w:val="00291D38"/>
    <w:rsid w:val="00292483"/>
    <w:rsid w:val="00292749"/>
    <w:rsid w:val="00292C85"/>
    <w:rsid w:val="00292CB4"/>
    <w:rsid w:val="002931BB"/>
    <w:rsid w:val="002933ED"/>
    <w:rsid w:val="00293660"/>
    <w:rsid w:val="00293DA7"/>
    <w:rsid w:val="00294621"/>
    <w:rsid w:val="00294F1E"/>
    <w:rsid w:val="002950E2"/>
    <w:rsid w:val="00295384"/>
    <w:rsid w:val="00295537"/>
    <w:rsid w:val="002957AE"/>
    <w:rsid w:val="002959D0"/>
    <w:rsid w:val="00295CDA"/>
    <w:rsid w:val="00295EC2"/>
    <w:rsid w:val="00296161"/>
    <w:rsid w:val="00296CCC"/>
    <w:rsid w:val="002977AD"/>
    <w:rsid w:val="00297844"/>
    <w:rsid w:val="002A001C"/>
    <w:rsid w:val="002A07C6"/>
    <w:rsid w:val="002A087C"/>
    <w:rsid w:val="002A0DE4"/>
    <w:rsid w:val="002A0E19"/>
    <w:rsid w:val="002A198B"/>
    <w:rsid w:val="002A1A28"/>
    <w:rsid w:val="002A2C97"/>
    <w:rsid w:val="002A33FB"/>
    <w:rsid w:val="002A3DF7"/>
    <w:rsid w:val="002A446E"/>
    <w:rsid w:val="002A48E9"/>
    <w:rsid w:val="002A543A"/>
    <w:rsid w:val="002A5BA0"/>
    <w:rsid w:val="002A6019"/>
    <w:rsid w:val="002A696B"/>
    <w:rsid w:val="002A6C8C"/>
    <w:rsid w:val="002A77F4"/>
    <w:rsid w:val="002A7A63"/>
    <w:rsid w:val="002A7D92"/>
    <w:rsid w:val="002A7DF4"/>
    <w:rsid w:val="002B04A4"/>
    <w:rsid w:val="002B080E"/>
    <w:rsid w:val="002B0C9C"/>
    <w:rsid w:val="002B1298"/>
    <w:rsid w:val="002B13F6"/>
    <w:rsid w:val="002B1D02"/>
    <w:rsid w:val="002B377E"/>
    <w:rsid w:val="002B3B3E"/>
    <w:rsid w:val="002B3E8D"/>
    <w:rsid w:val="002B3EF7"/>
    <w:rsid w:val="002B4C62"/>
    <w:rsid w:val="002B592D"/>
    <w:rsid w:val="002B59B9"/>
    <w:rsid w:val="002B5B7D"/>
    <w:rsid w:val="002B5EB7"/>
    <w:rsid w:val="002B692C"/>
    <w:rsid w:val="002B7925"/>
    <w:rsid w:val="002C0111"/>
    <w:rsid w:val="002C04F7"/>
    <w:rsid w:val="002C18CA"/>
    <w:rsid w:val="002C23D1"/>
    <w:rsid w:val="002C2A2F"/>
    <w:rsid w:val="002C2CBA"/>
    <w:rsid w:val="002C344E"/>
    <w:rsid w:val="002C370C"/>
    <w:rsid w:val="002C40C0"/>
    <w:rsid w:val="002C4457"/>
    <w:rsid w:val="002C47AC"/>
    <w:rsid w:val="002C4A0B"/>
    <w:rsid w:val="002C573A"/>
    <w:rsid w:val="002C5CF1"/>
    <w:rsid w:val="002C6AAB"/>
    <w:rsid w:val="002C747B"/>
    <w:rsid w:val="002C74E2"/>
    <w:rsid w:val="002C7ADD"/>
    <w:rsid w:val="002D0515"/>
    <w:rsid w:val="002D069E"/>
    <w:rsid w:val="002D0880"/>
    <w:rsid w:val="002D0975"/>
    <w:rsid w:val="002D0C5A"/>
    <w:rsid w:val="002D10A7"/>
    <w:rsid w:val="002D1F47"/>
    <w:rsid w:val="002D2900"/>
    <w:rsid w:val="002D2DE6"/>
    <w:rsid w:val="002D4721"/>
    <w:rsid w:val="002D4E30"/>
    <w:rsid w:val="002D5152"/>
    <w:rsid w:val="002D58DD"/>
    <w:rsid w:val="002D67D1"/>
    <w:rsid w:val="002D6EE4"/>
    <w:rsid w:val="002D715D"/>
    <w:rsid w:val="002D7669"/>
    <w:rsid w:val="002D7B9D"/>
    <w:rsid w:val="002D7E1C"/>
    <w:rsid w:val="002E02BA"/>
    <w:rsid w:val="002E09ED"/>
    <w:rsid w:val="002E17A9"/>
    <w:rsid w:val="002E1948"/>
    <w:rsid w:val="002E24A5"/>
    <w:rsid w:val="002E27BF"/>
    <w:rsid w:val="002E3960"/>
    <w:rsid w:val="002E4110"/>
    <w:rsid w:val="002E4E86"/>
    <w:rsid w:val="002E4EFD"/>
    <w:rsid w:val="002E537C"/>
    <w:rsid w:val="002E587A"/>
    <w:rsid w:val="002E62C7"/>
    <w:rsid w:val="002E7281"/>
    <w:rsid w:val="002E72CB"/>
    <w:rsid w:val="002E76FB"/>
    <w:rsid w:val="002E7CC5"/>
    <w:rsid w:val="002F0431"/>
    <w:rsid w:val="002F0685"/>
    <w:rsid w:val="002F06F6"/>
    <w:rsid w:val="002F1173"/>
    <w:rsid w:val="002F1752"/>
    <w:rsid w:val="002F1941"/>
    <w:rsid w:val="002F2280"/>
    <w:rsid w:val="002F22AA"/>
    <w:rsid w:val="002F2757"/>
    <w:rsid w:val="002F3089"/>
    <w:rsid w:val="002F3354"/>
    <w:rsid w:val="002F42D4"/>
    <w:rsid w:val="002F43D9"/>
    <w:rsid w:val="002F4696"/>
    <w:rsid w:val="002F4776"/>
    <w:rsid w:val="002F4803"/>
    <w:rsid w:val="002F4806"/>
    <w:rsid w:val="002F5158"/>
    <w:rsid w:val="002F5372"/>
    <w:rsid w:val="002F5D17"/>
    <w:rsid w:val="002F66C7"/>
    <w:rsid w:val="002F6BE2"/>
    <w:rsid w:val="002F6D09"/>
    <w:rsid w:val="002F6EFB"/>
    <w:rsid w:val="002F709E"/>
    <w:rsid w:val="0030016C"/>
    <w:rsid w:val="00300B4D"/>
    <w:rsid w:val="00301964"/>
    <w:rsid w:val="00301E7A"/>
    <w:rsid w:val="00302034"/>
    <w:rsid w:val="00302102"/>
    <w:rsid w:val="00302441"/>
    <w:rsid w:val="003028F3"/>
    <w:rsid w:val="003031ED"/>
    <w:rsid w:val="003039C0"/>
    <w:rsid w:val="0030513E"/>
    <w:rsid w:val="00305764"/>
    <w:rsid w:val="00305ABF"/>
    <w:rsid w:val="00305C5A"/>
    <w:rsid w:val="00305D30"/>
    <w:rsid w:val="00306E31"/>
    <w:rsid w:val="0030731C"/>
    <w:rsid w:val="0030762F"/>
    <w:rsid w:val="00307703"/>
    <w:rsid w:val="0031048B"/>
    <w:rsid w:val="00310DA9"/>
    <w:rsid w:val="003112EA"/>
    <w:rsid w:val="00311973"/>
    <w:rsid w:val="00311C44"/>
    <w:rsid w:val="00311D60"/>
    <w:rsid w:val="0031268C"/>
    <w:rsid w:val="003140A9"/>
    <w:rsid w:val="003143D0"/>
    <w:rsid w:val="0031453C"/>
    <w:rsid w:val="00314875"/>
    <w:rsid w:val="00314A47"/>
    <w:rsid w:val="00314ED5"/>
    <w:rsid w:val="00315B6B"/>
    <w:rsid w:val="00317464"/>
    <w:rsid w:val="00317785"/>
    <w:rsid w:val="00317A23"/>
    <w:rsid w:val="00317A29"/>
    <w:rsid w:val="00317FF4"/>
    <w:rsid w:val="00320089"/>
    <w:rsid w:val="00320751"/>
    <w:rsid w:val="00320815"/>
    <w:rsid w:val="00321291"/>
    <w:rsid w:val="0032253B"/>
    <w:rsid w:val="00322566"/>
    <w:rsid w:val="00322C67"/>
    <w:rsid w:val="00322DE5"/>
    <w:rsid w:val="00323090"/>
    <w:rsid w:val="003234AC"/>
    <w:rsid w:val="00323622"/>
    <w:rsid w:val="00323685"/>
    <w:rsid w:val="00323A5E"/>
    <w:rsid w:val="00323B4B"/>
    <w:rsid w:val="00323F64"/>
    <w:rsid w:val="00323FB8"/>
    <w:rsid w:val="003246FD"/>
    <w:rsid w:val="0032491F"/>
    <w:rsid w:val="00324CE7"/>
    <w:rsid w:val="00324EF6"/>
    <w:rsid w:val="003252BA"/>
    <w:rsid w:val="00325912"/>
    <w:rsid w:val="00325A1C"/>
    <w:rsid w:val="00326537"/>
    <w:rsid w:val="00327151"/>
    <w:rsid w:val="00327EEB"/>
    <w:rsid w:val="00330693"/>
    <w:rsid w:val="00330A9D"/>
    <w:rsid w:val="003328DB"/>
    <w:rsid w:val="0033291F"/>
    <w:rsid w:val="00333D8B"/>
    <w:rsid w:val="0033413B"/>
    <w:rsid w:val="00334436"/>
    <w:rsid w:val="00335887"/>
    <w:rsid w:val="003359E9"/>
    <w:rsid w:val="00336278"/>
    <w:rsid w:val="003364AB"/>
    <w:rsid w:val="00336668"/>
    <w:rsid w:val="003368C6"/>
    <w:rsid w:val="00336C18"/>
    <w:rsid w:val="003372CA"/>
    <w:rsid w:val="003374D8"/>
    <w:rsid w:val="00337909"/>
    <w:rsid w:val="00337F2A"/>
    <w:rsid w:val="003403D0"/>
    <w:rsid w:val="00340645"/>
    <w:rsid w:val="00340817"/>
    <w:rsid w:val="00340AC0"/>
    <w:rsid w:val="00340C74"/>
    <w:rsid w:val="003414A7"/>
    <w:rsid w:val="00342EE5"/>
    <w:rsid w:val="00343377"/>
    <w:rsid w:val="003435B4"/>
    <w:rsid w:val="003435DE"/>
    <w:rsid w:val="00343BD1"/>
    <w:rsid w:val="00343D1D"/>
    <w:rsid w:val="003447AD"/>
    <w:rsid w:val="00344CCA"/>
    <w:rsid w:val="00344D7F"/>
    <w:rsid w:val="00344E76"/>
    <w:rsid w:val="00346069"/>
    <w:rsid w:val="0034680F"/>
    <w:rsid w:val="003469F3"/>
    <w:rsid w:val="00346C2A"/>
    <w:rsid w:val="00346CA2"/>
    <w:rsid w:val="0034756E"/>
    <w:rsid w:val="003477E8"/>
    <w:rsid w:val="003479C6"/>
    <w:rsid w:val="00347C90"/>
    <w:rsid w:val="00350067"/>
    <w:rsid w:val="003504DB"/>
    <w:rsid w:val="00350D9A"/>
    <w:rsid w:val="00350FB0"/>
    <w:rsid w:val="00350FDB"/>
    <w:rsid w:val="0035112C"/>
    <w:rsid w:val="003522B1"/>
    <w:rsid w:val="003530FB"/>
    <w:rsid w:val="003531FE"/>
    <w:rsid w:val="003543B4"/>
    <w:rsid w:val="0035445C"/>
    <w:rsid w:val="003550C6"/>
    <w:rsid w:val="0035572C"/>
    <w:rsid w:val="00355C62"/>
    <w:rsid w:val="00355C84"/>
    <w:rsid w:val="0035662E"/>
    <w:rsid w:val="00356800"/>
    <w:rsid w:val="00356A79"/>
    <w:rsid w:val="00356C60"/>
    <w:rsid w:val="0035759F"/>
    <w:rsid w:val="00357C18"/>
    <w:rsid w:val="003602B3"/>
    <w:rsid w:val="00360ABA"/>
    <w:rsid w:val="00360B39"/>
    <w:rsid w:val="00360B9F"/>
    <w:rsid w:val="00360FE0"/>
    <w:rsid w:val="00361348"/>
    <w:rsid w:val="00361CC9"/>
    <w:rsid w:val="00362DFF"/>
    <w:rsid w:val="00362EDB"/>
    <w:rsid w:val="00363911"/>
    <w:rsid w:val="00364856"/>
    <w:rsid w:val="00364E9D"/>
    <w:rsid w:val="003650ED"/>
    <w:rsid w:val="00365F4E"/>
    <w:rsid w:val="0036633B"/>
    <w:rsid w:val="003663CE"/>
    <w:rsid w:val="00366EF3"/>
    <w:rsid w:val="00367124"/>
    <w:rsid w:val="00367A66"/>
    <w:rsid w:val="003702CB"/>
    <w:rsid w:val="0037042D"/>
    <w:rsid w:val="00371ADA"/>
    <w:rsid w:val="00371E22"/>
    <w:rsid w:val="0037218A"/>
    <w:rsid w:val="00372C96"/>
    <w:rsid w:val="00372FF5"/>
    <w:rsid w:val="00373A71"/>
    <w:rsid w:val="00373C61"/>
    <w:rsid w:val="00374718"/>
    <w:rsid w:val="00374E28"/>
    <w:rsid w:val="00374E91"/>
    <w:rsid w:val="00375E98"/>
    <w:rsid w:val="0037614C"/>
    <w:rsid w:val="00376187"/>
    <w:rsid w:val="003761D7"/>
    <w:rsid w:val="00376357"/>
    <w:rsid w:val="00376D07"/>
    <w:rsid w:val="00376F99"/>
    <w:rsid w:val="003770C2"/>
    <w:rsid w:val="00380088"/>
    <w:rsid w:val="00380251"/>
    <w:rsid w:val="00380515"/>
    <w:rsid w:val="003807A6"/>
    <w:rsid w:val="00380860"/>
    <w:rsid w:val="00380B8F"/>
    <w:rsid w:val="00380E87"/>
    <w:rsid w:val="00381A95"/>
    <w:rsid w:val="00381B9D"/>
    <w:rsid w:val="00382CF2"/>
    <w:rsid w:val="00382DDD"/>
    <w:rsid w:val="00385702"/>
    <w:rsid w:val="003857AD"/>
    <w:rsid w:val="00385A09"/>
    <w:rsid w:val="00386386"/>
    <w:rsid w:val="00386468"/>
    <w:rsid w:val="0038747D"/>
    <w:rsid w:val="003878F4"/>
    <w:rsid w:val="00390380"/>
    <w:rsid w:val="00390F7A"/>
    <w:rsid w:val="0039113C"/>
    <w:rsid w:val="0039131E"/>
    <w:rsid w:val="00391CB4"/>
    <w:rsid w:val="00392358"/>
    <w:rsid w:val="003926AF"/>
    <w:rsid w:val="0039307D"/>
    <w:rsid w:val="00393A56"/>
    <w:rsid w:val="00393CE3"/>
    <w:rsid w:val="00393F57"/>
    <w:rsid w:val="00394CC9"/>
    <w:rsid w:val="00394CD8"/>
    <w:rsid w:val="00395D64"/>
    <w:rsid w:val="00396B67"/>
    <w:rsid w:val="00396E40"/>
    <w:rsid w:val="00397242"/>
    <w:rsid w:val="0039740C"/>
    <w:rsid w:val="003A0C4C"/>
    <w:rsid w:val="003A1920"/>
    <w:rsid w:val="003A27B5"/>
    <w:rsid w:val="003A2874"/>
    <w:rsid w:val="003A29E3"/>
    <w:rsid w:val="003A31EA"/>
    <w:rsid w:val="003A33D5"/>
    <w:rsid w:val="003A435A"/>
    <w:rsid w:val="003A452E"/>
    <w:rsid w:val="003A45A1"/>
    <w:rsid w:val="003A464A"/>
    <w:rsid w:val="003A499B"/>
    <w:rsid w:val="003A54AF"/>
    <w:rsid w:val="003A5F80"/>
    <w:rsid w:val="003A603C"/>
    <w:rsid w:val="003A7C02"/>
    <w:rsid w:val="003A7D31"/>
    <w:rsid w:val="003B072B"/>
    <w:rsid w:val="003B0E7E"/>
    <w:rsid w:val="003B0F4D"/>
    <w:rsid w:val="003B1B71"/>
    <w:rsid w:val="003B1CD8"/>
    <w:rsid w:val="003B228C"/>
    <w:rsid w:val="003B2C6D"/>
    <w:rsid w:val="003B2F07"/>
    <w:rsid w:val="003B30A4"/>
    <w:rsid w:val="003B3709"/>
    <w:rsid w:val="003B4199"/>
    <w:rsid w:val="003B4275"/>
    <w:rsid w:val="003B43A6"/>
    <w:rsid w:val="003B4A2F"/>
    <w:rsid w:val="003B5C8A"/>
    <w:rsid w:val="003B60A0"/>
    <w:rsid w:val="003B61DB"/>
    <w:rsid w:val="003B6A64"/>
    <w:rsid w:val="003B7146"/>
    <w:rsid w:val="003B74A0"/>
    <w:rsid w:val="003C01EC"/>
    <w:rsid w:val="003C1306"/>
    <w:rsid w:val="003C131D"/>
    <w:rsid w:val="003C13A0"/>
    <w:rsid w:val="003C160C"/>
    <w:rsid w:val="003C1800"/>
    <w:rsid w:val="003C1AC9"/>
    <w:rsid w:val="003C1B14"/>
    <w:rsid w:val="003C1C23"/>
    <w:rsid w:val="003C1E8C"/>
    <w:rsid w:val="003C2887"/>
    <w:rsid w:val="003C2B22"/>
    <w:rsid w:val="003C2E0A"/>
    <w:rsid w:val="003C316D"/>
    <w:rsid w:val="003C31FF"/>
    <w:rsid w:val="003C3763"/>
    <w:rsid w:val="003C3D44"/>
    <w:rsid w:val="003C47FC"/>
    <w:rsid w:val="003C488F"/>
    <w:rsid w:val="003C4B24"/>
    <w:rsid w:val="003C4DB4"/>
    <w:rsid w:val="003C53CD"/>
    <w:rsid w:val="003C60BA"/>
    <w:rsid w:val="003C715E"/>
    <w:rsid w:val="003C722C"/>
    <w:rsid w:val="003C7932"/>
    <w:rsid w:val="003D011B"/>
    <w:rsid w:val="003D0EF6"/>
    <w:rsid w:val="003D17A0"/>
    <w:rsid w:val="003D1D5C"/>
    <w:rsid w:val="003D1E2C"/>
    <w:rsid w:val="003D1F8A"/>
    <w:rsid w:val="003D1FF3"/>
    <w:rsid w:val="003D2150"/>
    <w:rsid w:val="003D258D"/>
    <w:rsid w:val="003D269A"/>
    <w:rsid w:val="003D2795"/>
    <w:rsid w:val="003D2BD9"/>
    <w:rsid w:val="003D2CAA"/>
    <w:rsid w:val="003D3759"/>
    <w:rsid w:val="003D45B5"/>
    <w:rsid w:val="003D5078"/>
    <w:rsid w:val="003D5224"/>
    <w:rsid w:val="003D5235"/>
    <w:rsid w:val="003D5582"/>
    <w:rsid w:val="003D576B"/>
    <w:rsid w:val="003D591A"/>
    <w:rsid w:val="003D5C22"/>
    <w:rsid w:val="003D658D"/>
    <w:rsid w:val="003D7CEE"/>
    <w:rsid w:val="003D7F85"/>
    <w:rsid w:val="003E0009"/>
    <w:rsid w:val="003E0EC4"/>
    <w:rsid w:val="003E12F5"/>
    <w:rsid w:val="003E1488"/>
    <w:rsid w:val="003E1499"/>
    <w:rsid w:val="003E1E23"/>
    <w:rsid w:val="003E20D6"/>
    <w:rsid w:val="003E25CC"/>
    <w:rsid w:val="003E26B1"/>
    <w:rsid w:val="003E283F"/>
    <w:rsid w:val="003E2C78"/>
    <w:rsid w:val="003E2F9F"/>
    <w:rsid w:val="003E3464"/>
    <w:rsid w:val="003E39AE"/>
    <w:rsid w:val="003E3E53"/>
    <w:rsid w:val="003E45AE"/>
    <w:rsid w:val="003E48EA"/>
    <w:rsid w:val="003E4D0C"/>
    <w:rsid w:val="003E5019"/>
    <w:rsid w:val="003E582B"/>
    <w:rsid w:val="003E5A56"/>
    <w:rsid w:val="003E5C4D"/>
    <w:rsid w:val="003E5EBB"/>
    <w:rsid w:val="003E68EF"/>
    <w:rsid w:val="003E6C8E"/>
    <w:rsid w:val="003F07BF"/>
    <w:rsid w:val="003F0903"/>
    <w:rsid w:val="003F0F58"/>
    <w:rsid w:val="003F101B"/>
    <w:rsid w:val="003F1F13"/>
    <w:rsid w:val="003F32AE"/>
    <w:rsid w:val="003F36F5"/>
    <w:rsid w:val="003F3DEB"/>
    <w:rsid w:val="003F421B"/>
    <w:rsid w:val="003F44C3"/>
    <w:rsid w:val="003F4912"/>
    <w:rsid w:val="003F5390"/>
    <w:rsid w:val="003F53D9"/>
    <w:rsid w:val="003F6970"/>
    <w:rsid w:val="003F6A7C"/>
    <w:rsid w:val="003F6E07"/>
    <w:rsid w:val="003F7710"/>
    <w:rsid w:val="003F7E05"/>
    <w:rsid w:val="00400106"/>
    <w:rsid w:val="0040079A"/>
    <w:rsid w:val="00400EEB"/>
    <w:rsid w:val="004013EF"/>
    <w:rsid w:val="00401611"/>
    <w:rsid w:val="004028FC"/>
    <w:rsid w:val="00402C0C"/>
    <w:rsid w:val="00402C9A"/>
    <w:rsid w:val="00403020"/>
    <w:rsid w:val="00403255"/>
    <w:rsid w:val="00403373"/>
    <w:rsid w:val="004033F3"/>
    <w:rsid w:val="00403EE5"/>
    <w:rsid w:val="00404432"/>
    <w:rsid w:val="00404756"/>
    <w:rsid w:val="004048EC"/>
    <w:rsid w:val="00404A85"/>
    <w:rsid w:val="00405A93"/>
    <w:rsid w:val="00405F71"/>
    <w:rsid w:val="0040733F"/>
    <w:rsid w:val="00410DE2"/>
    <w:rsid w:val="004112A4"/>
    <w:rsid w:val="004117CE"/>
    <w:rsid w:val="00412C7F"/>
    <w:rsid w:val="0041397D"/>
    <w:rsid w:val="00413DB1"/>
    <w:rsid w:val="00413E2D"/>
    <w:rsid w:val="00413E42"/>
    <w:rsid w:val="004140A5"/>
    <w:rsid w:val="004144F7"/>
    <w:rsid w:val="004146FB"/>
    <w:rsid w:val="00414D58"/>
    <w:rsid w:val="00416026"/>
    <w:rsid w:val="0041664B"/>
    <w:rsid w:val="004168C1"/>
    <w:rsid w:val="0041723E"/>
    <w:rsid w:val="004174E4"/>
    <w:rsid w:val="0041755E"/>
    <w:rsid w:val="00417BBD"/>
    <w:rsid w:val="00417CC8"/>
    <w:rsid w:val="004211BE"/>
    <w:rsid w:val="00421254"/>
    <w:rsid w:val="00421494"/>
    <w:rsid w:val="004214BD"/>
    <w:rsid w:val="004217C1"/>
    <w:rsid w:val="00421A71"/>
    <w:rsid w:val="00421B17"/>
    <w:rsid w:val="00422725"/>
    <w:rsid w:val="004227A9"/>
    <w:rsid w:val="0042302E"/>
    <w:rsid w:val="0042303B"/>
    <w:rsid w:val="00423818"/>
    <w:rsid w:val="00423F51"/>
    <w:rsid w:val="00424ABB"/>
    <w:rsid w:val="00424B33"/>
    <w:rsid w:val="00424FAF"/>
    <w:rsid w:val="00425026"/>
    <w:rsid w:val="0042542D"/>
    <w:rsid w:val="0042543D"/>
    <w:rsid w:val="00425889"/>
    <w:rsid w:val="0042608D"/>
    <w:rsid w:val="004267C4"/>
    <w:rsid w:val="0042778C"/>
    <w:rsid w:val="00427969"/>
    <w:rsid w:val="00430062"/>
    <w:rsid w:val="004300F6"/>
    <w:rsid w:val="00430BBB"/>
    <w:rsid w:val="00430CDD"/>
    <w:rsid w:val="0043139C"/>
    <w:rsid w:val="00432025"/>
    <w:rsid w:val="00432542"/>
    <w:rsid w:val="0043317A"/>
    <w:rsid w:val="00433368"/>
    <w:rsid w:val="00433490"/>
    <w:rsid w:val="0043366B"/>
    <w:rsid w:val="00433684"/>
    <w:rsid w:val="00433D05"/>
    <w:rsid w:val="004348F3"/>
    <w:rsid w:val="00434BCD"/>
    <w:rsid w:val="0043508D"/>
    <w:rsid w:val="0043512D"/>
    <w:rsid w:val="00435130"/>
    <w:rsid w:val="00435A3D"/>
    <w:rsid w:val="00436431"/>
    <w:rsid w:val="00436472"/>
    <w:rsid w:val="0043690C"/>
    <w:rsid w:val="00437231"/>
    <w:rsid w:val="004373D7"/>
    <w:rsid w:val="00437928"/>
    <w:rsid w:val="00437FEA"/>
    <w:rsid w:val="0044073E"/>
    <w:rsid w:val="0044156A"/>
    <w:rsid w:val="0044320E"/>
    <w:rsid w:val="0044330F"/>
    <w:rsid w:val="0044354C"/>
    <w:rsid w:val="00443766"/>
    <w:rsid w:val="00443B46"/>
    <w:rsid w:val="00443DCC"/>
    <w:rsid w:val="004449FD"/>
    <w:rsid w:val="00444CB9"/>
    <w:rsid w:val="00446971"/>
    <w:rsid w:val="00446B23"/>
    <w:rsid w:val="00446C53"/>
    <w:rsid w:val="00446DB6"/>
    <w:rsid w:val="004472B6"/>
    <w:rsid w:val="004478F1"/>
    <w:rsid w:val="00447BA7"/>
    <w:rsid w:val="00447EFE"/>
    <w:rsid w:val="0045025E"/>
    <w:rsid w:val="004503ED"/>
    <w:rsid w:val="004504B0"/>
    <w:rsid w:val="00450979"/>
    <w:rsid w:val="00451193"/>
    <w:rsid w:val="00451461"/>
    <w:rsid w:val="00452F27"/>
    <w:rsid w:val="00453045"/>
    <w:rsid w:val="00453497"/>
    <w:rsid w:val="0045393C"/>
    <w:rsid w:val="00453A3D"/>
    <w:rsid w:val="00453F3B"/>
    <w:rsid w:val="004548BB"/>
    <w:rsid w:val="00454BA8"/>
    <w:rsid w:val="00455500"/>
    <w:rsid w:val="00455503"/>
    <w:rsid w:val="00455D97"/>
    <w:rsid w:val="004565AE"/>
    <w:rsid w:val="004566DF"/>
    <w:rsid w:val="00456762"/>
    <w:rsid w:val="004572A2"/>
    <w:rsid w:val="004574E5"/>
    <w:rsid w:val="00457AEB"/>
    <w:rsid w:val="0046033F"/>
    <w:rsid w:val="004611B8"/>
    <w:rsid w:val="00461280"/>
    <w:rsid w:val="00462455"/>
    <w:rsid w:val="00462B9C"/>
    <w:rsid w:val="00462C3F"/>
    <w:rsid w:val="004632C0"/>
    <w:rsid w:val="004636ED"/>
    <w:rsid w:val="00464402"/>
    <w:rsid w:val="0046475B"/>
    <w:rsid w:val="004648DE"/>
    <w:rsid w:val="00464D6A"/>
    <w:rsid w:val="0046589B"/>
    <w:rsid w:val="00465AC9"/>
    <w:rsid w:val="00465ACF"/>
    <w:rsid w:val="00465EDB"/>
    <w:rsid w:val="004665BC"/>
    <w:rsid w:val="0046702A"/>
    <w:rsid w:val="00470EF8"/>
    <w:rsid w:val="00470FE9"/>
    <w:rsid w:val="00471A67"/>
    <w:rsid w:val="00471BE4"/>
    <w:rsid w:val="00471C6F"/>
    <w:rsid w:val="00472395"/>
    <w:rsid w:val="004723FF"/>
    <w:rsid w:val="00472516"/>
    <w:rsid w:val="0047388F"/>
    <w:rsid w:val="004741CE"/>
    <w:rsid w:val="00475825"/>
    <w:rsid w:val="0047584A"/>
    <w:rsid w:val="0047606E"/>
    <w:rsid w:val="00476C51"/>
    <w:rsid w:val="00477095"/>
    <w:rsid w:val="00477373"/>
    <w:rsid w:val="0047752B"/>
    <w:rsid w:val="004778C0"/>
    <w:rsid w:val="00477E6A"/>
    <w:rsid w:val="00480E50"/>
    <w:rsid w:val="00481A80"/>
    <w:rsid w:val="00481D80"/>
    <w:rsid w:val="0048200D"/>
    <w:rsid w:val="00483107"/>
    <w:rsid w:val="00483C2A"/>
    <w:rsid w:val="00483C5B"/>
    <w:rsid w:val="004843FD"/>
    <w:rsid w:val="00484836"/>
    <w:rsid w:val="0048485C"/>
    <w:rsid w:val="00484B46"/>
    <w:rsid w:val="00484BA3"/>
    <w:rsid w:val="00485269"/>
    <w:rsid w:val="0048542E"/>
    <w:rsid w:val="00486106"/>
    <w:rsid w:val="004863B8"/>
    <w:rsid w:val="00486A41"/>
    <w:rsid w:val="00486DCE"/>
    <w:rsid w:val="004871BD"/>
    <w:rsid w:val="004872AB"/>
    <w:rsid w:val="004873E5"/>
    <w:rsid w:val="0049021B"/>
    <w:rsid w:val="00490446"/>
    <w:rsid w:val="004904F3"/>
    <w:rsid w:val="00490855"/>
    <w:rsid w:val="00490A67"/>
    <w:rsid w:val="00490B22"/>
    <w:rsid w:val="004911A1"/>
    <w:rsid w:val="004915FE"/>
    <w:rsid w:val="0049199A"/>
    <w:rsid w:val="00491A9F"/>
    <w:rsid w:val="00491DE4"/>
    <w:rsid w:val="004922A6"/>
    <w:rsid w:val="00493513"/>
    <w:rsid w:val="004938CC"/>
    <w:rsid w:val="004940C9"/>
    <w:rsid w:val="00494E94"/>
    <w:rsid w:val="004953C3"/>
    <w:rsid w:val="00495A68"/>
    <w:rsid w:val="00495A82"/>
    <w:rsid w:val="004960BF"/>
    <w:rsid w:val="00496558"/>
    <w:rsid w:val="00497BD8"/>
    <w:rsid w:val="004A008C"/>
    <w:rsid w:val="004A0707"/>
    <w:rsid w:val="004A098C"/>
    <w:rsid w:val="004A0BEF"/>
    <w:rsid w:val="004A1736"/>
    <w:rsid w:val="004A1BAA"/>
    <w:rsid w:val="004A1BF1"/>
    <w:rsid w:val="004A1EA1"/>
    <w:rsid w:val="004A2460"/>
    <w:rsid w:val="004A2546"/>
    <w:rsid w:val="004A3722"/>
    <w:rsid w:val="004A3BD1"/>
    <w:rsid w:val="004A4268"/>
    <w:rsid w:val="004A453F"/>
    <w:rsid w:val="004A454E"/>
    <w:rsid w:val="004A46B0"/>
    <w:rsid w:val="004A53AE"/>
    <w:rsid w:val="004A56A8"/>
    <w:rsid w:val="004A56FA"/>
    <w:rsid w:val="004A6072"/>
    <w:rsid w:val="004A618B"/>
    <w:rsid w:val="004A6382"/>
    <w:rsid w:val="004A6C98"/>
    <w:rsid w:val="004A7140"/>
    <w:rsid w:val="004A732E"/>
    <w:rsid w:val="004A762A"/>
    <w:rsid w:val="004A7ACB"/>
    <w:rsid w:val="004A7BFE"/>
    <w:rsid w:val="004A7C2C"/>
    <w:rsid w:val="004A7ECB"/>
    <w:rsid w:val="004B0253"/>
    <w:rsid w:val="004B051B"/>
    <w:rsid w:val="004B0B3F"/>
    <w:rsid w:val="004B0B8D"/>
    <w:rsid w:val="004B12AD"/>
    <w:rsid w:val="004B1713"/>
    <w:rsid w:val="004B1A5D"/>
    <w:rsid w:val="004B1D4D"/>
    <w:rsid w:val="004B22DF"/>
    <w:rsid w:val="004B23F3"/>
    <w:rsid w:val="004B24DB"/>
    <w:rsid w:val="004B29E1"/>
    <w:rsid w:val="004B2CD3"/>
    <w:rsid w:val="004B3162"/>
    <w:rsid w:val="004B3510"/>
    <w:rsid w:val="004B39D9"/>
    <w:rsid w:val="004B3C29"/>
    <w:rsid w:val="004B42AA"/>
    <w:rsid w:val="004B5C06"/>
    <w:rsid w:val="004B5D11"/>
    <w:rsid w:val="004B61BB"/>
    <w:rsid w:val="004B6D87"/>
    <w:rsid w:val="004B7F0B"/>
    <w:rsid w:val="004B7F3F"/>
    <w:rsid w:val="004C0A22"/>
    <w:rsid w:val="004C0A7F"/>
    <w:rsid w:val="004C0EC9"/>
    <w:rsid w:val="004C1181"/>
    <w:rsid w:val="004C11E3"/>
    <w:rsid w:val="004C1527"/>
    <w:rsid w:val="004C20F8"/>
    <w:rsid w:val="004C2170"/>
    <w:rsid w:val="004C226C"/>
    <w:rsid w:val="004C3509"/>
    <w:rsid w:val="004C3A92"/>
    <w:rsid w:val="004C49DC"/>
    <w:rsid w:val="004C4EEC"/>
    <w:rsid w:val="004C5440"/>
    <w:rsid w:val="004C560F"/>
    <w:rsid w:val="004C5691"/>
    <w:rsid w:val="004C58A2"/>
    <w:rsid w:val="004C5C72"/>
    <w:rsid w:val="004C74C5"/>
    <w:rsid w:val="004C7850"/>
    <w:rsid w:val="004D08EE"/>
    <w:rsid w:val="004D093C"/>
    <w:rsid w:val="004D1591"/>
    <w:rsid w:val="004D15A6"/>
    <w:rsid w:val="004D168D"/>
    <w:rsid w:val="004D17F4"/>
    <w:rsid w:val="004D1FFE"/>
    <w:rsid w:val="004D2681"/>
    <w:rsid w:val="004D26F6"/>
    <w:rsid w:val="004D2728"/>
    <w:rsid w:val="004D2FA9"/>
    <w:rsid w:val="004D33F5"/>
    <w:rsid w:val="004D37EE"/>
    <w:rsid w:val="004D3ADB"/>
    <w:rsid w:val="004D426D"/>
    <w:rsid w:val="004D43C3"/>
    <w:rsid w:val="004D4819"/>
    <w:rsid w:val="004D4994"/>
    <w:rsid w:val="004D4C34"/>
    <w:rsid w:val="004D4C7E"/>
    <w:rsid w:val="004D5A6F"/>
    <w:rsid w:val="004D5BE5"/>
    <w:rsid w:val="004D609B"/>
    <w:rsid w:val="004D677D"/>
    <w:rsid w:val="004D6D08"/>
    <w:rsid w:val="004D705E"/>
    <w:rsid w:val="004D7430"/>
    <w:rsid w:val="004D7553"/>
    <w:rsid w:val="004D7C3D"/>
    <w:rsid w:val="004D7CA7"/>
    <w:rsid w:val="004E0B04"/>
    <w:rsid w:val="004E17CB"/>
    <w:rsid w:val="004E1EC3"/>
    <w:rsid w:val="004E214F"/>
    <w:rsid w:val="004E321B"/>
    <w:rsid w:val="004E3665"/>
    <w:rsid w:val="004E3F4F"/>
    <w:rsid w:val="004E543D"/>
    <w:rsid w:val="004E5DC1"/>
    <w:rsid w:val="004E5DF8"/>
    <w:rsid w:val="004E6148"/>
    <w:rsid w:val="004E698A"/>
    <w:rsid w:val="004E6EB3"/>
    <w:rsid w:val="004F2BFB"/>
    <w:rsid w:val="004F4293"/>
    <w:rsid w:val="004F449A"/>
    <w:rsid w:val="004F4B0B"/>
    <w:rsid w:val="004F4BB4"/>
    <w:rsid w:val="004F51A5"/>
    <w:rsid w:val="004F5720"/>
    <w:rsid w:val="004F5A88"/>
    <w:rsid w:val="004F5ACA"/>
    <w:rsid w:val="004F5ED0"/>
    <w:rsid w:val="004F6208"/>
    <w:rsid w:val="004F7BDF"/>
    <w:rsid w:val="005008EA"/>
    <w:rsid w:val="00500C0C"/>
    <w:rsid w:val="005013A6"/>
    <w:rsid w:val="00501774"/>
    <w:rsid w:val="00502283"/>
    <w:rsid w:val="00502AD9"/>
    <w:rsid w:val="00503012"/>
    <w:rsid w:val="005030C7"/>
    <w:rsid w:val="0050385A"/>
    <w:rsid w:val="00503B37"/>
    <w:rsid w:val="00503D42"/>
    <w:rsid w:val="00503F10"/>
    <w:rsid w:val="00504175"/>
    <w:rsid w:val="005055AF"/>
    <w:rsid w:val="005071BF"/>
    <w:rsid w:val="00507F42"/>
    <w:rsid w:val="005106C3"/>
    <w:rsid w:val="005109AF"/>
    <w:rsid w:val="00510B5C"/>
    <w:rsid w:val="00511538"/>
    <w:rsid w:val="00511CE6"/>
    <w:rsid w:val="00511FC4"/>
    <w:rsid w:val="00512497"/>
    <w:rsid w:val="0051288D"/>
    <w:rsid w:val="00512F31"/>
    <w:rsid w:val="00514019"/>
    <w:rsid w:val="00514CE8"/>
    <w:rsid w:val="00515497"/>
    <w:rsid w:val="00516284"/>
    <w:rsid w:val="005163AF"/>
    <w:rsid w:val="005165FA"/>
    <w:rsid w:val="00517CCC"/>
    <w:rsid w:val="00520859"/>
    <w:rsid w:val="0052127B"/>
    <w:rsid w:val="005215A1"/>
    <w:rsid w:val="00521E0E"/>
    <w:rsid w:val="00522769"/>
    <w:rsid w:val="005228AE"/>
    <w:rsid w:val="00522942"/>
    <w:rsid w:val="00522DCE"/>
    <w:rsid w:val="00523836"/>
    <w:rsid w:val="00523C74"/>
    <w:rsid w:val="00524132"/>
    <w:rsid w:val="005242FF"/>
    <w:rsid w:val="005243FB"/>
    <w:rsid w:val="00524C23"/>
    <w:rsid w:val="00524E57"/>
    <w:rsid w:val="00525311"/>
    <w:rsid w:val="00525ADB"/>
    <w:rsid w:val="00525C82"/>
    <w:rsid w:val="00525E48"/>
    <w:rsid w:val="00526001"/>
    <w:rsid w:val="00526FD2"/>
    <w:rsid w:val="0052705D"/>
    <w:rsid w:val="00527253"/>
    <w:rsid w:val="00527B3B"/>
    <w:rsid w:val="005300D9"/>
    <w:rsid w:val="005303CA"/>
    <w:rsid w:val="00531C8B"/>
    <w:rsid w:val="00531DD5"/>
    <w:rsid w:val="00532AF3"/>
    <w:rsid w:val="0053350D"/>
    <w:rsid w:val="00533726"/>
    <w:rsid w:val="00533DA0"/>
    <w:rsid w:val="00534297"/>
    <w:rsid w:val="00535397"/>
    <w:rsid w:val="00535656"/>
    <w:rsid w:val="0053567D"/>
    <w:rsid w:val="005356A5"/>
    <w:rsid w:val="00535F78"/>
    <w:rsid w:val="005368E9"/>
    <w:rsid w:val="005370A7"/>
    <w:rsid w:val="005378CE"/>
    <w:rsid w:val="0054073B"/>
    <w:rsid w:val="00540B8D"/>
    <w:rsid w:val="00540C7D"/>
    <w:rsid w:val="005416CC"/>
    <w:rsid w:val="00542083"/>
    <w:rsid w:val="00542636"/>
    <w:rsid w:val="00543182"/>
    <w:rsid w:val="005434CF"/>
    <w:rsid w:val="00543BCD"/>
    <w:rsid w:val="00544438"/>
    <w:rsid w:val="00544B34"/>
    <w:rsid w:val="0054579E"/>
    <w:rsid w:val="00546ECB"/>
    <w:rsid w:val="005473F9"/>
    <w:rsid w:val="00547402"/>
    <w:rsid w:val="00547F86"/>
    <w:rsid w:val="00550164"/>
    <w:rsid w:val="005504E2"/>
    <w:rsid w:val="0055173D"/>
    <w:rsid w:val="00551E03"/>
    <w:rsid w:val="00551E91"/>
    <w:rsid w:val="005520B2"/>
    <w:rsid w:val="00552618"/>
    <w:rsid w:val="00552697"/>
    <w:rsid w:val="005534E5"/>
    <w:rsid w:val="005534FA"/>
    <w:rsid w:val="0055383B"/>
    <w:rsid w:val="00554F63"/>
    <w:rsid w:val="00555142"/>
    <w:rsid w:val="005552CC"/>
    <w:rsid w:val="00555448"/>
    <w:rsid w:val="005558CA"/>
    <w:rsid w:val="005569EF"/>
    <w:rsid w:val="00556B86"/>
    <w:rsid w:val="00556C02"/>
    <w:rsid w:val="0055721E"/>
    <w:rsid w:val="00557492"/>
    <w:rsid w:val="00557659"/>
    <w:rsid w:val="00557C7F"/>
    <w:rsid w:val="005602C0"/>
    <w:rsid w:val="005603FA"/>
    <w:rsid w:val="00560FD6"/>
    <w:rsid w:val="00561301"/>
    <w:rsid w:val="00561573"/>
    <w:rsid w:val="00561959"/>
    <w:rsid w:val="00561F3A"/>
    <w:rsid w:val="00562ED9"/>
    <w:rsid w:val="00562F39"/>
    <w:rsid w:val="00563918"/>
    <w:rsid w:val="00563ADC"/>
    <w:rsid w:val="00563F2C"/>
    <w:rsid w:val="00564500"/>
    <w:rsid w:val="00564C3E"/>
    <w:rsid w:val="00564FF7"/>
    <w:rsid w:val="00565116"/>
    <w:rsid w:val="0056539B"/>
    <w:rsid w:val="005656B4"/>
    <w:rsid w:val="00565BE3"/>
    <w:rsid w:val="00565F33"/>
    <w:rsid w:val="00566C0D"/>
    <w:rsid w:val="005704EE"/>
    <w:rsid w:val="005709A6"/>
    <w:rsid w:val="00570B78"/>
    <w:rsid w:val="00570DB7"/>
    <w:rsid w:val="00570DF0"/>
    <w:rsid w:val="00571ADC"/>
    <w:rsid w:val="00572C07"/>
    <w:rsid w:val="005733B4"/>
    <w:rsid w:val="005733F7"/>
    <w:rsid w:val="00573401"/>
    <w:rsid w:val="00573886"/>
    <w:rsid w:val="00573FAC"/>
    <w:rsid w:val="005740F6"/>
    <w:rsid w:val="0057438B"/>
    <w:rsid w:val="005745A7"/>
    <w:rsid w:val="00575D84"/>
    <w:rsid w:val="005774AF"/>
    <w:rsid w:val="00577D41"/>
    <w:rsid w:val="00581581"/>
    <w:rsid w:val="0058273A"/>
    <w:rsid w:val="005832CD"/>
    <w:rsid w:val="00583E9D"/>
    <w:rsid w:val="005841BA"/>
    <w:rsid w:val="0058502E"/>
    <w:rsid w:val="005851D8"/>
    <w:rsid w:val="00586603"/>
    <w:rsid w:val="00587017"/>
    <w:rsid w:val="005873CF"/>
    <w:rsid w:val="005901C5"/>
    <w:rsid w:val="005902C7"/>
    <w:rsid w:val="005903B1"/>
    <w:rsid w:val="00590D4F"/>
    <w:rsid w:val="00590F0F"/>
    <w:rsid w:val="00591CF9"/>
    <w:rsid w:val="00591CFB"/>
    <w:rsid w:val="00592788"/>
    <w:rsid w:val="00592B1B"/>
    <w:rsid w:val="00592C71"/>
    <w:rsid w:val="00592FA9"/>
    <w:rsid w:val="00593067"/>
    <w:rsid w:val="0059314B"/>
    <w:rsid w:val="00593824"/>
    <w:rsid w:val="00593D50"/>
    <w:rsid w:val="00593F45"/>
    <w:rsid w:val="0059447D"/>
    <w:rsid w:val="00594D15"/>
    <w:rsid w:val="00594E24"/>
    <w:rsid w:val="005953E9"/>
    <w:rsid w:val="005955D9"/>
    <w:rsid w:val="0059600E"/>
    <w:rsid w:val="005962A1"/>
    <w:rsid w:val="00596BF9"/>
    <w:rsid w:val="00597184"/>
    <w:rsid w:val="0059739A"/>
    <w:rsid w:val="005974D2"/>
    <w:rsid w:val="00597500"/>
    <w:rsid w:val="00597666"/>
    <w:rsid w:val="00597B55"/>
    <w:rsid w:val="005A08A6"/>
    <w:rsid w:val="005A19A3"/>
    <w:rsid w:val="005A1B40"/>
    <w:rsid w:val="005A258D"/>
    <w:rsid w:val="005A2761"/>
    <w:rsid w:val="005A3A9C"/>
    <w:rsid w:val="005A41BB"/>
    <w:rsid w:val="005A4391"/>
    <w:rsid w:val="005A465F"/>
    <w:rsid w:val="005A57E3"/>
    <w:rsid w:val="005A59F5"/>
    <w:rsid w:val="005A7E2D"/>
    <w:rsid w:val="005B0FDE"/>
    <w:rsid w:val="005B16C0"/>
    <w:rsid w:val="005B19B2"/>
    <w:rsid w:val="005B1F25"/>
    <w:rsid w:val="005B1F5C"/>
    <w:rsid w:val="005B2A5A"/>
    <w:rsid w:val="005B2EC5"/>
    <w:rsid w:val="005B310E"/>
    <w:rsid w:val="005B3159"/>
    <w:rsid w:val="005B3A87"/>
    <w:rsid w:val="005B3BD4"/>
    <w:rsid w:val="005B45E5"/>
    <w:rsid w:val="005B4994"/>
    <w:rsid w:val="005B499E"/>
    <w:rsid w:val="005B4F93"/>
    <w:rsid w:val="005B51E4"/>
    <w:rsid w:val="005B5441"/>
    <w:rsid w:val="005B6276"/>
    <w:rsid w:val="005B6E00"/>
    <w:rsid w:val="005B6F96"/>
    <w:rsid w:val="005B70F2"/>
    <w:rsid w:val="005B7412"/>
    <w:rsid w:val="005B77FD"/>
    <w:rsid w:val="005B7829"/>
    <w:rsid w:val="005B7A4E"/>
    <w:rsid w:val="005B7C0B"/>
    <w:rsid w:val="005B7E7D"/>
    <w:rsid w:val="005C01DF"/>
    <w:rsid w:val="005C0668"/>
    <w:rsid w:val="005C174D"/>
    <w:rsid w:val="005C2098"/>
    <w:rsid w:val="005C2706"/>
    <w:rsid w:val="005C29C6"/>
    <w:rsid w:val="005C405F"/>
    <w:rsid w:val="005C4BFB"/>
    <w:rsid w:val="005C4DF2"/>
    <w:rsid w:val="005C5F1D"/>
    <w:rsid w:val="005C6298"/>
    <w:rsid w:val="005C63D8"/>
    <w:rsid w:val="005C67EE"/>
    <w:rsid w:val="005C681F"/>
    <w:rsid w:val="005C6F7F"/>
    <w:rsid w:val="005C77EB"/>
    <w:rsid w:val="005C7DB7"/>
    <w:rsid w:val="005C7EAD"/>
    <w:rsid w:val="005D0843"/>
    <w:rsid w:val="005D08B1"/>
    <w:rsid w:val="005D0B76"/>
    <w:rsid w:val="005D0D34"/>
    <w:rsid w:val="005D14D8"/>
    <w:rsid w:val="005D179B"/>
    <w:rsid w:val="005D1C13"/>
    <w:rsid w:val="005D210A"/>
    <w:rsid w:val="005D2A97"/>
    <w:rsid w:val="005D2E0A"/>
    <w:rsid w:val="005D3011"/>
    <w:rsid w:val="005D3F19"/>
    <w:rsid w:val="005D3F1E"/>
    <w:rsid w:val="005D463F"/>
    <w:rsid w:val="005D564E"/>
    <w:rsid w:val="005D58E6"/>
    <w:rsid w:val="005D59E3"/>
    <w:rsid w:val="005D5E66"/>
    <w:rsid w:val="005D6104"/>
    <w:rsid w:val="005D7AAD"/>
    <w:rsid w:val="005D7AAF"/>
    <w:rsid w:val="005E0346"/>
    <w:rsid w:val="005E0616"/>
    <w:rsid w:val="005E0F63"/>
    <w:rsid w:val="005E1084"/>
    <w:rsid w:val="005E1745"/>
    <w:rsid w:val="005E1856"/>
    <w:rsid w:val="005E1FFE"/>
    <w:rsid w:val="005E3186"/>
    <w:rsid w:val="005E3ED2"/>
    <w:rsid w:val="005E449F"/>
    <w:rsid w:val="005E4B43"/>
    <w:rsid w:val="005E4FA9"/>
    <w:rsid w:val="005E4FD2"/>
    <w:rsid w:val="005E54F5"/>
    <w:rsid w:val="005E5748"/>
    <w:rsid w:val="005E5807"/>
    <w:rsid w:val="005E5C99"/>
    <w:rsid w:val="005E5E02"/>
    <w:rsid w:val="005E6D89"/>
    <w:rsid w:val="005E6DA3"/>
    <w:rsid w:val="005E77FF"/>
    <w:rsid w:val="005E7896"/>
    <w:rsid w:val="005E796F"/>
    <w:rsid w:val="005F0AF4"/>
    <w:rsid w:val="005F0D18"/>
    <w:rsid w:val="005F0FBA"/>
    <w:rsid w:val="005F0FCD"/>
    <w:rsid w:val="005F113B"/>
    <w:rsid w:val="005F1177"/>
    <w:rsid w:val="005F160A"/>
    <w:rsid w:val="005F258F"/>
    <w:rsid w:val="005F25EF"/>
    <w:rsid w:val="005F2CF4"/>
    <w:rsid w:val="005F381D"/>
    <w:rsid w:val="005F3F19"/>
    <w:rsid w:val="005F45C0"/>
    <w:rsid w:val="005F541F"/>
    <w:rsid w:val="005F5DB5"/>
    <w:rsid w:val="005F643D"/>
    <w:rsid w:val="005F6F46"/>
    <w:rsid w:val="005F7037"/>
    <w:rsid w:val="005F7361"/>
    <w:rsid w:val="005F7F48"/>
    <w:rsid w:val="0060119C"/>
    <w:rsid w:val="0060128E"/>
    <w:rsid w:val="00601451"/>
    <w:rsid w:val="0060161F"/>
    <w:rsid w:val="006026A7"/>
    <w:rsid w:val="00603257"/>
    <w:rsid w:val="00603F60"/>
    <w:rsid w:val="00605553"/>
    <w:rsid w:val="00605610"/>
    <w:rsid w:val="0060614D"/>
    <w:rsid w:val="00606258"/>
    <w:rsid w:val="00606E3F"/>
    <w:rsid w:val="006071E5"/>
    <w:rsid w:val="0060734E"/>
    <w:rsid w:val="006075D5"/>
    <w:rsid w:val="006106F3"/>
    <w:rsid w:val="006111B0"/>
    <w:rsid w:val="00611424"/>
    <w:rsid w:val="0061158B"/>
    <w:rsid w:val="00612C1A"/>
    <w:rsid w:val="00613468"/>
    <w:rsid w:val="006135BF"/>
    <w:rsid w:val="006140E8"/>
    <w:rsid w:val="00614915"/>
    <w:rsid w:val="00614996"/>
    <w:rsid w:val="0061513B"/>
    <w:rsid w:val="006158F0"/>
    <w:rsid w:val="00615B9D"/>
    <w:rsid w:val="00616344"/>
    <w:rsid w:val="00616C88"/>
    <w:rsid w:val="0061753B"/>
    <w:rsid w:val="0061762E"/>
    <w:rsid w:val="00617D40"/>
    <w:rsid w:val="006210A4"/>
    <w:rsid w:val="00621260"/>
    <w:rsid w:val="0062281C"/>
    <w:rsid w:val="00622B3A"/>
    <w:rsid w:val="00623D7F"/>
    <w:rsid w:val="00623ECD"/>
    <w:rsid w:val="0062482B"/>
    <w:rsid w:val="006250DF"/>
    <w:rsid w:val="00625FD2"/>
    <w:rsid w:val="00626406"/>
    <w:rsid w:val="00626635"/>
    <w:rsid w:val="00626719"/>
    <w:rsid w:val="0062687D"/>
    <w:rsid w:val="00627C77"/>
    <w:rsid w:val="006309FB"/>
    <w:rsid w:val="00630C32"/>
    <w:rsid w:val="00630E86"/>
    <w:rsid w:val="00632CE3"/>
    <w:rsid w:val="006330D3"/>
    <w:rsid w:val="00633888"/>
    <w:rsid w:val="00633D0D"/>
    <w:rsid w:val="006344F9"/>
    <w:rsid w:val="006349B4"/>
    <w:rsid w:val="00634E8A"/>
    <w:rsid w:val="00635629"/>
    <w:rsid w:val="006356F8"/>
    <w:rsid w:val="006360ED"/>
    <w:rsid w:val="00636D30"/>
    <w:rsid w:val="00640027"/>
    <w:rsid w:val="006401C2"/>
    <w:rsid w:val="006407C6"/>
    <w:rsid w:val="00640915"/>
    <w:rsid w:val="00641156"/>
    <w:rsid w:val="00641C3C"/>
    <w:rsid w:val="00641F18"/>
    <w:rsid w:val="006433C9"/>
    <w:rsid w:val="0064368A"/>
    <w:rsid w:val="006443BF"/>
    <w:rsid w:val="00644675"/>
    <w:rsid w:val="00644901"/>
    <w:rsid w:val="00644BF0"/>
    <w:rsid w:val="00645444"/>
    <w:rsid w:val="00645A38"/>
    <w:rsid w:val="00646A07"/>
    <w:rsid w:val="00646A0A"/>
    <w:rsid w:val="00646C89"/>
    <w:rsid w:val="00646E16"/>
    <w:rsid w:val="00647718"/>
    <w:rsid w:val="00650FCF"/>
    <w:rsid w:val="006511B4"/>
    <w:rsid w:val="00651FD1"/>
    <w:rsid w:val="00652391"/>
    <w:rsid w:val="006532E1"/>
    <w:rsid w:val="00653390"/>
    <w:rsid w:val="00653436"/>
    <w:rsid w:val="0065351D"/>
    <w:rsid w:val="00653D92"/>
    <w:rsid w:val="006541A6"/>
    <w:rsid w:val="00654320"/>
    <w:rsid w:val="006543BF"/>
    <w:rsid w:val="00654A23"/>
    <w:rsid w:val="00655152"/>
    <w:rsid w:val="00655336"/>
    <w:rsid w:val="006557E2"/>
    <w:rsid w:val="006562C9"/>
    <w:rsid w:val="006563A7"/>
    <w:rsid w:val="00656706"/>
    <w:rsid w:val="006600DE"/>
    <w:rsid w:val="006607CB"/>
    <w:rsid w:val="006613CE"/>
    <w:rsid w:val="0066148C"/>
    <w:rsid w:val="006615EB"/>
    <w:rsid w:val="00661AAA"/>
    <w:rsid w:val="00662423"/>
    <w:rsid w:val="00662FF1"/>
    <w:rsid w:val="00663F31"/>
    <w:rsid w:val="00664FA0"/>
    <w:rsid w:val="006655A5"/>
    <w:rsid w:val="00665744"/>
    <w:rsid w:val="00665B6B"/>
    <w:rsid w:val="00665BA6"/>
    <w:rsid w:val="00665E70"/>
    <w:rsid w:val="00666077"/>
    <w:rsid w:val="006662C6"/>
    <w:rsid w:val="0066630B"/>
    <w:rsid w:val="00666913"/>
    <w:rsid w:val="00666C79"/>
    <w:rsid w:val="00666DCE"/>
    <w:rsid w:val="0066707A"/>
    <w:rsid w:val="006676F2"/>
    <w:rsid w:val="00667B20"/>
    <w:rsid w:val="006702A1"/>
    <w:rsid w:val="00670862"/>
    <w:rsid w:val="006708F9"/>
    <w:rsid w:val="0067090A"/>
    <w:rsid w:val="006710E5"/>
    <w:rsid w:val="006713B7"/>
    <w:rsid w:val="006715AC"/>
    <w:rsid w:val="006715F6"/>
    <w:rsid w:val="00671E79"/>
    <w:rsid w:val="00672605"/>
    <w:rsid w:val="00672CD2"/>
    <w:rsid w:val="00672FB5"/>
    <w:rsid w:val="006738D4"/>
    <w:rsid w:val="006756EE"/>
    <w:rsid w:val="006759ED"/>
    <w:rsid w:val="0067611E"/>
    <w:rsid w:val="006765DF"/>
    <w:rsid w:val="00676947"/>
    <w:rsid w:val="00676FEC"/>
    <w:rsid w:val="0067708A"/>
    <w:rsid w:val="00677222"/>
    <w:rsid w:val="006806CB"/>
    <w:rsid w:val="0068090C"/>
    <w:rsid w:val="00680910"/>
    <w:rsid w:val="00680BBA"/>
    <w:rsid w:val="006812D4"/>
    <w:rsid w:val="00682114"/>
    <w:rsid w:val="00682C00"/>
    <w:rsid w:val="006835CC"/>
    <w:rsid w:val="00683617"/>
    <w:rsid w:val="0068391E"/>
    <w:rsid w:val="006839B5"/>
    <w:rsid w:val="00683F34"/>
    <w:rsid w:val="00684F32"/>
    <w:rsid w:val="00685175"/>
    <w:rsid w:val="00685649"/>
    <w:rsid w:val="00686710"/>
    <w:rsid w:val="006867CE"/>
    <w:rsid w:val="00686CB2"/>
    <w:rsid w:val="006871E5"/>
    <w:rsid w:val="006873BE"/>
    <w:rsid w:val="00687F00"/>
    <w:rsid w:val="006913EA"/>
    <w:rsid w:val="006917EE"/>
    <w:rsid w:val="00691982"/>
    <w:rsid w:val="006919B8"/>
    <w:rsid w:val="00691EDF"/>
    <w:rsid w:val="00691F23"/>
    <w:rsid w:val="00692181"/>
    <w:rsid w:val="0069336E"/>
    <w:rsid w:val="006933E5"/>
    <w:rsid w:val="00693450"/>
    <w:rsid w:val="00693686"/>
    <w:rsid w:val="00693A23"/>
    <w:rsid w:val="00693A95"/>
    <w:rsid w:val="0069412D"/>
    <w:rsid w:val="006941DD"/>
    <w:rsid w:val="006944A8"/>
    <w:rsid w:val="00694609"/>
    <w:rsid w:val="00694F54"/>
    <w:rsid w:val="00695623"/>
    <w:rsid w:val="00696869"/>
    <w:rsid w:val="006970AE"/>
    <w:rsid w:val="0069756C"/>
    <w:rsid w:val="00697940"/>
    <w:rsid w:val="00697C7C"/>
    <w:rsid w:val="00697CA4"/>
    <w:rsid w:val="00697F82"/>
    <w:rsid w:val="00697F94"/>
    <w:rsid w:val="006A01A9"/>
    <w:rsid w:val="006A0DA0"/>
    <w:rsid w:val="006A197B"/>
    <w:rsid w:val="006A1FDD"/>
    <w:rsid w:val="006A21AC"/>
    <w:rsid w:val="006A2AC8"/>
    <w:rsid w:val="006A2D7C"/>
    <w:rsid w:val="006A3094"/>
    <w:rsid w:val="006A31AA"/>
    <w:rsid w:val="006A3283"/>
    <w:rsid w:val="006A3CF6"/>
    <w:rsid w:val="006A441E"/>
    <w:rsid w:val="006A443D"/>
    <w:rsid w:val="006A4C7A"/>
    <w:rsid w:val="006A5310"/>
    <w:rsid w:val="006A5B8B"/>
    <w:rsid w:val="006A5EBD"/>
    <w:rsid w:val="006A73C3"/>
    <w:rsid w:val="006B027A"/>
    <w:rsid w:val="006B0E3B"/>
    <w:rsid w:val="006B14EE"/>
    <w:rsid w:val="006B17F8"/>
    <w:rsid w:val="006B1F8A"/>
    <w:rsid w:val="006B1FFD"/>
    <w:rsid w:val="006B2517"/>
    <w:rsid w:val="006B2655"/>
    <w:rsid w:val="006B29D6"/>
    <w:rsid w:val="006B29FA"/>
    <w:rsid w:val="006B2BB6"/>
    <w:rsid w:val="006B31CE"/>
    <w:rsid w:val="006B39CD"/>
    <w:rsid w:val="006B39D9"/>
    <w:rsid w:val="006B406B"/>
    <w:rsid w:val="006B4B4E"/>
    <w:rsid w:val="006B5547"/>
    <w:rsid w:val="006B688D"/>
    <w:rsid w:val="006B6CC2"/>
    <w:rsid w:val="006B6E1A"/>
    <w:rsid w:val="006B7DEB"/>
    <w:rsid w:val="006B7FA6"/>
    <w:rsid w:val="006C0D4A"/>
    <w:rsid w:val="006C0DB7"/>
    <w:rsid w:val="006C167B"/>
    <w:rsid w:val="006C1C61"/>
    <w:rsid w:val="006C278B"/>
    <w:rsid w:val="006C2C51"/>
    <w:rsid w:val="006C2C62"/>
    <w:rsid w:val="006C3446"/>
    <w:rsid w:val="006C405C"/>
    <w:rsid w:val="006C40CE"/>
    <w:rsid w:val="006C4291"/>
    <w:rsid w:val="006C450B"/>
    <w:rsid w:val="006C4A84"/>
    <w:rsid w:val="006C51A4"/>
    <w:rsid w:val="006C570E"/>
    <w:rsid w:val="006C5CBB"/>
    <w:rsid w:val="006C5CEF"/>
    <w:rsid w:val="006C5E00"/>
    <w:rsid w:val="006C62BD"/>
    <w:rsid w:val="006C72EE"/>
    <w:rsid w:val="006D02D5"/>
    <w:rsid w:val="006D0782"/>
    <w:rsid w:val="006D0F5D"/>
    <w:rsid w:val="006D13F2"/>
    <w:rsid w:val="006D1428"/>
    <w:rsid w:val="006D1510"/>
    <w:rsid w:val="006D1E52"/>
    <w:rsid w:val="006D2156"/>
    <w:rsid w:val="006D228B"/>
    <w:rsid w:val="006D3292"/>
    <w:rsid w:val="006D3ECD"/>
    <w:rsid w:val="006D476D"/>
    <w:rsid w:val="006D4B41"/>
    <w:rsid w:val="006D5D5C"/>
    <w:rsid w:val="006D5FC7"/>
    <w:rsid w:val="006D650D"/>
    <w:rsid w:val="006D6E7F"/>
    <w:rsid w:val="006D7153"/>
    <w:rsid w:val="006D7171"/>
    <w:rsid w:val="006D7FA6"/>
    <w:rsid w:val="006E006B"/>
    <w:rsid w:val="006E06C2"/>
    <w:rsid w:val="006E0F11"/>
    <w:rsid w:val="006E0F64"/>
    <w:rsid w:val="006E168F"/>
    <w:rsid w:val="006E1A20"/>
    <w:rsid w:val="006E224F"/>
    <w:rsid w:val="006E2FF2"/>
    <w:rsid w:val="006E3446"/>
    <w:rsid w:val="006E34B2"/>
    <w:rsid w:val="006E41BC"/>
    <w:rsid w:val="006E4390"/>
    <w:rsid w:val="006E5522"/>
    <w:rsid w:val="006E567F"/>
    <w:rsid w:val="006E5B1E"/>
    <w:rsid w:val="006E632E"/>
    <w:rsid w:val="006E70BF"/>
    <w:rsid w:val="006E7D71"/>
    <w:rsid w:val="006F08A4"/>
    <w:rsid w:val="006F0D93"/>
    <w:rsid w:val="006F0DD3"/>
    <w:rsid w:val="006F1105"/>
    <w:rsid w:val="006F1574"/>
    <w:rsid w:val="006F1BB9"/>
    <w:rsid w:val="006F2053"/>
    <w:rsid w:val="006F21C3"/>
    <w:rsid w:val="006F2AC6"/>
    <w:rsid w:val="006F2D0D"/>
    <w:rsid w:val="006F2E2E"/>
    <w:rsid w:val="006F3E3F"/>
    <w:rsid w:val="006F402C"/>
    <w:rsid w:val="006F4FD3"/>
    <w:rsid w:val="006F52CB"/>
    <w:rsid w:val="006F5516"/>
    <w:rsid w:val="006F6433"/>
    <w:rsid w:val="006F64D7"/>
    <w:rsid w:val="006F6667"/>
    <w:rsid w:val="006F68F8"/>
    <w:rsid w:val="006F6E78"/>
    <w:rsid w:val="006F757A"/>
    <w:rsid w:val="006F7D00"/>
    <w:rsid w:val="007002D0"/>
    <w:rsid w:val="007002D3"/>
    <w:rsid w:val="00700587"/>
    <w:rsid w:val="00700FAE"/>
    <w:rsid w:val="00701427"/>
    <w:rsid w:val="00701595"/>
    <w:rsid w:val="00701F3B"/>
    <w:rsid w:val="007038E1"/>
    <w:rsid w:val="00704D1B"/>
    <w:rsid w:val="007052A6"/>
    <w:rsid w:val="00705671"/>
    <w:rsid w:val="00705980"/>
    <w:rsid w:val="00707741"/>
    <w:rsid w:val="00707DE2"/>
    <w:rsid w:val="00707F76"/>
    <w:rsid w:val="007111B9"/>
    <w:rsid w:val="007113A1"/>
    <w:rsid w:val="00711621"/>
    <w:rsid w:val="007127BE"/>
    <w:rsid w:val="00712CB7"/>
    <w:rsid w:val="00714555"/>
    <w:rsid w:val="007155DC"/>
    <w:rsid w:val="00715619"/>
    <w:rsid w:val="00715A4D"/>
    <w:rsid w:val="00715E41"/>
    <w:rsid w:val="0071673F"/>
    <w:rsid w:val="00716D77"/>
    <w:rsid w:val="007172D6"/>
    <w:rsid w:val="007200AB"/>
    <w:rsid w:val="007204C1"/>
    <w:rsid w:val="00720D58"/>
    <w:rsid w:val="00720F9D"/>
    <w:rsid w:val="0072166C"/>
    <w:rsid w:val="00721B9C"/>
    <w:rsid w:val="00721D60"/>
    <w:rsid w:val="00722594"/>
    <w:rsid w:val="0072329C"/>
    <w:rsid w:val="00723BFF"/>
    <w:rsid w:val="00723FED"/>
    <w:rsid w:val="00724372"/>
    <w:rsid w:val="00724617"/>
    <w:rsid w:val="00724CE0"/>
    <w:rsid w:val="00725897"/>
    <w:rsid w:val="007260E0"/>
    <w:rsid w:val="00726512"/>
    <w:rsid w:val="00726676"/>
    <w:rsid w:val="0072688D"/>
    <w:rsid w:val="007275B3"/>
    <w:rsid w:val="0072788D"/>
    <w:rsid w:val="00727A75"/>
    <w:rsid w:val="0073033D"/>
    <w:rsid w:val="00730B9F"/>
    <w:rsid w:val="00730D0B"/>
    <w:rsid w:val="0073123D"/>
    <w:rsid w:val="00731E8C"/>
    <w:rsid w:val="0073212E"/>
    <w:rsid w:val="00732B4B"/>
    <w:rsid w:val="00732C80"/>
    <w:rsid w:val="00733011"/>
    <w:rsid w:val="0073356D"/>
    <w:rsid w:val="0073371C"/>
    <w:rsid w:val="00733B0D"/>
    <w:rsid w:val="00733F5E"/>
    <w:rsid w:val="00734248"/>
    <w:rsid w:val="007344B6"/>
    <w:rsid w:val="00734632"/>
    <w:rsid w:val="007347CC"/>
    <w:rsid w:val="00734E2F"/>
    <w:rsid w:val="00735095"/>
    <w:rsid w:val="00735BB2"/>
    <w:rsid w:val="0073668B"/>
    <w:rsid w:val="00736908"/>
    <w:rsid w:val="00736921"/>
    <w:rsid w:val="0073778A"/>
    <w:rsid w:val="00737B15"/>
    <w:rsid w:val="00737D3C"/>
    <w:rsid w:val="007405CA"/>
    <w:rsid w:val="00740CEF"/>
    <w:rsid w:val="00740E85"/>
    <w:rsid w:val="00741035"/>
    <w:rsid w:val="00742616"/>
    <w:rsid w:val="007426B7"/>
    <w:rsid w:val="007429A6"/>
    <w:rsid w:val="00742DBD"/>
    <w:rsid w:val="0074307C"/>
    <w:rsid w:val="007435DB"/>
    <w:rsid w:val="00743B3E"/>
    <w:rsid w:val="007448A2"/>
    <w:rsid w:val="007450B0"/>
    <w:rsid w:val="00745100"/>
    <w:rsid w:val="0074511C"/>
    <w:rsid w:val="00745855"/>
    <w:rsid w:val="00745F53"/>
    <w:rsid w:val="00746038"/>
    <w:rsid w:val="007462FB"/>
    <w:rsid w:val="007466C0"/>
    <w:rsid w:val="00746992"/>
    <w:rsid w:val="00746CB5"/>
    <w:rsid w:val="00746F11"/>
    <w:rsid w:val="007475D9"/>
    <w:rsid w:val="00750AF5"/>
    <w:rsid w:val="00750BEA"/>
    <w:rsid w:val="007510CC"/>
    <w:rsid w:val="007516D4"/>
    <w:rsid w:val="00751A63"/>
    <w:rsid w:val="007522B5"/>
    <w:rsid w:val="00752465"/>
    <w:rsid w:val="007528A4"/>
    <w:rsid w:val="00752954"/>
    <w:rsid w:val="00752A70"/>
    <w:rsid w:val="00753002"/>
    <w:rsid w:val="007532D2"/>
    <w:rsid w:val="00753478"/>
    <w:rsid w:val="007534BE"/>
    <w:rsid w:val="0075395F"/>
    <w:rsid w:val="00754259"/>
    <w:rsid w:val="007542C0"/>
    <w:rsid w:val="00755B6B"/>
    <w:rsid w:val="007563EA"/>
    <w:rsid w:val="007568C0"/>
    <w:rsid w:val="00756ACF"/>
    <w:rsid w:val="00756E82"/>
    <w:rsid w:val="00756F70"/>
    <w:rsid w:val="0075739C"/>
    <w:rsid w:val="007577FC"/>
    <w:rsid w:val="007603BA"/>
    <w:rsid w:val="00760A7B"/>
    <w:rsid w:val="007615C0"/>
    <w:rsid w:val="00761B93"/>
    <w:rsid w:val="00761EED"/>
    <w:rsid w:val="00762A71"/>
    <w:rsid w:val="00762C6E"/>
    <w:rsid w:val="00762D26"/>
    <w:rsid w:val="00762ED7"/>
    <w:rsid w:val="007638C2"/>
    <w:rsid w:val="007641BC"/>
    <w:rsid w:val="007646E8"/>
    <w:rsid w:val="00764BAA"/>
    <w:rsid w:val="00764FB4"/>
    <w:rsid w:val="00765132"/>
    <w:rsid w:val="007652D9"/>
    <w:rsid w:val="0076531E"/>
    <w:rsid w:val="00765D46"/>
    <w:rsid w:val="007663BB"/>
    <w:rsid w:val="00766C78"/>
    <w:rsid w:val="00767516"/>
    <w:rsid w:val="00767C97"/>
    <w:rsid w:val="00767DAE"/>
    <w:rsid w:val="00767DE1"/>
    <w:rsid w:val="00767EDB"/>
    <w:rsid w:val="007704F8"/>
    <w:rsid w:val="00770725"/>
    <w:rsid w:val="00770BDA"/>
    <w:rsid w:val="00770CBC"/>
    <w:rsid w:val="00770FA4"/>
    <w:rsid w:val="00770FEA"/>
    <w:rsid w:val="007710B0"/>
    <w:rsid w:val="0077168E"/>
    <w:rsid w:val="00771AA1"/>
    <w:rsid w:val="00772C63"/>
    <w:rsid w:val="00772F2E"/>
    <w:rsid w:val="007735BF"/>
    <w:rsid w:val="00773CC8"/>
    <w:rsid w:val="007743AD"/>
    <w:rsid w:val="00775CB6"/>
    <w:rsid w:val="0077683E"/>
    <w:rsid w:val="007768DC"/>
    <w:rsid w:val="007771C0"/>
    <w:rsid w:val="0078031A"/>
    <w:rsid w:val="00780A33"/>
    <w:rsid w:val="00780A78"/>
    <w:rsid w:val="0078110C"/>
    <w:rsid w:val="007813B6"/>
    <w:rsid w:val="007814FD"/>
    <w:rsid w:val="00781AE0"/>
    <w:rsid w:val="00781AEC"/>
    <w:rsid w:val="007820BF"/>
    <w:rsid w:val="00782389"/>
    <w:rsid w:val="00782421"/>
    <w:rsid w:val="00782C7B"/>
    <w:rsid w:val="00782D21"/>
    <w:rsid w:val="00782ECF"/>
    <w:rsid w:val="00783A88"/>
    <w:rsid w:val="00783F1E"/>
    <w:rsid w:val="007843DD"/>
    <w:rsid w:val="00784E79"/>
    <w:rsid w:val="00785094"/>
    <w:rsid w:val="007854F0"/>
    <w:rsid w:val="0078562B"/>
    <w:rsid w:val="007856FA"/>
    <w:rsid w:val="00786360"/>
    <w:rsid w:val="0078661D"/>
    <w:rsid w:val="007867CC"/>
    <w:rsid w:val="007868F6"/>
    <w:rsid w:val="007877AE"/>
    <w:rsid w:val="00787B52"/>
    <w:rsid w:val="00790045"/>
    <w:rsid w:val="0079046A"/>
    <w:rsid w:val="007905C0"/>
    <w:rsid w:val="00790BAA"/>
    <w:rsid w:val="007910CF"/>
    <w:rsid w:val="00791968"/>
    <w:rsid w:val="00791A61"/>
    <w:rsid w:val="00791A7E"/>
    <w:rsid w:val="0079204B"/>
    <w:rsid w:val="00792348"/>
    <w:rsid w:val="007927C8"/>
    <w:rsid w:val="0079291A"/>
    <w:rsid w:val="00792D09"/>
    <w:rsid w:val="007938CC"/>
    <w:rsid w:val="00793E42"/>
    <w:rsid w:val="00793E90"/>
    <w:rsid w:val="007941D5"/>
    <w:rsid w:val="00794506"/>
    <w:rsid w:val="00794AF1"/>
    <w:rsid w:val="00794C1B"/>
    <w:rsid w:val="00794F4C"/>
    <w:rsid w:val="0079640F"/>
    <w:rsid w:val="00796784"/>
    <w:rsid w:val="007967F9"/>
    <w:rsid w:val="007971CC"/>
    <w:rsid w:val="007A0A04"/>
    <w:rsid w:val="007A1407"/>
    <w:rsid w:val="007A173F"/>
    <w:rsid w:val="007A19CB"/>
    <w:rsid w:val="007A236E"/>
    <w:rsid w:val="007A2572"/>
    <w:rsid w:val="007A25A9"/>
    <w:rsid w:val="007A265E"/>
    <w:rsid w:val="007A26C3"/>
    <w:rsid w:val="007A2B86"/>
    <w:rsid w:val="007A3437"/>
    <w:rsid w:val="007A3548"/>
    <w:rsid w:val="007A3928"/>
    <w:rsid w:val="007A3AE8"/>
    <w:rsid w:val="007A3DF0"/>
    <w:rsid w:val="007A3FE9"/>
    <w:rsid w:val="007A46A0"/>
    <w:rsid w:val="007A5A8E"/>
    <w:rsid w:val="007A5B3A"/>
    <w:rsid w:val="007A6512"/>
    <w:rsid w:val="007A6938"/>
    <w:rsid w:val="007A6F31"/>
    <w:rsid w:val="007A78D3"/>
    <w:rsid w:val="007A7C4A"/>
    <w:rsid w:val="007B051D"/>
    <w:rsid w:val="007B06AC"/>
    <w:rsid w:val="007B0A33"/>
    <w:rsid w:val="007B1070"/>
    <w:rsid w:val="007B10AF"/>
    <w:rsid w:val="007B39F5"/>
    <w:rsid w:val="007B458F"/>
    <w:rsid w:val="007B4877"/>
    <w:rsid w:val="007B4BDE"/>
    <w:rsid w:val="007B52F5"/>
    <w:rsid w:val="007B5750"/>
    <w:rsid w:val="007B5832"/>
    <w:rsid w:val="007B5FE1"/>
    <w:rsid w:val="007B6635"/>
    <w:rsid w:val="007B66DF"/>
    <w:rsid w:val="007B7D46"/>
    <w:rsid w:val="007C0A1B"/>
    <w:rsid w:val="007C0E5B"/>
    <w:rsid w:val="007C1140"/>
    <w:rsid w:val="007C173F"/>
    <w:rsid w:val="007C1914"/>
    <w:rsid w:val="007C23FF"/>
    <w:rsid w:val="007C2454"/>
    <w:rsid w:val="007C2FB0"/>
    <w:rsid w:val="007C4120"/>
    <w:rsid w:val="007C4823"/>
    <w:rsid w:val="007C4EA5"/>
    <w:rsid w:val="007C55AA"/>
    <w:rsid w:val="007C6050"/>
    <w:rsid w:val="007C7B20"/>
    <w:rsid w:val="007D0000"/>
    <w:rsid w:val="007D1125"/>
    <w:rsid w:val="007D11D3"/>
    <w:rsid w:val="007D13C0"/>
    <w:rsid w:val="007D172E"/>
    <w:rsid w:val="007D18B3"/>
    <w:rsid w:val="007D2763"/>
    <w:rsid w:val="007D2837"/>
    <w:rsid w:val="007D343A"/>
    <w:rsid w:val="007D3DD2"/>
    <w:rsid w:val="007D473E"/>
    <w:rsid w:val="007D4A3A"/>
    <w:rsid w:val="007D4F97"/>
    <w:rsid w:val="007D55F2"/>
    <w:rsid w:val="007D65E8"/>
    <w:rsid w:val="007D65F7"/>
    <w:rsid w:val="007D6BAF"/>
    <w:rsid w:val="007D7534"/>
    <w:rsid w:val="007D793A"/>
    <w:rsid w:val="007D7BFD"/>
    <w:rsid w:val="007E06CA"/>
    <w:rsid w:val="007E11A3"/>
    <w:rsid w:val="007E11CC"/>
    <w:rsid w:val="007E1460"/>
    <w:rsid w:val="007E4326"/>
    <w:rsid w:val="007E46C1"/>
    <w:rsid w:val="007E4783"/>
    <w:rsid w:val="007E50A0"/>
    <w:rsid w:val="007E5C21"/>
    <w:rsid w:val="007E69A3"/>
    <w:rsid w:val="007F017F"/>
    <w:rsid w:val="007F03C8"/>
    <w:rsid w:val="007F094E"/>
    <w:rsid w:val="007F123A"/>
    <w:rsid w:val="007F12CC"/>
    <w:rsid w:val="007F12EF"/>
    <w:rsid w:val="007F18AD"/>
    <w:rsid w:val="007F1C98"/>
    <w:rsid w:val="007F2906"/>
    <w:rsid w:val="007F2BC2"/>
    <w:rsid w:val="007F3668"/>
    <w:rsid w:val="007F37AB"/>
    <w:rsid w:val="007F49D3"/>
    <w:rsid w:val="007F4B20"/>
    <w:rsid w:val="007F5255"/>
    <w:rsid w:val="007F5AF2"/>
    <w:rsid w:val="007F5B32"/>
    <w:rsid w:val="007F62FD"/>
    <w:rsid w:val="007F63A8"/>
    <w:rsid w:val="007F7858"/>
    <w:rsid w:val="007F7B95"/>
    <w:rsid w:val="007F7F31"/>
    <w:rsid w:val="0080006C"/>
    <w:rsid w:val="00800462"/>
    <w:rsid w:val="008005AA"/>
    <w:rsid w:val="00800A0D"/>
    <w:rsid w:val="00800FB1"/>
    <w:rsid w:val="0080183A"/>
    <w:rsid w:val="00801F3A"/>
    <w:rsid w:val="00802076"/>
    <w:rsid w:val="0080264D"/>
    <w:rsid w:val="00802866"/>
    <w:rsid w:val="00802BDB"/>
    <w:rsid w:val="00802FD2"/>
    <w:rsid w:val="00803960"/>
    <w:rsid w:val="0080408F"/>
    <w:rsid w:val="0080492F"/>
    <w:rsid w:val="008051B3"/>
    <w:rsid w:val="008054B7"/>
    <w:rsid w:val="00807A6B"/>
    <w:rsid w:val="00810802"/>
    <w:rsid w:val="00810D2C"/>
    <w:rsid w:val="0081100B"/>
    <w:rsid w:val="0081226B"/>
    <w:rsid w:val="0081234D"/>
    <w:rsid w:val="00812462"/>
    <w:rsid w:val="00812947"/>
    <w:rsid w:val="008132DA"/>
    <w:rsid w:val="008138E8"/>
    <w:rsid w:val="00813F35"/>
    <w:rsid w:val="0081416C"/>
    <w:rsid w:val="008143A8"/>
    <w:rsid w:val="00814649"/>
    <w:rsid w:val="00814A91"/>
    <w:rsid w:val="00814BCD"/>
    <w:rsid w:val="008159D0"/>
    <w:rsid w:val="00816680"/>
    <w:rsid w:val="00816933"/>
    <w:rsid w:val="00816E17"/>
    <w:rsid w:val="008171A5"/>
    <w:rsid w:val="00817285"/>
    <w:rsid w:val="0081758A"/>
    <w:rsid w:val="0081775D"/>
    <w:rsid w:val="0081781E"/>
    <w:rsid w:val="00817AEC"/>
    <w:rsid w:val="00820593"/>
    <w:rsid w:val="00820F61"/>
    <w:rsid w:val="008213EA"/>
    <w:rsid w:val="0082182A"/>
    <w:rsid w:val="00821982"/>
    <w:rsid w:val="00821A24"/>
    <w:rsid w:val="008224E7"/>
    <w:rsid w:val="0082256E"/>
    <w:rsid w:val="00822DB5"/>
    <w:rsid w:val="008233FB"/>
    <w:rsid w:val="008243F0"/>
    <w:rsid w:val="0082447A"/>
    <w:rsid w:val="008249A9"/>
    <w:rsid w:val="00824C4F"/>
    <w:rsid w:val="00824CAF"/>
    <w:rsid w:val="00825913"/>
    <w:rsid w:val="00825BDB"/>
    <w:rsid w:val="00826675"/>
    <w:rsid w:val="008277F4"/>
    <w:rsid w:val="00827A44"/>
    <w:rsid w:val="00827E30"/>
    <w:rsid w:val="008303AC"/>
    <w:rsid w:val="008303ED"/>
    <w:rsid w:val="0083052F"/>
    <w:rsid w:val="00830928"/>
    <w:rsid w:val="00830BAF"/>
    <w:rsid w:val="008315F6"/>
    <w:rsid w:val="00831822"/>
    <w:rsid w:val="00831912"/>
    <w:rsid w:val="0083191D"/>
    <w:rsid w:val="00831BD5"/>
    <w:rsid w:val="00831C92"/>
    <w:rsid w:val="00831E6B"/>
    <w:rsid w:val="00832B25"/>
    <w:rsid w:val="00833847"/>
    <w:rsid w:val="008338EA"/>
    <w:rsid w:val="0083439E"/>
    <w:rsid w:val="008347F6"/>
    <w:rsid w:val="00834E7A"/>
    <w:rsid w:val="0083594B"/>
    <w:rsid w:val="0083597E"/>
    <w:rsid w:val="00835A0F"/>
    <w:rsid w:val="00835E0A"/>
    <w:rsid w:val="00835FCB"/>
    <w:rsid w:val="0083665C"/>
    <w:rsid w:val="00836ADA"/>
    <w:rsid w:val="00836D44"/>
    <w:rsid w:val="00836E33"/>
    <w:rsid w:val="0083710C"/>
    <w:rsid w:val="00837B49"/>
    <w:rsid w:val="00837BF7"/>
    <w:rsid w:val="00840270"/>
    <w:rsid w:val="008406F0"/>
    <w:rsid w:val="00840B0E"/>
    <w:rsid w:val="00840E81"/>
    <w:rsid w:val="00841E09"/>
    <w:rsid w:val="00841EB3"/>
    <w:rsid w:val="00842478"/>
    <w:rsid w:val="00843054"/>
    <w:rsid w:val="00843489"/>
    <w:rsid w:val="00843741"/>
    <w:rsid w:val="00843ACA"/>
    <w:rsid w:val="00843D20"/>
    <w:rsid w:val="00843E0E"/>
    <w:rsid w:val="00845209"/>
    <w:rsid w:val="00845A83"/>
    <w:rsid w:val="00845C86"/>
    <w:rsid w:val="008461A0"/>
    <w:rsid w:val="00846224"/>
    <w:rsid w:val="00846480"/>
    <w:rsid w:val="00846F77"/>
    <w:rsid w:val="008475B3"/>
    <w:rsid w:val="00847B66"/>
    <w:rsid w:val="0085049D"/>
    <w:rsid w:val="00850BBA"/>
    <w:rsid w:val="00850DA5"/>
    <w:rsid w:val="00851150"/>
    <w:rsid w:val="00851156"/>
    <w:rsid w:val="0085158C"/>
    <w:rsid w:val="00852672"/>
    <w:rsid w:val="00852A11"/>
    <w:rsid w:val="00852F45"/>
    <w:rsid w:val="008535C4"/>
    <w:rsid w:val="008536CE"/>
    <w:rsid w:val="00853866"/>
    <w:rsid w:val="00853ADA"/>
    <w:rsid w:val="00854B58"/>
    <w:rsid w:val="00855BFC"/>
    <w:rsid w:val="00855C1F"/>
    <w:rsid w:val="0085625B"/>
    <w:rsid w:val="00856260"/>
    <w:rsid w:val="008562F8"/>
    <w:rsid w:val="008564B7"/>
    <w:rsid w:val="008576B3"/>
    <w:rsid w:val="008579FF"/>
    <w:rsid w:val="008601D7"/>
    <w:rsid w:val="00860470"/>
    <w:rsid w:val="0086081C"/>
    <w:rsid w:val="00860AB8"/>
    <w:rsid w:val="00860FF3"/>
    <w:rsid w:val="008610FB"/>
    <w:rsid w:val="00861758"/>
    <w:rsid w:val="008623C9"/>
    <w:rsid w:val="008628BD"/>
    <w:rsid w:val="00862E65"/>
    <w:rsid w:val="00864AD3"/>
    <w:rsid w:val="00864CF9"/>
    <w:rsid w:val="008656BB"/>
    <w:rsid w:val="008659E0"/>
    <w:rsid w:val="008661EF"/>
    <w:rsid w:val="008662C0"/>
    <w:rsid w:val="0086638E"/>
    <w:rsid w:val="008666EF"/>
    <w:rsid w:val="00866C08"/>
    <w:rsid w:val="00866E59"/>
    <w:rsid w:val="00867CF8"/>
    <w:rsid w:val="00867E83"/>
    <w:rsid w:val="008700AD"/>
    <w:rsid w:val="00870A0B"/>
    <w:rsid w:val="00870AE0"/>
    <w:rsid w:val="00870B93"/>
    <w:rsid w:val="00871210"/>
    <w:rsid w:val="00871321"/>
    <w:rsid w:val="00871824"/>
    <w:rsid w:val="00871D90"/>
    <w:rsid w:val="00872F06"/>
    <w:rsid w:val="00873705"/>
    <w:rsid w:val="0087453D"/>
    <w:rsid w:val="00874C36"/>
    <w:rsid w:val="00874CDE"/>
    <w:rsid w:val="008760E7"/>
    <w:rsid w:val="008764D1"/>
    <w:rsid w:val="00876D70"/>
    <w:rsid w:val="00876ECA"/>
    <w:rsid w:val="00877C65"/>
    <w:rsid w:val="00877E1D"/>
    <w:rsid w:val="00877FF2"/>
    <w:rsid w:val="00880446"/>
    <w:rsid w:val="0088065E"/>
    <w:rsid w:val="00880716"/>
    <w:rsid w:val="00880EE4"/>
    <w:rsid w:val="00883361"/>
    <w:rsid w:val="008837EA"/>
    <w:rsid w:val="00884293"/>
    <w:rsid w:val="008848ED"/>
    <w:rsid w:val="008850F9"/>
    <w:rsid w:val="00885234"/>
    <w:rsid w:val="008854F6"/>
    <w:rsid w:val="008859FE"/>
    <w:rsid w:val="00885C39"/>
    <w:rsid w:val="00885DDD"/>
    <w:rsid w:val="00886CC0"/>
    <w:rsid w:val="008870E3"/>
    <w:rsid w:val="008873AC"/>
    <w:rsid w:val="00887A6C"/>
    <w:rsid w:val="008900C0"/>
    <w:rsid w:val="008902C9"/>
    <w:rsid w:val="008906EF"/>
    <w:rsid w:val="0089095F"/>
    <w:rsid w:val="00891520"/>
    <w:rsid w:val="00891584"/>
    <w:rsid w:val="0089243A"/>
    <w:rsid w:val="00892A21"/>
    <w:rsid w:val="00893037"/>
    <w:rsid w:val="00893165"/>
    <w:rsid w:val="008937CD"/>
    <w:rsid w:val="008939FD"/>
    <w:rsid w:val="00893BF8"/>
    <w:rsid w:val="00893C80"/>
    <w:rsid w:val="008944DC"/>
    <w:rsid w:val="00894B2F"/>
    <w:rsid w:val="0089502F"/>
    <w:rsid w:val="00895C10"/>
    <w:rsid w:val="008967DC"/>
    <w:rsid w:val="008975FC"/>
    <w:rsid w:val="008978AD"/>
    <w:rsid w:val="008A064C"/>
    <w:rsid w:val="008A06E5"/>
    <w:rsid w:val="008A0ADB"/>
    <w:rsid w:val="008A1266"/>
    <w:rsid w:val="008A1BBA"/>
    <w:rsid w:val="008A1E73"/>
    <w:rsid w:val="008A2A24"/>
    <w:rsid w:val="008A370D"/>
    <w:rsid w:val="008A3972"/>
    <w:rsid w:val="008A3B89"/>
    <w:rsid w:val="008A44AA"/>
    <w:rsid w:val="008A4931"/>
    <w:rsid w:val="008A4BA6"/>
    <w:rsid w:val="008A4F86"/>
    <w:rsid w:val="008A5480"/>
    <w:rsid w:val="008A68A4"/>
    <w:rsid w:val="008A6905"/>
    <w:rsid w:val="008A6D91"/>
    <w:rsid w:val="008A74FA"/>
    <w:rsid w:val="008A76F5"/>
    <w:rsid w:val="008A7767"/>
    <w:rsid w:val="008A7A7E"/>
    <w:rsid w:val="008B01DE"/>
    <w:rsid w:val="008B07C0"/>
    <w:rsid w:val="008B08F2"/>
    <w:rsid w:val="008B319D"/>
    <w:rsid w:val="008B3A89"/>
    <w:rsid w:val="008B401F"/>
    <w:rsid w:val="008B4043"/>
    <w:rsid w:val="008B4678"/>
    <w:rsid w:val="008B5350"/>
    <w:rsid w:val="008B56DA"/>
    <w:rsid w:val="008B5D93"/>
    <w:rsid w:val="008B62EA"/>
    <w:rsid w:val="008B633F"/>
    <w:rsid w:val="008B7438"/>
    <w:rsid w:val="008B79FA"/>
    <w:rsid w:val="008C094E"/>
    <w:rsid w:val="008C21B0"/>
    <w:rsid w:val="008C27E2"/>
    <w:rsid w:val="008C356D"/>
    <w:rsid w:val="008C3993"/>
    <w:rsid w:val="008C3F9C"/>
    <w:rsid w:val="008C4915"/>
    <w:rsid w:val="008C5355"/>
    <w:rsid w:val="008C5B07"/>
    <w:rsid w:val="008C5EBA"/>
    <w:rsid w:val="008C5FAD"/>
    <w:rsid w:val="008D095F"/>
    <w:rsid w:val="008D0C11"/>
    <w:rsid w:val="008D0CF7"/>
    <w:rsid w:val="008D1569"/>
    <w:rsid w:val="008D1930"/>
    <w:rsid w:val="008D1FD4"/>
    <w:rsid w:val="008D2363"/>
    <w:rsid w:val="008D2C20"/>
    <w:rsid w:val="008D349E"/>
    <w:rsid w:val="008D37A2"/>
    <w:rsid w:val="008D3A4C"/>
    <w:rsid w:val="008D487B"/>
    <w:rsid w:val="008D4B05"/>
    <w:rsid w:val="008D550B"/>
    <w:rsid w:val="008D58E0"/>
    <w:rsid w:val="008D5E59"/>
    <w:rsid w:val="008D64D7"/>
    <w:rsid w:val="008D6F92"/>
    <w:rsid w:val="008D6FF3"/>
    <w:rsid w:val="008D7C06"/>
    <w:rsid w:val="008E07A3"/>
    <w:rsid w:val="008E0C8D"/>
    <w:rsid w:val="008E0F39"/>
    <w:rsid w:val="008E1158"/>
    <w:rsid w:val="008E162D"/>
    <w:rsid w:val="008E3632"/>
    <w:rsid w:val="008E3780"/>
    <w:rsid w:val="008E38CF"/>
    <w:rsid w:val="008E393F"/>
    <w:rsid w:val="008E3EB0"/>
    <w:rsid w:val="008E4591"/>
    <w:rsid w:val="008E4B84"/>
    <w:rsid w:val="008E513A"/>
    <w:rsid w:val="008E569D"/>
    <w:rsid w:val="008E7144"/>
    <w:rsid w:val="008E7C1D"/>
    <w:rsid w:val="008F006B"/>
    <w:rsid w:val="008F18FA"/>
    <w:rsid w:val="008F1A85"/>
    <w:rsid w:val="008F224C"/>
    <w:rsid w:val="008F26EB"/>
    <w:rsid w:val="008F2713"/>
    <w:rsid w:val="008F3326"/>
    <w:rsid w:val="008F3346"/>
    <w:rsid w:val="008F33B5"/>
    <w:rsid w:val="008F33C2"/>
    <w:rsid w:val="008F35A4"/>
    <w:rsid w:val="008F364D"/>
    <w:rsid w:val="008F4303"/>
    <w:rsid w:val="008F4A09"/>
    <w:rsid w:val="008F5CF6"/>
    <w:rsid w:val="008F62DC"/>
    <w:rsid w:val="008F6918"/>
    <w:rsid w:val="008F7123"/>
    <w:rsid w:val="008F7A3B"/>
    <w:rsid w:val="008F7A88"/>
    <w:rsid w:val="008F7C97"/>
    <w:rsid w:val="00900E11"/>
    <w:rsid w:val="00900EB1"/>
    <w:rsid w:val="00901217"/>
    <w:rsid w:val="0090210C"/>
    <w:rsid w:val="00904E73"/>
    <w:rsid w:val="00906CDC"/>
    <w:rsid w:val="00907E56"/>
    <w:rsid w:val="00907E96"/>
    <w:rsid w:val="00910022"/>
    <w:rsid w:val="009100E5"/>
    <w:rsid w:val="00910664"/>
    <w:rsid w:val="009119EA"/>
    <w:rsid w:val="00911C13"/>
    <w:rsid w:val="00911CFF"/>
    <w:rsid w:val="00911E3D"/>
    <w:rsid w:val="00912A0C"/>
    <w:rsid w:val="00913FB9"/>
    <w:rsid w:val="00915106"/>
    <w:rsid w:val="00915425"/>
    <w:rsid w:val="00917B30"/>
    <w:rsid w:val="00917DD2"/>
    <w:rsid w:val="00920582"/>
    <w:rsid w:val="00921479"/>
    <w:rsid w:val="00921E29"/>
    <w:rsid w:val="009227FC"/>
    <w:rsid w:val="009257F4"/>
    <w:rsid w:val="00926345"/>
    <w:rsid w:val="00926BA1"/>
    <w:rsid w:val="00926F58"/>
    <w:rsid w:val="00927F69"/>
    <w:rsid w:val="009302F5"/>
    <w:rsid w:val="009305BB"/>
    <w:rsid w:val="00930903"/>
    <w:rsid w:val="00930C52"/>
    <w:rsid w:val="00930E55"/>
    <w:rsid w:val="00930F9B"/>
    <w:rsid w:val="00931EE2"/>
    <w:rsid w:val="009327B1"/>
    <w:rsid w:val="00932852"/>
    <w:rsid w:val="00932B02"/>
    <w:rsid w:val="009336B8"/>
    <w:rsid w:val="009336F0"/>
    <w:rsid w:val="00933720"/>
    <w:rsid w:val="00933DD1"/>
    <w:rsid w:val="0093443E"/>
    <w:rsid w:val="00934D05"/>
    <w:rsid w:val="009357E8"/>
    <w:rsid w:val="00935DA8"/>
    <w:rsid w:val="00936113"/>
    <w:rsid w:val="009368B4"/>
    <w:rsid w:val="00936BE5"/>
    <w:rsid w:val="00937EF0"/>
    <w:rsid w:val="00937FFE"/>
    <w:rsid w:val="0094094A"/>
    <w:rsid w:val="00940C9F"/>
    <w:rsid w:val="00941A29"/>
    <w:rsid w:val="00942564"/>
    <w:rsid w:val="009426AE"/>
    <w:rsid w:val="0094356A"/>
    <w:rsid w:val="00943870"/>
    <w:rsid w:val="00944320"/>
    <w:rsid w:val="00944787"/>
    <w:rsid w:val="00944855"/>
    <w:rsid w:val="00944A68"/>
    <w:rsid w:val="009451C1"/>
    <w:rsid w:val="00945B78"/>
    <w:rsid w:val="00945E50"/>
    <w:rsid w:val="00945EA9"/>
    <w:rsid w:val="0094664F"/>
    <w:rsid w:val="00946934"/>
    <w:rsid w:val="00946E2E"/>
    <w:rsid w:val="009479D6"/>
    <w:rsid w:val="00950204"/>
    <w:rsid w:val="0095021E"/>
    <w:rsid w:val="009502BB"/>
    <w:rsid w:val="0095073F"/>
    <w:rsid w:val="009508F4"/>
    <w:rsid w:val="0095127F"/>
    <w:rsid w:val="009512D2"/>
    <w:rsid w:val="0095159B"/>
    <w:rsid w:val="0095159E"/>
    <w:rsid w:val="009515DA"/>
    <w:rsid w:val="00952382"/>
    <w:rsid w:val="00952729"/>
    <w:rsid w:val="00952AFA"/>
    <w:rsid w:val="009530B9"/>
    <w:rsid w:val="009538ED"/>
    <w:rsid w:val="00954078"/>
    <w:rsid w:val="009549DF"/>
    <w:rsid w:val="00954B06"/>
    <w:rsid w:val="00954E95"/>
    <w:rsid w:val="00956051"/>
    <w:rsid w:val="009560D2"/>
    <w:rsid w:val="009564CC"/>
    <w:rsid w:val="00956E1E"/>
    <w:rsid w:val="00957698"/>
    <w:rsid w:val="009576F6"/>
    <w:rsid w:val="00957E36"/>
    <w:rsid w:val="00957F01"/>
    <w:rsid w:val="009601B5"/>
    <w:rsid w:val="009601EA"/>
    <w:rsid w:val="00960951"/>
    <w:rsid w:val="00961637"/>
    <w:rsid w:val="0096178B"/>
    <w:rsid w:val="009625C1"/>
    <w:rsid w:val="00962702"/>
    <w:rsid w:val="0096327E"/>
    <w:rsid w:val="0096346A"/>
    <w:rsid w:val="00963952"/>
    <w:rsid w:val="009640E1"/>
    <w:rsid w:val="009643DC"/>
    <w:rsid w:val="00964459"/>
    <w:rsid w:val="0096449F"/>
    <w:rsid w:val="00964CC2"/>
    <w:rsid w:val="00964F30"/>
    <w:rsid w:val="009672C3"/>
    <w:rsid w:val="00967307"/>
    <w:rsid w:val="009676A0"/>
    <w:rsid w:val="00970D5A"/>
    <w:rsid w:val="00970FFF"/>
    <w:rsid w:val="009712A0"/>
    <w:rsid w:val="009716ED"/>
    <w:rsid w:val="00971964"/>
    <w:rsid w:val="00971FF8"/>
    <w:rsid w:val="00972027"/>
    <w:rsid w:val="009726FD"/>
    <w:rsid w:val="00972749"/>
    <w:rsid w:val="00972957"/>
    <w:rsid w:val="00972E0F"/>
    <w:rsid w:val="009736CC"/>
    <w:rsid w:val="00973AB1"/>
    <w:rsid w:val="00973FEB"/>
    <w:rsid w:val="00974697"/>
    <w:rsid w:val="0097478B"/>
    <w:rsid w:val="00975204"/>
    <w:rsid w:val="00975771"/>
    <w:rsid w:val="009757AD"/>
    <w:rsid w:val="00975C29"/>
    <w:rsid w:val="00975DF2"/>
    <w:rsid w:val="009762C3"/>
    <w:rsid w:val="0097640A"/>
    <w:rsid w:val="00976C03"/>
    <w:rsid w:val="00976CF4"/>
    <w:rsid w:val="0098044F"/>
    <w:rsid w:val="009805F1"/>
    <w:rsid w:val="0098060E"/>
    <w:rsid w:val="00980D5F"/>
    <w:rsid w:val="00981832"/>
    <w:rsid w:val="00981ADA"/>
    <w:rsid w:val="0098222F"/>
    <w:rsid w:val="00982E18"/>
    <w:rsid w:val="009831BF"/>
    <w:rsid w:val="009832AD"/>
    <w:rsid w:val="009847DE"/>
    <w:rsid w:val="00984A89"/>
    <w:rsid w:val="00984BBF"/>
    <w:rsid w:val="009850DA"/>
    <w:rsid w:val="00986FC5"/>
    <w:rsid w:val="00986FC7"/>
    <w:rsid w:val="00987198"/>
    <w:rsid w:val="00987A41"/>
    <w:rsid w:val="00987D21"/>
    <w:rsid w:val="00987E14"/>
    <w:rsid w:val="0099082A"/>
    <w:rsid w:val="009912B5"/>
    <w:rsid w:val="009915D2"/>
    <w:rsid w:val="009917E9"/>
    <w:rsid w:val="00991A26"/>
    <w:rsid w:val="009921FC"/>
    <w:rsid w:val="00992703"/>
    <w:rsid w:val="00992B84"/>
    <w:rsid w:val="00992DA7"/>
    <w:rsid w:val="00993C2B"/>
    <w:rsid w:val="009941E8"/>
    <w:rsid w:val="0099455D"/>
    <w:rsid w:val="0099456F"/>
    <w:rsid w:val="009956B6"/>
    <w:rsid w:val="00995816"/>
    <w:rsid w:val="00995D79"/>
    <w:rsid w:val="00995E41"/>
    <w:rsid w:val="0099600B"/>
    <w:rsid w:val="009966A9"/>
    <w:rsid w:val="00996C69"/>
    <w:rsid w:val="00997A3C"/>
    <w:rsid w:val="009A03CC"/>
    <w:rsid w:val="009A0EDB"/>
    <w:rsid w:val="009A122F"/>
    <w:rsid w:val="009A1492"/>
    <w:rsid w:val="009A1BA6"/>
    <w:rsid w:val="009A21A5"/>
    <w:rsid w:val="009A250C"/>
    <w:rsid w:val="009A2831"/>
    <w:rsid w:val="009A3522"/>
    <w:rsid w:val="009A43EB"/>
    <w:rsid w:val="009A4627"/>
    <w:rsid w:val="009A4826"/>
    <w:rsid w:val="009A4CE9"/>
    <w:rsid w:val="009A5CA3"/>
    <w:rsid w:val="009A6D6D"/>
    <w:rsid w:val="009A6EA6"/>
    <w:rsid w:val="009A7008"/>
    <w:rsid w:val="009A739B"/>
    <w:rsid w:val="009A748D"/>
    <w:rsid w:val="009A789E"/>
    <w:rsid w:val="009A7A50"/>
    <w:rsid w:val="009A7A95"/>
    <w:rsid w:val="009A7D5B"/>
    <w:rsid w:val="009B0147"/>
    <w:rsid w:val="009B167C"/>
    <w:rsid w:val="009B197D"/>
    <w:rsid w:val="009B1A30"/>
    <w:rsid w:val="009B1CF4"/>
    <w:rsid w:val="009B21E8"/>
    <w:rsid w:val="009B2A8C"/>
    <w:rsid w:val="009B2F3D"/>
    <w:rsid w:val="009B4808"/>
    <w:rsid w:val="009B4C23"/>
    <w:rsid w:val="009B5AD8"/>
    <w:rsid w:val="009B5D8B"/>
    <w:rsid w:val="009B66CB"/>
    <w:rsid w:val="009C0851"/>
    <w:rsid w:val="009C0C07"/>
    <w:rsid w:val="009C0ED4"/>
    <w:rsid w:val="009C1841"/>
    <w:rsid w:val="009C197E"/>
    <w:rsid w:val="009C2878"/>
    <w:rsid w:val="009C2ABD"/>
    <w:rsid w:val="009C2DDA"/>
    <w:rsid w:val="009C332D"/>
    <w:rsid w:val="009C49D0"/>
    <w:rsid w:val="009C53EB"/>
    <w:rsid w:val="009C593E"/>
    <w:rsid w:val="009C5E17"/>
    <w:rsid w:val="009C63F0"/>
    <w:rsid w:val="009C6644"/>
    <w:rsid w:val="009C67CB"/>
    <w:rsid w:val="009C6C01"/>
    <w:rsid w:val="009C6FBE"/>
    <w:rsid w:val="009C7B3C"/>
    <w:rsid w:val="009C7F11"/>
    <w:rsid w:val="009D043E"/>
    <w:rsid w:val="009D0AAF"/>
    <w:rsid w:val="009D1462"/>
    <w:rsid w:val="009D20E5"/>
    <w:rsid w:val="009D2581"/>
    <w:rsid w:val="009D29D3"/>
    <w:rsid w:val="009D2A4C"/>
    <w:rsid w:val="009D3164"/>
    <w:rsid w:val="009D3259"/>
    <w:rsid w:val="009D3F46"/>
    <w:rsid w:val="009D429A"/>
    <w:rsid w:val="009D4421"/>
    <w:rsid w:val="009D48F9"/>
    <w:rsid w:val="009D5133"/>
    <w:rsid w:val="009D5EFB"/>
    <w:rsid w:val="009D63BB"/>
    <w:rsid w:val="009D64C0"/>
    <w:rsid w:val="009D64DB"/>
    <w:rsid w:val="009D6976"/>
    <w:rsid w:val="009D6D0E"/>
    <w:rsid w:val="009D7115"/>
    <w:rsid w:val="009D74ED"/>
    <w:rsid w:val="009D74F3"/>
    <w:rsid w:val="009D7F4A"/>
    <w:rsid w:val="009E00D4"/>
    <w:rsid w:val="009E0774"/>
    <w:rsid w:val="009E136E"/>
    <w:rsid w:val="009E1AB0"/>
    <w:rsid w:val="009E25BD"/>
    <w:rsid w:val="009E2AB0"/>
    <w:rsid w:val="009E2E0E"/>
    <w:rsid w:val="009E3303"/>
    <w:rsid w:val="009E3CC5"/>
    <w:rsid w:val="009E3FD8"/>
    <w:rsid w:val="009E405A"/>
    <w:rsid w:val="009E43D8"/>
    <w:rsid w:val="009E4964"/>
    <w:rsid w:val="009E6363"/>
    <w:rsid w:val="009E692E"/>
    <w:rsid w:val="009E6DB1"/>
    <w:rsid w:val="009E6F39"/>
    <w:rsid w:val="009E6FF5"/>
    <w:rsid w:val="009E715F"/>
    <w:rsid w:val="009E71D0"/>
    <w:rsid w:val="009E74D8"/>
    <w:rsid w:val="009E751C"/>
    <w:rsid w:val="009F03BB"/>
    <w:rsid w:val="009F0965"/>
    <w:rsid w:val="009F0B15"/>
    <w:rsid w:val="009F0E67"/>
    <w:rsid w:val="009F1BA0"/>
    <w:rsid w:val="009F1E29"/>
    <w:rsid w:val="009F2C9E"/>
    <w:rsid w:val="009F3596"/>
    <w:rsid w:val="009F39D0"/>
    <w:rsid w:val="009F5969"/>
    <w:rsid w:val="009F6323"/>
    <w:rsid w:val="009F6CD0"/>
    <w:rsid w:val="009F78A9"/>
    <w:rsid w:val="009F7D6A"/>
    <w:rsid w:val="009F7EBE"/>
    <w:rsid w:val="009F7F0C"/>
    <w:rsid w:val="009F7F2F"/>
    <w:rsid w:val="00A00C14"/>
    <w:rsid w:val="00A00F29"/>
    <w:rsid w:val="00A0186F"/>
    <w:rsid w:val="00A01DA0"/>
    <w:rsid w:val="00A0210B"/>
    <w:rsid w:val="00A02A2C"/>
    <w:rsid w:val="00A031E2"/>
    <w:rsid w:val="00A03475"/>
    <w:rsid w:val="00A0378C"/>
    <w:rsid w:val="00A03906"/>
    <w:rsid w:val="00A039BF"/>
    <w:rsid w:val="00A04392"/>
    <w:rsid w:val="00A04EFE"/>
    <w:rsid w:val="00A06146"/>
    <w:rsid w:val="00A06248"/>
    <w:rsid w:val="00A066F9"/>
    <w:rsid w:val="00A06CD5"/>
    <w:rsid w:val="00A0724C"/>
    <w:rsid w:val="00A073C9"/>
    <w:rsid w:val="00A07554"/>
    <w:rsid w:val="00A07B3B"/>
    <w:rsid w:val="00A10764"/>
    <w:rsid w:val="00A10A1A"/>
    <w:rsid w:val="00A11665"/>
    <w:rsid w:val="00A126D4"/>
    <w:rsid w:val="00A12794"/>
    <w:rsid w:val="00A15020"/>
    <w:rsid w:val="00A153AD"/>
    <w:rsid w:val="00A1557C"/>
    <w:rsid w:val="00A157C3"/>
    <w:rsid w:val="00A1621A"/>
    <w:rsid w:val="00A16E56"/>
    <w:rsid w:val="00A17B03"/>
    <w:rsid w:val="00A17F73"/>
    <w:rsid w:val="00A207CB"/>
    <w:rsid w:val="00A20929"/>
    <w:rsid w:val="00A21CDB"/>
    <w:rsid w:val="00A220B2"/>
    <w:rsid w:val="00A2227A"/>
    <w:rsid w:val="00A2254B"/>
    <w:rsid w:val="00A226DA"/>
    <w:rsid w:val="00A235F0"/>
    <w:rsid w:val="00A23C59"/>
    <w:rsid w:val="00A24209"/>
    <w:rsid w:val="00A2424B"/>
    <w:rsid w:val="00A2460D"/>
    <w:rsid w:val="00A2587C"/>
    <w:rsid w:val="00A25A20"/>
    <w:rsid w:val="00A26071"/>
    <w:rsid w:val="00A26281"/>
    <w:rsid w:val="00A2668E"/>
    <w:rsid w:val="00A26915"/>
    <w:rsid w:val="00A30A63"/>
    <w:rsid w:val="00A31420"/>
    <w:rsid w:val="00A32FE2"/>
    <w:rsid w:val="00A33180"/>
    <w:rsid w:val="00A33522"/>
    <w:rsid w:val="00A33C04"/>
    <w:rsid w:val="00A342E5"/>
    <w:rsid w:val="00A3553F"/>
    <w:rsid w:val="00A358BD"/>
    <w:rsid w:val="00A35AE8"/>
    <w:rsid w:val="00A35F1E"/>
    <w:rsid w:val="00A36A16"/>
    <w:rsid w:val="00A36D8A"/>
    <w:rsid w:val="00A403C2"/>
    <w:rsid w:val="00A404F9"/>
    <w:rsid w:val="00A412D8"/>
    <w:rsid w:val="00A41C14"/>
    <w:rsid w:val="00A4235A"/>
    <w:rsid w:val="00A42AA3"/>
    <w:rsid w:val="00A42EA2"/>
    <w:rsid w:val="00A42EB9"/>
    <w:rsid w:val="00A431A1"/>
    <w:rsid w:val="00A43F2E"/>
    <w:rsid w:val="00A4436C"/>
    <w:rsid w:val="00A45234"/>
    <w:rsid w:val="00A45709"/>
    <w:rsid w:val="00A45B1C"/>
    <w:rsid w:val="00A45C31"/>
    <w:rsid w:val="00A45D3B"/>
    <w:rsid w:val="00A4748B"/>
    <w:rsid w:val="00A47499"/>
    <w:rsid w:val="00A4776A"/>
    <w:rsid w:val="00A5067F"/>
    <w:rsid w:val="00A51526"/>
    <w:rsid w:val="00A51650"/>
    <w:rsid w:val="00A51BF0"/>
    <w:rsid w:val="00A520E7"/>
    <w:rsid w:val="00A52B41"/>
    <w:rsid w:val="00A52E79"/>
    <w:rsid w:val="00A540BB"/>
    <w:rsid w:val="00A54968"/>
    <w:rsid w:val="00A54C7A"/>
    <w:rsid w:val="00A54D1E"/>
    <w:rsid w:val="00A55283"/>
    <w:rsid w:val="00A56B71"/>
    <w:rsid w:val="00A56FD2"/>
    <w:rsid w:val="00A56FFB"/>
    <w:rsid w:val="00A57086"/>
    <w:rsid w:val="00A57089"/>
    <w:rsid w:val="00A5708D"/>
    <w:rsid w:val="00A60779"/>
    <w:rsid w:val="00A60AB0"/>
    <w:rsid w:val="00A60C4D"/>
    <w:rsid w:val="00A61050"/>
    <w:rsid w:val="00A61747"/>
    <w:rsid w:val="00A61D9F"/>
    <w:rsid w:val="00A63804"/>
    <w:rsid w:val="00A63A8D"/>
    <w:rsid w:val="00A65F57"/>
    <w:rsid w:val="00A66C3A"/>
    <w:rsid w:val="00A67266"/>
    <w:rsid w:val="00A674D2"/>
    <w:rsid w:val="00A6779B"/>
    <w:rsid w:val="00A67B23"/>
    <w:rsid w:val="00A712D1"/>
    <w:rsid w:val="00A71EA2"/>
    <w:rsid w:val="00A72042"/>
    <w:rsid w:val="00A720E6"/>
    <w:rsid w:val="00A72255"/>
    <w:rsid w:val="00A72677"/>
    <w:rsid w:val="00A72DF7"/>
    <w:rsid w:val="00A73460"/>
    <w:rsid w:val="00A73859"/>
    <w:rsid w:val="00A74259"/>
    <w:rsid w:val="00A7492F"/>
    <w:rsid w:val="00A75082"/>
    <w:rsid w:val="00A75721"/>
    <w:rsid w:val="00A76201"/>
    <w:rsid w:val="00A7621B"/>
    <w:rsid w:val="00A7682C"/>
    <w:rsid w:val="00A775B0"/>
    <w:rsid w:val="00A77C7F"/>
    <w:rsid w:val="00A8066F"/>
    <w:rsid w:val="00A815C4"/>
    <w:rsid w:val="00A81944"/>
    <w:rsid w:val="00A81AF3"/>
    <w:rsid w:val="00A82057"/>
    <w:rsid w:val="00A8304A"/>
    <w:rsid w:val="00A83C51"/>
    <w:rsid w:val="00A83E96"/>
    <w:rsid w:val="00A844BC"/>
    <w:rsid w:val="00A84EDC"/>
    <w:rsid w:val="00A851D7"/>
    <w:rsid w:val="00A857EC"/>
    <w:rsid w:val="00A8596A"/>
    <w:rsid w:val="00A8630A"/>
    <w:rsid w:val="00A877F2"/>
    <w:rsid w:val="00A87B63"/>
    <w:rsid w:val="00A87FCE"/>
    <w:rsid w:val="00A9032C"/>
    <w:rsid w:val="00A90573"/>
    <w:rsid w:val="00A9157F"/>
    <w:rsid w:val="00A9176D"/>
    <w:rsid w:val="00A92016"/>
    <w:rsid w:val="00A9231C"/>
    <w:rsid w:val="00A92324"/>
    <w:rsid w:val="00A92F63"/>
    <w:rsid w:val="00A92FD4"/>
    <w:rsid w:val="00A93448"/>
    <w:rsid w:val="00A9355F"/>
    <w:rsid w:val="00A9359C"/>
    <w:rsid w:val="00A93DED"/>
    <w:rsid w:val="00A94801"/>
    <w:rsid w:val="00A95248"/>
    <w:rsid w:val="00A95584"/>
    <w:rsid w:val="00A95623"/>
    <w:rsid w:val="00A95845"/>
    <w:rsid w:val="00A95D07"/>
    <w:rsid w:val="00A95EB0"/>
    <w:rsid w:val="00A968C3"/>
    <w:rsid w:val="00A96C7F"/>
    <w:rsid w:val="00A96F97"/>
    <w:rsid w:val="00A975A2"/>
    <w:rsid w:val="00A97B15"/>
    <w:rsid w:val="00AA01C2"/>
    <w:rsid w:val="00AA03E9"/>
    <w:rsid w:val="00AA0AE5"/>
    <w:rsid w:val="00AA0B46"/>
    <w:rsid w:val="00AA116A"/>
    <w:rsid w:val="00AA1842"/>
    <w:rsid w:val="00AA1A29"/>
    <w:rsid w:val="00AA280A"/>
    <w:rsid w:val="00AA2C8D"/>
    <w:rsid w:val="00AA428B"/>
    <w:rsid w:val="00AA4A3C"/>
    <w:rsid w:val="00AA52B1"/>
    <w:rsid w:val="00AA52B4"/>
    <w:rsid w:val="00AA566A"/>
    <w:rsid w:val="00AA6BFD"/>
    <w:rsid w:val="00AA6F72"/>
    <w:rsid w:val="00AA77CE"/>
    <w:rsid w:val="00AA7967"/>
    <w:rsid w:val="00AB0B17"/>
    <w:rsid w:val="00AB1560"/>
    <w:rsid w:val="00AB1997"/>
    <w:rsid w:val="00AB1C38"/>
    <w:rsid w:val="00AB1CC7"/>
    <w:rsid w:val="00AB1DC2"/>
    <w:rsid w:val="00AB204B"/>
    <w:rsid w:val="00AB240F"/>
    <w:rsid w:val="00AB27BD"/>
    <w:rsid w:val="00AB2C36"/>
    <w:rsid w:val="00AB3FCD"/>
    <w:rsid w:val="00AB4134"/>
    <w:rsid w:val="00AB570B"/>
    <w:rsid w:val="00AB5BA9"/>
    <w:rsid w:val="00AB5F6D"/>
    <w:rsid w:val="00AB6021"/>
    <w:rsid w:val="00AB67A1"/>
    <w:rsid w:val="00AB6E77"/>
    <w:rsid w:val="00AB719E"/>
    <w:rsid w:val="00AB72BF"/>
    <w:rsid w:val="00AB72C2"/>
    <w:rsid w:val="00AB7CC4"/>
    <w:rsid w:val="00AC0254"/>
    <w:rsid w:val="00AC04C8"/>
    <w:rsid w:val="00AC0508"/>
    <w:rsid w:val="00AC05AE"/>
    <w:rsid w:val="00AC0B1D"/>
    <w:rsid w:val="00AC1E70"/>
    <w:rsid w:val="00AC2124"/>
    <w:rsid w:val="00AC2649"/>
    <w:rsid w:val="00AC282E"/>
    <w:rsid w:val="00AC2F33"/>
    <w:rsid w:val="00AC3D11"/>
    <w:rsid w:val="00AC3D94"/>
    <w:rsid w:val="00AC4E49"/>
    <w:rsid w:val="00AC4E67"/>
    <w:rsid w:val="00AC524F"/>
    <w:rsid w:val="00AC5650"/>
    <w:rsid w:val="00AC587B"/>
    <w:rsid w:val="00AC6187"/>
    <w:rsid w:val="00AC66C3"/>
    <w:rsid w:val="00AC692F"/>
    <w:rsid w:val="00AC77A0"/>
    <w:rsid w:val="00AC7B18"/>
    <w:rsid w:val="00AD11A3"/>
    <w:rsid w:val="00AD2053"/>
    <w:rsid w:val="00AD22D0"/>
    <w:rsid w:val="00AD2E64"/>
    <w:rsid w:val="00AD32FC"/>
    <w:rsid w:val="00AD3971"/>
    <w:rsid w:val="00AD3D69"/>
    <w:rsid w:val="00AD50DC"/>
    <w:rsid w:val="00AD5E3B"/>
    <w:rsid w:val="00AD603F"/>
    <w:rsid w:val="00AD6238"/>
    <w:rsid w:val="00AD6717"/>
    <w:rsid w:val="00AD671A"/>
    <w:rsid w:val="00AD672F"/>
    <w:rsid w:val="00AD69E3"/>
    <w:rsid w:val="00AD6BF2"/>
    <w:rsid w:val="00AD6F88"/>
    <w:rsid w:val="00AD707E"/>
    <w:rsid w:val="00AE0933"/>
    <w:rsid w:val="00AE2134"/>
    <w:rsid w:val="00AE372C"/>
    <w:rsid w:val="00AE3912"/>
    <w:rsid w:val="00AE4255"/>
    <w:rsid w:val="00AE46B5"/>
    <w:rsid w:val="00AE4845"/>
    <w:rsid w:val="00AE4E2B"/>
    <w:rsid w:val="00AE5BC6"/>
    <w:rsid w:val="00AE65E2"/>
    <w:rsid w:val="00AE6D82"/>
    <w:rsid w:val="00AE73BE"/>
    <w:rsid w:val="00AE7B59"/>
    <w:rsid w:val="00AF0629"/>
    <w:rsid w:val="00AF1683"/>
    <w:rsid w:val="00AF213F"/>
    <w:rsid w:val="00AF2BE1"/>
    <w:rsid w:val="00AF2EB7"/>
    <w:rsid w:val="00AF3129"/>
    <w:rsid w:val="00AF3351"/>
    <w:rsid w:val="00AF3552"/>
    <w:rsid w:val="00AF3796"/>
    <w:rsid w:val="00AF39E6"/>
    <w:rsid w:val="00AF3CC2"/>
    <w:rsid w:val="00AF3D06"/>
    <w:rsid w:val="00AF3F2C"/>
    <w:rsid w:val="00AF451F"/>
    <w:rsid w:val="00AF5610"/>
    <w:rsid w:val="00AF56BA"/>
    <w:rsid w:val="00AF5707"/>
    <w:rsid w:val="00AF585E"/>
    <w:rsid w:val="00AF5C43"/>
    <w:rsid w:val="00AF6519"/>
    <w:rsid w:val="00AF6B2D"/>
    <w:rsid w:val="00AF7448"/>
    <w:rsid w:val="00AF7544"/>
    <w:rsid w:val="00B0111F"/>
    <w:rsid w:val="00B02A58"/>
    <w:rsid w:val="00B02C09"/>
    <w:rsid w:val="00B036E0"/>
    <w:rsid w:val="00B039D4"/>
    <w:rsid w:val="00B03D18"/>
    <w:rsid w:val="00B0548F"/>
    <w:rsid w:val="00B055A7"/>
    <w:rsid w:val="00B05632"/>
    <w:rsid w:val="00B056A0"/>
    <w:rsid w:val="00B05833"/>
    <w:rsid w:val="00B05D75"/>
    <w:rsid w:val="00B0746B"/>
    <w:rsid w:val="00B10172"/>
    <w:rsid w:val="00B107BC"/>
    <w:rsid w:val="00B1181C"/>
    <w:rsid w:val="00B11CB1"/>
    <w:rsid w:val="00B12E25"/>
    <w:rsid w:val="00B13293"/>
    <w:rsid w:val="00B1373C"/>
    <w:rsid w:val="00B14BE0"/>
    <w:rsid w:val="00B14FFE"/>
    <w:rsid w:val="00B15572"/>
    <w:rsid w:val="00B15BCD"/>
    <w:rsid w:val="00B15E66"/>
    <w:rsid w:val="00B16623"/>
    <w:rsid w:val="00B16B18"/>
    <w:rsid w:val="00B16CE1"/>
    <w:rsid w:val="00B17D47"/>
    <w:rsid w:val="00B203B5"/>
    <w:rsid w:val="00B2052A"/>
    <w:rsid w:val="00B20612"/>
    <w:rsid w:val="00B20A3D"/>
    <w:rsid w:val="00B20B33"/>
    <w:rsid w:val="00B20CBA"/>
    <w:rsid w:val="00B21977"/>
    <w:rsid w:val="00B21BBA"/>
    <w:rsid w:val="00B21DD0"/>
    <w:rsid w:val="00B2227F"/>
    <w:rsid w:val="00B2262E"/>
    <w:rsid w:val="00B22913"/>
    <w:rsid w:val="00B2298F"/>
    <w:rsid w:val="00B23733"/>
    <w:rsid w:val="00B237A9"/>
    <w:rsid w:val="00B24398"/>
    <w:rsid w:val="00B24A8B"/>
    <w:rsid w:val="00B25A6F"/>
    <w:rsid w:val="00B25CCD"/>
    <w:rsid w:val="00B27A8D"/>
    <w:rsid w:val="00B27F68"/>
    <w:rsid w:val="00B30824"/>
    <w:rsid w:val="00B30D13"/>
    <w:rsid w:val="00B30D3F"/>
    <w:rsid w:val="00B30E52"/>
    <w:rsid w:val="00B31410"/>
    <w:rsid w:val="00B3182B"/>
    <w:rsid w:val="00B325F6"/>
    <w:rsid w:val="00B32868"/>
    <w:rsid w:val="00B32A98"/>
    <w:rsid w:val="00B32C45"/>
    <w:rsid w:val="00B33353"/>
    <w:rsid w:val="00B33623"/>
    <w:rsid w:val="00B336EF"/>
    <w:rsid w:val="00B337CE"/>
    <w:rsid w:val="00B3404D"/>
    <w:rsid w:val="00B34137"/>
    <w:rsid w:val="00B3414B"/>
    <w:rsid w:val="00B34C9C"/>
    <w:rsid w:val="00B3524E"/>
    <w:rsid w:val="00B353FE"/>
    <w:rsid w:val="00B35C21"/>
    <w:rsid w:val="00B35E0A"/>
    <w:rsid w:val="00B36B0D"/>
    <w:rsid w:val="00B36DA3"/>
    <w:rsid w:val="00B36E2A"/>
    <w:rsid w:val="00B373F0"/>
    <w:rsid w:val="00B375A6"/>
    <w:rsid w:val="00B37881"/>
    <w:rsid w:val="00B40940"/>
    <w:rsid w:val="00B41ACC"/>
    <w:rsid w:val="00B42F0D"/>
    <w:rsid w:val="00B4323E"/>
    <w:rsid w:val="00B4432F"/>
    <w:rsid w:val="00B44935"/>
    <w:rsid w:val="00B44D2E"/>
    <w:rsid w:val="00B459B1"/>
    <w:rsid w:val="00B461B2"/>
    <w:rsid w:val="00B468F1"/>
    <w:rsid w:val="00B46DB0"/>
    <w:rsid w:val="00B477CE"/>
    <w:rsid w:val="00B509C9"/>
    <w:rsid w:val="00B50AC3"/>
    <w:rsid w:val="00B50F14"/>
    <w:rsid w:val="00B515B1"/>
    <w:rsid w:val="00B51642"/>
    <w:rsid w:val="00B5186F"/>
    <w:rsid w:val="00B51B90"/>
    <w:rsid w:val="00B51C13"/>
    <w:rsid w:val="00B51FDD"/>
    <w:rsid w:val="00B53E80"/>
    <w:rsid w:val="00B53FED"/>
    <w:rsid w:val="00B549F3"/>
    <w:rsid w:val="00B54B31"/>
    <w:rsid w:val="00B5585C"/>
    <w:rsid w:val="00B566DF"/>
    <w:rsid w:val="00B56872"/>
    <w:rsid w:val="00B5730A"/>
    <w:rsid w:val="00B5784D"/>
    <w:rsid w:val="00B57D3F"/>
    <w:rsid w:val="00B60408"/>
    <w:rsid w:val="00B605B6"/>
    <w:rsid w:val="00B61C0A"/>
    <w:rsid w:val="00B62E2D"/>
    <w:rsid w:val="00B63E4A"/>
    <w:rsid w:val="00B6426D"/>
    <w:rsid w:val="00B6445D"/>
    <w:rsid w:val="00B645B2"/>
    <w:rsid w:val="00B64915"/>
    <w:rsid w:val="00B64C38"/>
    <w:rsid w:val="00B65265"/>
    <w:rsid w:val="00B653ED"/>
    <w:rsid w:val="00B6597E"/>
    <w:rsid w:val="00B676DF"/>
    <w:rsid w:val="00B67935"/>
    <w:rsid w:val="00B67BDC"/>
    <w:rsid w:val="00B67E73"/>
    <w:rsid w:val="00B702B0"/>
    <w:rsid w:val="00B7071E"/>
    <w:rsid w:val="00B70BD5"/>
    <w:rsid w:val="00B70D31"/>
    <w:rsid w:val="00B712DC"/>
    <w:rsid w:val="00B7169C"/>
    <w:rsid w:val="00B7176A"/>
    <w:rsid w:val="00B71B29"/>
    <w:rsid w:val="00B72253"/>
    <w:rsid w:val="00B725BB"/>
    <w:rsid w:val="00B72945"/>
    <w:rsid w:val="00B72AAF"/>
    <w:rsid w:val="00B72C89"/>
    <w:rsid w:val="00B73084"/>
    <w:rsid w:val="00B743FA"/>
    <w:rsid w:val="00B74A6B"/>
    <w:rsid w:val="00B74C09"/>
    <w:rsid w:val="00B74FDA"/>
    <w:rsid w:val="00B75B2A"/>
    <w:rsid w:val="00B75C71"/>
    <w:rsid w:val="00B7628D"/>
    <w:rsid w:val="00B769CC"/>
    <w:rsid w:val="00B76C49"/>
    <w:rsid w:val="00B771E9"/>
    <w:rsid w:val="00B7722C"/>
    <w:rsid w:val="00B77512"/>
    <w:rsid w:val="00B77C62"/>
    <w:rsid w:val="00B77F86"/>
    <w:rsid w:val="00B807C6"/>
    <w:rsid w:val="00B81139"/>
    <w:rsid w:val="00B8141E"/>
    <w:rsid w:val="00B81E1F"/>
    <w:rsid w:val="00B83416"/>
    <w:rsid w:val="00B83AF1"/>
    <w:rsid w:val="00B83C23"/>
    <w:rsid w:val="00B846E9"/>
    <w:rsid w:val="00B84B14"/>
    <w:rsid w:val="00B84F93"/>
    <w:rsid w:val="00B856F6"/>
    <w:rsid w:val="00B861CD"/>
    <w:rsid w:val="00B862BE"/>
    <w:rsid w:val="00B864A9"/>
    <w:rsid w:val="00B86634"/>
    <w:rsid w:val="00B86C46"/>
    <w:rsid w:val="00B8783D"/>
    <w:rsid w:val="00B90B01"/>
    <w:rsid w:val="00B90F2A"/>
    <w:rsid w:val="00B911F0"/>
    <w:rsid w:val="00B917A9"/>
    <w:rsid w:val="00B917D1"/>
    <w:rsid w:val="00B92230"/>
    <w:rsid w:val="00B922B1"/>
    <w:rsid w:val="00B932D7"/>
    <w:rsid w:val="00B93D82"/>
    <w:rsid w:val="00B940BB"/>
    <w:rsid w:val="00B942CE"/>
    <w:rsid w:val="00B9431C"/>
    <w:rsid w:val="00B94531"/>
    <w:rsid w:val="00B94768"/>
    <w:rsid w:val="00B947AC"/>
    <w:rsid w:val="00B9530D"/>
    <w:rsid w:val="00B962C5"/>
    <w:rsid w:val="00B968BF"/>
    <w:rsid w:val="00B968C0"/>
    <w:rsid w:val="00B96C3C"/>
    <w:rsid w:val="00B9741D"/>
    <w:rsid w:val="00B97B35"/>
    <w:rsid w:val="00BA0086"/>
    <w:rsid w:val="00BA0C38"/>
    <w:rsid w:val="00BA27B2"/>
    <w:rsid w:val="00BA3260"/>
    <w:rsid w:val="00BA3608"/>
    <w:rsid w:val="00BA42FF"/>
    <w:rsid w:val="00BA46A0"/>
    <w:rsid w:val="00BA5DD8"/>
    <w:rsid w:val="00BA600D"/>
    <w:rsid w:val="00BA6386"/>
    <w:rsid w:val="00BA65EA"/>
    <w:rsid w:val="00BA6AA4"/>
    <w:rsid w:val="00BA7385"/>
    <w:rsid w:val="00BA7431"/>
    <w:rsid w:val="00BB0042"/>
    <w:rsid w:val="00BB04B4"/>
    <w:rsid w:val="00BB05B8"/>
    <w:rsid w:val="00BB0790"/>
    <w:rsid w:val="00BB105C"/>
    <w:rsid w:val="00BB193E"/>
    <w:rsid w:val="00BB24D4"/>
    <w:rsid w:val="00BB36E2"/>
    <w:rsid w:val="00BB3D17"/>
    <w:rsid w:val="00BB40E0"/>
    <w:rsid w:val="00BB486D"/>
    <w:rsid w:val="00BB4BB0"/>
    <w:rsid w:val="00BB4F68"/>
    <w:rsid w:val="00BB5D1C"/>
    <w:rsid w:val="00BB5E4D"/>
    <w:rsid w:val="00BB64BE"/>
    <w:rsid w:val="00BB78B4"/>
    <w:rsid w:val="00BC04B8"/>
    <w:rsid w:val="00BC21A1"/>
    <w:rsid w:val="00BC290B"/>
    <w:rsid w:val="00BC2E9A"/>
    <w:rsid w:val="00BC3635"/>
    <w:rsid w:val="00BC3C29"/>
    <w:rsid w:val="00BC3E54"/>
    <w:rsid w:val="00BC447D"/>
    <w:rsid w:val="00BC5055"/>
    <w:rsid w:val="00BC54FD"/>
    <w:rsid w:val="00BC57F7"/>
    <w:rsid w:val="00BC582F"/>
    <w:rsid w:val="00BC5C45"/>
    <w:rsid w:val="00BC5E8A"/>
    <w:rsid w:val="00BC6ABC"/>
    <w:rsid w:val="00BC6E6A"/>
    <w:rsid w:val="00BC6E72"/>
    <w:rsid w:val="00BD0D65"/>
    <w:rsid w:val="00BD0F53"/>
    <w:rsid w:val="00BD17C8"/>
    <w:rsid w:val="00BD1838"/>
    <w:rsid w:val="00BD264A"/>
    <w:rsid w:val="00BD2698"/>
    <w:rsid w:val="00BD39F1"/>
    <w:rsid w:val="00BD3AB7"/>
    <w:rsid w:val="00BD406A"/>
    <w:rsid w:val="00BD43EA"/>
    <w:rsid w:val="00BD456A"/>
    <w:rsid w:val="00BD45B8"/>
    <w:rsid w:val="00BD464E"/>
    <w:rsid w:val="00BD5055"/>
    <w:rsid w:val="00BD526A"/>
    <w:rsid w:val="00BD6051"/>
    <w:rsid w:val="00BD63A8"/>
    <w:rsid w:val="00BD6AE4"/>
    <w:rsid w:val="00BD6B68"/>
    <w:rsid w:val="00BD6C58"/>
    <w:rsid w:val="00BD72AD"/>
    <w:rsid w:val="00BE042D"/>
    <w:rsid w:val="00BE0689"/>
    <w:rsid w:val="00BE207B"/>
    <w:rsid w:val="00BE218E"/>
    <w:rsid w:val="00BE2E6F"/>
    <w:rsid w:val="00BE319D"/>
    <w:rsid w:val="00BE3AF4"/>
    <w:rsid w:val="00BE3C92"/>
    <w:rsid w:val="00BE3D19"/>
    <w:rsid w:val="00BE4539"/>
    <w:rsid w:val="00BE49DB"/>
    <w:rsid w:val="00BE54B7"/>
    <w:rsid w:val="00BE5808"/>
    <w:rsid w:val="00BE5A83"/>
    <w:rsid w:val="00BE5DDC"/>
    <w:rsid w:val="00BE60FD"/>
    <w:rsid w:val="00BE650A"/>
    <w:rsid w:val="00BE6E97"/>
    <w:rsid w:val="00BF011A"/>
    <w:rsid w:val="00BF01A3"/>
    <w:rsid w:val="00BF06AA"/>
    <w:rsid w:val="00BF0DC3"/>
    <w:rsid w:val="00BF1105"/>
    <w:rsid w:val="00BF12A2"/>
    <w:rsid w:val="00BF12EC"/>
    <w:rsid w:val="00BF2258"/>
    <w:rsid w:val="00BF27DD"/>
    <w:rsid w:val="00BF2B3C"/>
    <w:rsid w:val="00BF3065"/>
    <w:rsid w:val="00BF4108"/>
    <w:rsid w:val="00BF4304"/>
    <w:rsid w:val="00BF47F9"/>
    <w:rsid w:val="00BF4859"/>
    <w:rsid w:val="00BF5901"/>
    <w:rsid w:val="00BF5AFD"/>
    <w:rsid w:val="00BF5B92"/>
    <w:rsid w:val="00BF5EFF"/>
    <w:rsid w:val="00BF5F09"/>
    <w:rsid w:val="00BF61CF"/>
    <w:rsid w:val="00BF6570"/>
    <w:rsid w:val="00BF7132"/>
    <w:rsid w:val="00BF744F"/>
    <w:rsid w:val="00BF760F"/>
    <w:rsid w:val="00BF7714"/>
    <w:rsid w:val="00BF790A"/>
    <w:rsid w:val="00C0037C"/>
    <w:rsid w:val="00C00E7F"/>
    <w:rsid w:val="00C01293"/>
    <w:rsid w:val="00C01475"/>
    <w:rsid w:val="00C017F4"/>
    <w:rsid w:val="00C03BEC"/>
    <w:rsid w:val="00C04D6C"/>
    <w:rsid w:val="00C05E7C"/>
    <w:rsid w:val="00C064D6"/>
    <w:rsid w:val="00C067F2"/>
    <w:rsid w:val="00C068C6"/>
    <w:rsid w:val="00C06BE0"/>
    <w:rsid w:val="00C07032"/>
    <w:rsid w:val="00C07232"/>
    <w:rsid w:val="00C077D6"/>
    <w:rsid w:val="00C07CD0"/>
    <w:rsid w:val="00C109B9"/>
    <w:rsid w:val="00C10BD5"/>
    <w:rsid w:val="00C11375"/>
    <w:rsid w:val="00C12A72"/>
    <w:rsid w:val="00C12B4A"/>
    <w:rsid w:val="00C12DF2"/>
    <w:rsid w:val="00C14579"/>
    <w:rsid w:val="00C15017"/>
    <w:rsid w:val="00C15114"/>
    <w:rsid w:val="00C157CC"/>
    <w:rsid w:val="00C157E7"/>
    <w:rsid w:val="00C16D0B"/>
    <w:rsid w:val="00C17329"/>
    <w:rsid w:val="00C17355"/>
    <w:rsid w:val="00C175BC"/>
    <w:rsid w:val="00C17E2D"/>
    <w:rsid w:val="00C20352"/>
    <w:rsid w:val="00C216CC"/>
    <w:rsid w:val="00C21902"/>
    <w:rsid w:val="00C21962"/>
    <w:rsid w:val="00C2200F"/>
    <w:rsid w:val="00C22C6C"/>
    <w:rsid w:val="00C23123"/>
    <w:rsid w:val="00C237B6"/>
    <w:rsid w:val="00C243D4"/>
    <w:rsid w:val="00C243E9"/>
    <w:rsid w:val="00C245B9"/>
    <w:rsid w:val="00C255C1"/>
    <w:rsid w:val="00C258BC"/>
    <w:rsid w:val="00C25A14"/>
    <w:rsid w:val="00C26947"/>
    <w:rsid w:val="00C26B13"/>
    <w:rsid w:val="00C2702D"/>
    <w:rsid w:val="00C272C4"/>
    <w:rsid w:val="00C272E6"/>
    <w:rsid w:val="00C274E1"/>
    <w:rsid w:val="00C278BE"/>
    <w:rsid w:val="00C279F8"/>
    <w:rsid w:val="00C30559"/>
    <w:rsid w:val="00C310FA"/>
    <w:rsid w:val="00C3185E"/>
    <w:rsid w:val="00C31CAD"/>
    <w:rsid w:val="00C32599"/>
    <w:rsid w:val="00C32657"/>
    <w:rsid w:val="00C32802"/>
    <w:rsid w:val="00C33049"/>
    <w:rsid w:val="00C3366D"/>
    <w:rsid w:val="00C34ED5"/>
    <w:rsid w:val="00C35CAB"/>
    <w:rsid w:val="00C35EB9"/>
    <w:rsid w:val="00C37857"/>
    <w:rsid w:val="00C379AC"/>
    <w:rsid w:val="00C37A98"/>
    <w:rsid w:val="00C40121"/>
    <w:rsid w:val="00C402FD"/>
    <w:rsid w:val="00C40DFC"/>
    <w:rsid w:val="00C41565"/>
    <w:rsid w:val="00C41D17"/>
    <w:rsid w:val="00C41F84"/>
    <w:rsid w:val="00C42571"/>
    <w:rsid w:val="00C43910"/>
    <w:rsid w:val="00C43A73"/>
    <w:rsid w:val="00C43E80"/>
    <w:rsid w:val="00C43FCF"/>
    <w:rsid w:val="00C44018"/>
    <w:rsid w:val="00C4437C"/>
    <w:rsid w:val="00C444A2"/>
    <w:rsid w:val="00C44CC4"/>
    <w:rsid w:val="00C44EC3"/>
    <w:rsid w:val="00C457CE"/>
    <w:rsid w:val="00C45C7B"/>
    <w:rsid w:val="00C466DE"/>
    <w:rsid w:val="00C46938"/>
    <w:rsid w:val="00C46A61"/>
    <w:rsid w:val="00C472BC"/>
    <w:rsid w:val="00C473AF"/>
    <w:rsid w:val="00C4740D"/>
    <w:rsid w:val="00C47993"/>
    <w:rsid w:val="00C47AF7"/>
    <w:rsid w:val="00C47D7D"/>
    <w:rsid w:val="00C47FA6"/>
    <w:rsid w:val="00C50033"/>
    <w:rsid w:val="00C50DBF"/>
    <w:rsid w:val="00C51C8B"/>
    <w:rsid w:val="00C51E9F"/>
    <w:rsid w:val="00C52C8F"/>
    <w:rsid w:val="00C53612"/>
    <w:rsid w:val="00C53813"/>
    <w:rsid w:val="00C53FA9"/>
    <w:rsid w:val="00C54314"/>
    <w:rsid w:val="00C545D3"/>
    <w:rsid w:val="00C54990"/>
    <w:rsid w:val="00C5554B"/>
    <w:rsid w:val="00C55E2B"/>
    <w:rsid w:val="00C56EB0"/>
    <w:rsid w:val="00C5725E"/>
    <w:rsid w:val="00C60BDD"/>
    <w:rsid w:val="00C60C08"/>
    <w:rsid w:val="00C6111B"/>
    <w:rsid w:val="00C61254"/>
    <w:rsid w:val="00C61830"/>
    <w:rsid w:val="00C61B25"/>
    <w:rsid w:val="00C61CDF"/>
    <w:rsid w:val="00C61D7B"/>
    <w:rsid w:val="00C6263C"/>
    <w:rsid w:val="00C62E4A"/>
    <w:rsid w:val="00C62EB6"/>
    <w:rsid w:val="00C6332F"/>
    <w:rsid w:val="00C63C27"/>
    <w:rsid w:val="00C64086"/>
    <w:rsid w:val="00C64631"/>
    <w:rsid w:val="00C64D6E"/>
    <w:rsid w:val="00C64D9C"/>
    <w:rsid w:val="00C652CB"/>
    <w:rsid w:val="00C6575B"/>
    <w:rsid w:val="00C6577E"/>
    <w:rsid w:val="00C658F6"/>
    <w:rsid w:val="00C65E69"/>
    <w:rsid w:val="00C673FD"/>
    <w:rsid w:val="00C70D39"/>
    <w:rsid w:val="00C71069"/>
    <w:rsid w:val="00C71711"/>
    <w:rsid w:val="00C7177B"/>
    <w:rsid w:val="00C71A04"/>
    <w:rsid w:val="00C71BBD"/>
    <w:rsid w:val="00C721FF"/>
    <w:rsid w:val="00C72A53"/>
    <w:rsid w:val="00C73DAE"/>
    <w:rsid w:val="00C74A29"/>
    <w:rsid w:val="00C74E9C"/>
    <w:rsid w:val="00C74F5A"/>
    <w:rsid w:val="00C7559C"/>
    <w:rsid w:val="00C75DCA"/>
    <w:rsid w:val="00C76122"/>
    <w:rsid w:val="00C767A9"/>
    <w:rsid w:val="00C76F19"/>
    <w:rsid w:val="00C77097"/>
    <w:rsid w:val="00C77D16"/>
    <w:rsid w:val="00C80FC2"/>
    <w:rsid w:val="00C82520"/>
    <w:rsid w:val="00C82C82"/>
    <w:rsid w:val="00C839FC"/>
    <w:rsid w:val="00C83DD4"/>
    <w:rsid w:val="00C842D6"/>
    <w:rsid w:val="00C849BC"/>
    <w:rsid w:val="00C852C1"/>
    <w:rsid w:val="00C85A3C"/>
    <w:rsid w:val="00C86420"/>
    <w:rsid w:val="00C86F8A"/>
    <w:rsid w:val="00C90D49"/>
    <w:rsid w:val="00C91A6B"/>
    <w:rsid w:val="00C91CAF"/>
    <w:rsid w:val="00C92737"/>
    <w:rsid w:val="00C92977"/>
    <w:rsid w:val="00C92EC9"/>
    <w:rsid w:val="00C93100"/>
    <w:rsid w:val="00C93BDA"/>
    <w:rsid w:val="00C94114"/>
    <w:rsid w:val="00C94542"/>
    <w:rsid w:val="00C94C9F"/>
    <w:rsid w:val="00C94EB4"/>
    <w:rsid w:val="00C9550D"/>
    <w:rsid w:val="00CA0366"/>
    <w:rsid w:val="00CA0450"/>
    <w:rsid w:val="00CA0724"/>
    <w:rsid w:val="00CA12BF"/>
    <w:rsid w:val="00CA1996"/>
    <w:rsid w:val="00CA1AC5"/>
    <w:rsid w:val="00CA1E5E"/>
    <w:rsid w:val="00CA315E"/>
    <w:rsid w:val="00CA376A"/>
    <w:rsid w:val="00CA41AB"/>
    <w:rsid w:val="00CA4252"/>
    <w:rsid w:val="00CA4AC6"/>
    <w:rsid w:val="00CA4D95"/>
    <w:rsid w:val="00CA4F79"/>
    <w:rsid w:val="00CA535F"/>
    <w:rsid w:val="00CA57FA"/>
    <w:rsid w:val="00CA62F5"/>
    <w:rsid w:val="00CA6B37"/>
    <w:rsid w:val="00CA6CE2"/>
    <w:rsid w:val="00CA707A"/>
    <w:rsid w:val="00CA7D83"/>
    <w:rsid w:val="00CB0175"/>
    <w:rsid w:val="00CB021C"/>
    <w:rsid w:val="00CB18B3"/>
    <w:rsid w:val="00CB1A65"/>
    <w:rsid w:val="00CB1E2D"/>
    <w:rsid w:val="00CB1FFC"/>
    <w:rsid w:val="00CB2A32"/>
    <w:rsid w:val="00CB2A96"/>
    <w:rsid w:val="00CB2AF2"/>
    <w:rsid w:val="00CB2C57"/>
    <w:rsid w:val="00CB2DBD"/>
    <w:rsid w:val="00CB2F48"/>
    <w:rsid w:val="00CB2F73"/>
    <w:rsid w:val="00CB3174"/>
    <w:rsid w:val="00CB328F"/>
    <w:rsid w:val="00CB3345"/>
    <w:rsid w:val="00CB33D7"/>
    <w:rsid w:val="00CB395B"/>
    <w:rsid w:val="00CB3A97"/>
    <w:rsid w:val="00CB40D7"/>
    <w:rsid w:val="00CB4113"/>
    <w:rsid w:val="00CB4FC7"/>
    <w:rsid w:val="00CB580D"/>
    <w:rsid w:val="00CB5D4C"/>
    <w:rsid w:val="00CB5E50"/>
    <w:rsid w:val="00CB5EEF"/>
    <w:rsid w:val="00CB69DD"/>
    <w:rsid w:val="00CB6D8D"/>
    <w:rsid w:val="00CB7377"/>
    <w:rsid w:val="00CB745F"/>
    <w:rsid w:val="00CC0C18"/>
    <w:rsid w:val="00CC0DFB"/>
    <w:rsid w:val="00CC0FC4"/>
    <w:rsid w:val="00CC0FCE"/>
    <w:rsid w:val="00CC1568"/>
    <w:rsid w:val="00CC16C5"/>
    <w:rsid w:val="00CC1C68"/>
    <w:rsid w:val="00CC20EB"/>
    <w:rsid w:val="00CC23F5"/>
    <w:rsid w:val="00CC2A6D"/>
    <w:rsid w:val="00CC2D36"/>
    <w:rsid w:val="00CC2E55"/>
    <w:rsid w:val="00CC30C6"/>
    <w:rsid w:val="00CC3A2C"/>
    <w:rsid w:val="00CC3DCF"/>
    <w:rsid w:val="00CC4CE9"/>
    <w:rsid w:val="00CC4D7B"/>
    <w:rsid w:val="00CC509C"/>
    <w:rsid w:val="00CC62C1"/>
    <w:rsid w:val="00CC6B3E"/>
    <w:rsid w:val="00CC6D1B"/>
    <w:rsid w:val="00CC6F74"/>
    <w:rsid w:val="00CC6FE6"/>
    <w:rsid w:val="00CC7FB1"/>
    <w:rsid w:val="00CD050D"/>
    <w:rsid w:val="00CD07A3"/>
    <w:rsid w:val="00CD13F1"/>
    <w:rsid w:val="00CD3202"/>
    <w:rsid w:val="00CD3CBE"/>
    <w:rsid w:val="00CD3EDF"/>
    <w:rsid w:val="00CD4024"/>
    <w:rsid w:val="00CD41D5"/>
    <w:rsid w:val="00CD48CA"/>
    <w:rsid w:val="00CD50CA"/>
    <w:rsid w:val="00CD6048"/>
    <w:rsid w:val="00CD641A"/>
    <w:rsid w:val="00CD7294"/>
    <w:rsid w:val="00CD7307"/>
    <w:rsid w:val="00CD7387"/>
    <w:rsid w:val="00CE0A46"/>
    <w:rsid w:val="00CE0DC9"/>
    <w:rsid w:val="00CE122C"/>
    <w:rsid w:val="00CE1796"/>
    <w:rsid w:val="00CE1D6F"/>
    <w:rsid w:val="00CE392C"/>
    <w:rsid w:val="00CE3954"/>
    <w:rsid w:val="00CE3F98"/>
    <w:rsid w:val="00CE4932"/>
    <w:rsid w:val="00CE49B1"/>
    <w:rsid w:val="00CE4F44"/>
    <w:rsid w:val="00CE53C2"/>
    <w:rsid w:val="00CE5764"/>
    <w:rsid w:val="00CE57BD"/>
    <w:rsid w:val="00CE5CEB"/>
    <w:rsid w:val="00CE6954"/>
    <w:rsid w:val="00CE7538"/>
    <w:rsid w:val="00CF0B39"/>
    <w:rsid w:val="00CF0B5F"/>
    <w:rsid w:val="00CF1458"/>
    <w:rsid w:val="00CF19D6"/>
    <w:rsid w:val="00CF1B11"/>
    <w:rsid w:val="00CF1B5A"/>
    <w:rsid w:val="00CF1D20"/>
    <w:rsid w:val="00CF24E2"/>
    <w:rsid w:val="00CF253A"/>
    <w:rsid w:val="00CF3461"/>
    <w:rsid w:val="00CF351D"/>
    <w:rsid w:val="00CF3840"/>
    <w:rsid w:val="00CF3ABB"/>
    <w:rsid w:val="00CF3CA1"/>
    <w:rsid w:val="00CF431F"/>
    <w:rsid w:val="00CF47DA"/>
    <w:rsid w:val="00CF4A80"/>
    <w:rsid w:val="00CF4CFE"/>
    <w:rsid w:val="00CF5075"/>
    <w:rsid w:val="00CF53EB"/>
    <w:rsid w:val="00CF5651"/>
    <w:rsid w:val="00CF5FC6"/>
    <w:rsid w:val="00CF71E5"/>
    <w:rsid w:val="00CF7854"/>
    <w:rsid w:val="00D00B7B"/>
    <w:rsid w:val="00D00F5A"/>
    <w:rsid w:val="00D0151F"/>
    <w:rsid w:val="00D037C5"/>
    <w:rsid w:val="00D040E1"/>
    <w:rsid w:val="00D042CB"/>
    <w:rsid w:val="00D04CB7"/>
    <w:rsid w:val="00D05242"/>
    <w:rsid w:val="00D05C37"/>
    <w:rsid w:val="00D061A2"/>
    <w:rsid w:val="00D104CE"/>
    <w:rsid w:val="00D10517"/>
    <w:rsid w:val="00D10774"/>
    <w:rsid w:val="00D10C1A"/>
    <w:rsid w:val="00D11036"/>
    <w:rsid w:val="00D11619"/>
    <w:rsid w:val="00D11A33"/>
    <w:rsid w:val="00D11C98"/>
    <w:rsid w:val="00D128F5"/>
    <w:rsid w:val="00D12D37"/>
    <w:rsid w:val="00D13602"/>
    <w:rsid w:val="00D13744"/>
    <w:rsid w:val="00D1389B"/>
    <w:rsid w:val="00D138EA"/>
    <w:rsid w:val="00D13B1B"/>
    <w:rsid w:val="00D13E0F"/>
    <w:rsid w:val="00D1432A"/>
    <w:rsid w:val="00D14AC2"/>
    <w:rsid w:val="00D15A6F"/>
    <w:rsid w:val="00D16112"/>
    <w:rsid w:val="00D164FA"/>
    <w:rsid w:val="00D16593"/>
    <w:rsid w:val="00D16A06"/>
    <w:rsid w:val="00D204B6"/>
    <w:rsid w:val="00D206A1"/>
    <w:rsid w:val="00D20A0E"/>
    <w:rsid w:val="00D20AD4"/>
    <w:rsid w:val="00D20B6E"/>
    <w:rsid w:val="00D20F60"/>
    <w:rsid w:val="00D21C6F"/>
    <w:rsid w:val="00D21CBB"/>
    <w:rsid w:val="00D21D4C"/>
    <w:rsid w:val="00D22BBE"/>
    <w:rsid w:val="00D2361F"/>
    <w:rsid w:val="00D23688"/>
    <w:rsid w:val="00D23C6B"/>
    <w:rsid w:val="00D2436F"/>
    <w:rsid w:val="00D25185"/>
    <w:rsid w:val="00D2528C"/>
    <w:rsid w:val="00D25E3E"/>
    <w:rsid w:val="00D25E88"/>
    <w:rsid w:val="00D25EE2"/>
    <w:rsid w:val="00D25FFD"/>
    <w:rsid w:val="00D2749F"/>
    <w:rsid w:val="00D30B0F"/>
    <w:rsid w:val="00D30C44"/>
    <w:rsid w:val="00D3140A"/>
    <w:rsid w:val="00D31686"/>
    <w:rsid w:val="00D31C89"/>
    <w:rsid w:val="00D322B3"/>
    <w:rsid w:val="00D32E88"/>
    <w:rsid w:val="00D3353F"/>
    <w:rsid w:val="00D3381F"/>
    <w:rsid w:val="00D3409E"/>
    <w:rsid w:val="00D34211"/>
    <w:rsid w:val="00D346C7"/>
    <w:rsid w:val="00D351AD"/>
    <w:rsid w:val="00D353FE"/>
    <w:rsid w:val="00D362D2"/>
    <w:rsid w:val="00D36BB8"/>
    <w:rsid w:val="00D36CEE"/>
    <w:rsid w:val="00D36EE9"/>
    <w:rsid w:val="00D374C5"/>
    <w:rsid w:val="00D37C1B"/>
    <w:rsid w:val="00D37CB1"/>
    <w:rsid w:val="00D37F25"/>
    <w:rsid w:val="00D404BB"/>
    <w:rsid w:val="00D40721"/>
    <w:rsid w:val="00D40969"/>
    <w:rsid w:val="00D41C90"/>
    <w:rsid w:val="00D4248E"/>
    <w:rsid w:val="00D42EE1"/>
    <w:rsid w:val="00D4390B"/>
    <w:rsid w:val="00D43AAE"/>
    <w:rsid w:val="00D43BD0"/>
    <w:rsid w:val="00D447C8"/>
    <w:rsid w:val="00D44D85"/>
    <w:rsid w:val="00D45C54"/>
    <w:rsid w:val="00D463BF"/>
    <w:rsid w:val="00D46A75"/>
    <w:rsid w:val="00D46FD8"/>
    <w:rsid w:val="00D47B65"/>
    <w:rsid w:val="00D500AF"/>
    <w:rsid w:val="00D504EF"/>
    <w:rsid w:val="00D5174E"/>
    <w:rsid w:val="00D517B8"/>
    <w:rsid w:val="00D51829"/>
    <w:rsid w:val="00D51996"/>
    <w:rsid w:val="00D51E3B"/>
    <w:rsid w:val="00D51F4E"/>
    <w:rsid w:val="00D51F8E"/>
    <w:rsid w:val="00D528DB"/>
    <w:rsid w:val="00D5303D"/>
    <w:rsid w:val="00D53200"/>
    <w:rsid w:val="00D53A22"/>
    <w:rsid w:val="00D53AF5"/>
    <w:rsid w:val="00D53C87"/>
    <w:rsid w:val="00D53CCE"/>
    <w:rsid w:val="00D53F39"/>
    <w:rsid w:val="00D53FC1"/>
    <w:rsid w:val="00D5415E"/>
    <w:rsid w:val="00D542BF"/>
    <w:rsid w:val="00D544E0"/>
    <w:rsid w:val="00D5535F"/>
    <w:rsid w:val="00D55814"/>
    <w:rsid w:val="00D564AD"/>
    <w:rsid w:val="00D565BB"/>
    <w:rsid w:val="00D5670E"/>
    <w:rsid w:val="00D56974"/>
    <w:rsid w:val="00D575A8"/>
    <w:rsid w:val="00D578B4"/>
    <w:rsid w:val="00D57C58"/>
    <w:rsid w:val="00D57F1B"/>
    <w:rsid w:val="00D60041"/>
    <w:rsid w:val="00D60129"/>
    <w:rsid w:val="00D60230"/>
    <w:rsid w:val="00D60E46"/>
    <w:rsid w:val="00D617FF"/>
    <w:rsid w:val="00D6281A"/>
    <w:rsid w:val="00D63BB9"/>
    <w:rsid w:val="00D64580"/>
    <w:rsid w:val="00D64A56"/>
    <w:rsid w:val="00D64B9A"/>
    <w:rsid w:val="00D65294"/>
    <w:rsid w:val="00D65BDF"/>
    <w:rsid w:val="00D65E0C"/>
    <w:rsid w:val="00D66213"/>
    <w:rsid w:val="00D666A1"/>
    <w:rsid w:val="00D67101"/>
    <w:rsid w:val="00D67AF0"/>
    <w:rsid w:val="00D67C3F"/>
    <w:rsid w:val="00D70080"/>
    <w:rsid w:val="00D70313"/>
    <w:rsid w:val="00D70D82"/>
    <w:rsid w:val="00D711A5"/>
    <w:rsid w:val="00D727C3"/>
    <w:rsid w:val="00D72E07"/>
    <w:rsid w:val="00D7357B"/>
    <w:rsid w:val="00D7393C"/>
    <w:rsid w:val="00D74215"/>
    <w:rsid w:val="00D74ABA"/>
    <w:rsid w:val="00D75076"/>
    <w:rsid w:val="00D75198"/>
    <w:rsid w:val="00D77026"/>
    <w:rsid w:val="00D77601"/>
    <w:rsid w:val="00D77E47"/>
    <w:rsid w:val="00D77ED4"/>
    <w:rsid w:val="00D810A5"/>
    <w:rsid w:val="00D812E2"/>
    <w:rsid w:val="00D8153A"/>
    <w:rsid w:val="00D818B3"/>
    <w:rsid w:val="00D81FD7"/>
    <w:rsid w:val="00D82315"/>
    <w:rsid w:val="00D82C32"/>
    <w:rsid w:val="00D8343E"/>
    <w:rsid w:val="00D83B5F"/>
    <w:rsid w:val="00D841AE"/>
    <w:rsid w:val="00D844D8"/>
    <w:rsid w:val="00D84925"/>
    <w:rsid w:val="00D850FD"/>
    <w:rsid w:val="00D8540E"/>
    <w:rsid w:val="00D8620C"/>
    <w:rsid w:val="00D86518"/>
    <w:rsid w:val="00D86E46"/>
    <w:rsid w:val="00D87653"/>
    <w:rsid w:val="00D878B7"/>
    <w:rsid w:val="00D87C22"/>
    <w:rsid w:val="00D905F7"/>
    <w:rsid w:val="00D90E1A"/>
    <w:rsid w:val="00D91934"/>
    <w:rsid w:val="00D92FEC"/>
    <w:rsid w:val="00D9336B"/>
    <w:rsid w:val="00D938F2"/>
    <w:rsid w:val="00D94A71"/>
    <w:rsid w:val="00D94B7C"/>
    <w:rsid w:val="00D94BF0"/>
    <w:rsid w:val="00D94EC5"/>
    <w:rsid w:val="00D9575C"/>
    <w:rsid w:val="00D962FA"/>
    <w:rsid w:val="00D96EEB"/>
    <w:rsid w:val="00D96FDB"/>
    <w:rsid w:val="00D97047"/>
    <w:rsid w:val="00D97F53"/>
    <w:rsid w:val="00DA023F"/>
    <w:rsid w:val="00DA110E"/>
    <w:rsid w:val="00DA1255"/>
    <w:rsid w:val="00DA1869"/>
    <w:rsid w:val="00DA19E4"/>
    <w:rsid w:val="00DA1A4D"/>
    <w:rsid w:val="00DA21F9"/>
    <w:rsid w:val="00DA238A"/>
    <w:rsid w:val="00DA2B7F"/>
    <w:rsid w:val="00DA2C5C"/>
    <w:rsid w:val="00DA3286"/>
    <w:rsid w:val="00DA3918"/>
    <w:rsid w:val="00DA3AF6"/>
    <w:rsid w:val="00DA3BD2"/>
    <w:rsid w:val="00DA3E70"/>
    <w:rsid w:val="00DA535D"/>
    <w:rsid w:val="00DA5C26"/>
    <w:rsid w:val="00DA5CB4"/>
    <w:rsid w:val="00DA5F57"/>
    <w:rsid w:val="00DA61AA"/>
    <w:rsid w:val="00DA63A9"/>
    <w:rsid w:val="00DA64B4"/>
    <w:rsid w:val="00DA6A3A"/>
    <w:rsid w:val="00DA6CFF"/>
    <w:rsid w:val="00DA759B"/>
    <w:rsid w:val="00DA765A"/>
    <w:rsid w:val="00DA76F7"/>
    <w:rsid w:val="00DB0306"/>
    <w:rsid w:val="00DB1291"/>
    <w:rsid w:val="00DB1742"/>
    <w:rsid w:val="00DB17A8"/>
    <w:rsid w:val="00DB1E93"/>
    <w:rsid w:val="00DB2460"/>
    <w:rsid w:val="00DB2586"/>
    <w:rsid w:val="00DB30B9"/>
    <w:rsid w:val="00DB38AF"/>
    <w:rsid w:val="00DB38D6"/>
    <w:rsid w:val="00DB459F"/>
    <w:rsid w:val="00DB48F0"/>
    <w:rsid w:val="00DB4E5A"/>
    <w:rsid w:val="00DB4FA4"/>
    <w:rsid w:val="00DB5665"/>
    <w:rsid w:val="00DB5742"/>
    <w:rsid w:val="00DB5779"/>
    <w:rsid w:val="00DB6B45"/>
    <w:rsid w:val="00DB755F"/>
    <w:rsid w:val="00DB7670"/>
    <w:rsid w:val="00DB7AD3"/>
    <w:rsid w:val="00DC0611"/>
    <w:rsid w:val="00DC06AC"/>
    <w:rsid w:val="00DC09C8"/>
    <w:rsid w:val="00DC0F6A"/>
    <w:rsid w:val="00DC1026"/>
    <w:rsid w:val="00DC149E"/>
    <w:rsid w:val="00DC154F"/>
    <w:rsid w:val="00DC2F20"/>
    <w:rsid w:val="00DC2FAD"/>
    <w:rsid w:val="00DC321F"/>
    <w:rsid w:val="00DC3373"/>
    <w:rsid w:val="00DC3CBC"/>
    <w:rsid w:val="00DC3F22"/>
    <w:rsid w:val="00DC4959"/>
    <w:rsid w:val="00DC5A52"/>
    <w:rsid w:val="00DC5B56"/>
    <w:rsid w:val="00DC7D28"/>
    <w:rsid w:val="00DC7FF0"/>
    <w:rsid w:val="00DD156C"/>
    <w:rsid w:val="00DD194B"/>
    <w:rsid w:val="00DD1A1F"/>
    <w:rsid w:val="00DD1C81"/>
    <w:rsid w:val="00DD2021"/>
    <w:rsid w:val="00DD24A2"/>
    <w:rsid w:val="00DD2D0C"/>
    <w:rsid w:val="00DD3D18"/>
    <w:rsid w:val="00DD4254"/>
    <w:rsid w:val="00DD4BB2"/>
    <w:rsid w:val="00DD4FFD"/>
    <w:rsid w:val="00DD53F0"/>
    <w:rsid w:val="00DD6100"/>
    <w:rsid w:val="00DD6674"/>
    <w:rsid w:val="00DD7900"/>
    <w:rsid w:val="00DD7DCB"/>
    <w:rsid w:val="00DE0552"/>
    <w:rsid w:val="00DE0910"/>
    <w:rsid w:val="00DE108E"/>
    <w:rsid w:val="00DE1132"/>
    <w:rsid w:val="00DE120E"/>
    <w:rsid w:val="00DE1894"/>
    <w:rsid w:val="00DE249C"/>
    <w:rsid w:val="00DE281A"/>
    <w:rsid w:val="00DE2BED"/>
    <w:rsid w:val="00DE4587"/>
    <w:rsid w:val="00DE45B5"/>
    <w:rsid w:val="00DE5163"/>
    <w:rsid w:val="00DE57EB"/>
    <w:rsid w:val="00DE6267"/>
    <w:rsid w:val="00DE63F5"/>
    <w:rsid w:val="00DE6758"/>
    <w:rsid w:val="00DE71C6"/>
    <w:rsid w:val="00DE7615"/>
    <w:rsid w:val="00DE763C"/>
    <w:rsid w:val="00DE79D9"/>
    <w:rsid w:val="00DE7ECA"/>
    <w:rsid w:val="00DF0094"/>
    <w:rsid w:val="00DF0893"/>
    <w:rsid w:val="00DF0909"/>
    <w:rsid w:val="00DF1781"/>
    <w:rsid w:val="00DF2303"/>
    <w:rsid w:val="00DF2AC4"/>
    <w:rsid w:val="00DF2C6B"/>
    <w:rsid w:val="00DF2FCD"/>
    <w:rsid w:val="00DF3040"/>
    <w:rsid w:val="00DF3283"/>
    <w:rsid w:val="00DF38F6"/>
    <w:rsid w:val="00DF3A82"/>
    <w:rsid w:val="00DF3FE7"/>
    <w:rsid w:val="00DF4014"/>
    <w:rsid w:val="00DF4BD2"/>
    <w:rsid w:val="00DF4DDA"/>
    <w:rsid w:val="00DF501B"/>
    <w:rsid w:val="00DF52E7"/>
    <w:rsid w:val="00DF544C"/>
    <w:rsid w:val="00DF60CA"/>
    <w:rsid w:val="00DF6BE6"/>
    <w:rsid w:val="00DF6D4D"/>
    <w:rsid w:val="00DF77F7"/>
    <w:rsid w:val="00DF7E89"/>
    <w:rsid w:val="00E0074F"/>
    <w:rsid w:val="00E0095E"/>
    <w:rsid w:val="00E00FE8"/>
    <w:rsid w:val="00E0118C"/>
    <w:rsid w:val="00E02031"/>
    <w:rsid w:val="00E02A77"/>
    <w:rsid w:val="00E02C00"/>
    <w:rsid w:val="00E03302"/>
    <w:rsid w:val="00E05526"/>
    <w:rsid w:val="00E0555B"/>
    <w:rsid w:val="00E0603E"/>
    <w:rsid w:val="00E06188"/>
    <w:rsid w:val="00E07FFC"/>
    <w:rsid w:val="00E109B7"/>
    <w:rsid w:val="00E10C27"/>
    <w:rsid w:val="00E110D4"/>
    <w:rsid w:val="00E11453"/>
    <w:rsid w:val="00E1246E"/>
    <w:rsid w:val="00E12931"/>
    <w:rsid w:val="00E12D91"/>
    <w:rsid w:val="00E13418"/>
    <w:rsid w:val="00E13F5D"/>
    <w:rsid w:val="00E13FBC"/>
    <w:rsid w:val="00E143A3"/>
    <w:rsid w:val="00E1469E"/>
    <w:rsid w:val="00E14A83"/>
    <w:rsid w:val="00E1568B"/>
    <w:rsid w:val="00E1644C"/>
    <w:rsid w:val="00E16861"/>
    <w:rsid w:val="00E16B7D"/>
    <w:rsid w:val="00E1735F"/>
    <w:rsid w:val="00E203EE"/>
    <w:rsid w:val="00E20CD6"/>
    <w:rsid w:val="00E2103A"/>
    <w:rsid w:val="00E216F1"/>
    <w:rsid w:val="00E21956"/>
    <w:rsid w:val="00E22AE2"/>
    <w:rsid w:val="00E22BD6"/>
    <w:rsid w:val="00E22D76"/>
    <w:rsid w:val="00E22F82"/>
    <w:rsid w:val="00E22FA4"/>
    <w:rsid w:val="00E23C2F"/>
    <w:rsid w:val="00E2400C"/>
    <w:rsid w:val="00E24025"/>
    <w:rsid w:val="00E24181"/>
    <w:rsid w:val="00E25839"/>
    <w:rsid w:val="00E25877"/>
    <w:rsid w:val="00E25AB5"/>
    <w:rsid w:val="00E26D98"/>
    <w:rsid w:val="00E272F2"/>
    <w:rsid w:val="00E27852"/>
    <w:rsid w:val="00E27CD6"/>
    <w:rsid w:val="00E305DA"/>
    <w:rsid w:val="00E30F0D"/>
    <w:rsid w:val="00E3193C"/>
    <w:rsid w:val="00E32249"/>
    <w:rsid w:val="00E3276F"/>
    <w:rsid w:val="00E32CD9"/>
    <w:rsid w:val="00E338C4"/>
    <w:rsid w:val="00E33E0C"/>
    <w:rsid w:val="00E34095"/>
    <w:rsid w:val="00E3528A"/>
    <w:rsid w:val="00E35673"/>
    <w:rsid w:val="00E35D37"/>
    <w:rsid w:val="00E36431"/>
    <w:rsid w:val="00E365DE"/>
    <w:rsid w:val="00E36772"/>
    <w:rsid w:val="00E367BF"/>
    <w:rsid w:val="00E36C29"/>
    <w:rsid w:val="00E36CB5"/>
    <w:rsid w:val="00E36DF1"/>
    <w:rsid w:val="00E36EA3"/>
    <w:rsid w:val="00E3757D"/>
    <w:rsid w:val="00E400A7"/>
    <w:rsid w:val="00E40372"/>
    <w:rsid w:val="00E40B45"/>
    <w:rsid w:val="00E4113C"/>
    <w:rsid w:val="00E412EC"/>
    <w:rsid w:val="00E41BD5"/>
    <w:rsid w:val="00E41DAA"/>
    <w:rsid w:val="00E4244D"/>
    <w:rsid w:val="00E428CB"/>
    <w:rsid w:val="00E43481"/>
    <w:rsid w:val="00E4361C"/>
    <w:rsid w:val="00E43F0F"/>
    <w:rsid w:val="00E4440C"/>
    <w:rsid w:val="00E44479"/>
    <w:rsid w:val="00E44AC0"/>
    <w:rsid w:val="00E44BFE"/>
    <w:rsid w:val="00E44EBC"/>
    <w:rsid w:val="00E46129"/>
    <w:rsid w:val="00E464B6"/>
    <w:rsid w:val="00E46630"/>
    <w:rsid w:val="00E5011B"/>
    <w:rsid w:val="00E51CC0"/>
    <w:rsid w:val="00E51E7F"/>
    <w:rsid w:val="00E52337"/>
    <w:rsid w:val="00E52B16"/>
    <w:rsid w:val="00E5331D"/>
    <w:rsid w:val="00E53B2D"/>
    <w:rsid w:val="00E53BC2"/>
    <w:rsid w:val="00E53C88"/>
    <w:rsid w:val="00E55A9B"/>
    <w:rsid w:val="00E55D12"/>
    <w:rsid w:val="00E56040"/>
    <w:rsid w:val="00E562FD"/>
    <w:rsid w:val="00E56F3B"/>
    <w:rsid w:val="00E57014"/>
    <w:rsid w:val="00E573E3"/>
    <w:rsid w:val="00E573F8"/>
    <w:rsid w:val="00E579CF"/>
    <w:rsid w:val="00E57C0A"/>
    <w:rsid w:val="00E6070C"/>
    <w:rsid w:val="00E62A41"/>
    <w:rsid w:val="00E62BDC"/>
    <w:rsid w:val="00E635C5"/>
    <w:rsid w:val="00E640C7"/>
    <w:rsid w:val="00E64412"/>
    <w:rsid w:val="00E64E80"/>
    <w:rsid w:val="00E653A1"/>
    <w:rsid w:val="00E655FE"/>
    <w:rsid w:val="00E65AEB"/>
    <w:rsid w:val="00E65D9A"/>
    <w:rsid w:val="00E65EE7"/>
    <w:rsid w:val="00E66A2A"/>
    <w:rsid w:val="00E66E57"/>
    <w:rsid w:val="00E66E9A"/>
    <w:rsid w:val="00E7022C"/>
    <w:rsid w:val="00E702A4"/>
    <w:rsid w:val="00E70318"/>
    <w:rsid w:val="00E707CB"/>
    <w:rsid w:val="00E71916"/>
    <w:rsid w:val="00E732A2"/>
    <w:rsid w:val="00E734D3"/>
    <w:rsid w:val="00E738D2"/>
    <w:rsid w:val="00E73E0D"/>
    <w:rsid w:val="00E73F71"/>
    <w:rsid w:val="00E76022"/>
    <w:rsid w:val="00E7645F"/>
    <w:rsid w:val="00E7752A"/>
    <w:rsid w:val="00E7772C"/>
    <w:rsid w:val="00E777E0"/>
    <w:rsid w:val="00E77D1A"/>
    <w:rsid w:val="00E81B09"/>
    <w:rsid w:val="00E81E35"/>
    <w:rsid w:val="00E82220"/>
    <w:rsid w:val="00E82F5D"/>
    <w:rsid w:val="00E830EB"/>
    <w:rsid w:val="00E8324D"/>
    <w:rsid w:val="00E84034"/>
    <w:rsid w:val="00E84C8A"/>
    <w:rsid w:val="00E85187"/>
    <w:rsid w:val="00E8550E"/>
    <w:rsid w:val="00E86446"/>
    <w:rsid w:val="00E86CB8"/>
    <w:rsid w:val="00E86CF9"/>
    <w:rsid w:val="00E86E7D"/>
    <w:rsid w:val="00E87465"/>
    <w:rsid w:val="00E877F0"/>
    <w:rsid w:val="00E87873"/>
    <w:rsid w:val="00E87B1B"/>
    <w:rsid w:val="00E90006"/>
    <w:rsid w:val="00E904D8"/>
    <w:rsid w:val="00E90821"/>
    <w:rsid w:val="00E90A88"/>
    <w:rsid w:val="00E91761"/>
    <w:rsid w:val="00E92245"/>
    <w:rsid w:val="00E924A6"/>
    <w:rsid w:val="00E932C5"/>
    <w:rsid w:val="00E96FDB"/>
    <w:rsid w:val="00E97FF1"/>
    <w:rsid w:val="00EA0495"/>
    <w:rsid w:val="00EA0A3B"/>
    <w:rsid w:val="00EA16E0"/>
    <w:rsid w:val="00EA173F"/>
    <w:rsid w:val="00EA17D8"/>
    <w:rsid w:val="00EA1809"/>
    <w:rsid w:val="00EA194E"/>
    <w:rsid w:val="00EA1A18"/>
    <w:rsid w:val="00EA2D0D"/>
    <w:rsid w:val="00EA308D"/>
    <w:rsid w:val="00EA31CE"/>
    <w:rsid w:val="00EA363F"/>
    <w:rsid w:val="00EA41F2"/>
    <w:rsid w:val="00EA4BA3"/>
    <w:rsid w:val="00EA4C52"/>
    <w:rsid w:val="00EA53C5"/>
    <w:rsid w:val="00EA66CE"/>
    <w:rsid w:val="00EA6DE7"/>
    <w:rsid w:val="00EA7096"/>
    <w:rsid w:val="00EA7102"/>
    <w:rsid w:val="00EA71E4"/>
    <w:rsid w:val="00EA7661"/>
    <w:rsid w:val="00EB0CDB"/>
    <w:rsid w:val="00EB10AC"/>
    <w:rsid w:val="00EB1BAD"/>
    <w:rsid w:val="00EB2596"/>
    <w:rsid w:val="00EB27A9"/>
    <w:rsid w:val="00EB3543"/>
    <w:rsid w:val="00EB3A9B"/>
    <w:rsid w:val="00EB40ED"/>
    <w:rsid w:val="00EB442A"/>
    <w:rsid w:val="00EB4E17"/>
    <w:rsid w:val="00EB60BE"/>
    <w:rsid w:val="00EB6308"/>
    <w:rsid w:val="00EB6E20"/>
    <w:rsid w:val="00EB72A6"/>
    <w:rsid w:val="00EB7683"/>
    <w:rsid w:val="00EB7A8D"/>
    <w:rsid w:val="00EB7C1D"/>
    <w:rsid w:val="00EB7DD5"/>
    <w:rsid w:val="00EC0DEF"/>
    <w:rsid w:val="00EC13A3"/>
    <w:rsid w:val="00EC17C4"/>
    <w:rsid w:val="00EC198F"/>
    <w:rsid w:val="00EC1998"/>
    <w:rsid w:val="00EC2693"/>
    <w:rsid w:val="00EC2C5C"/>
    <w:rsid w:val="00EC334C"/>
    <w:rsid w:val="00EC35FA"/>
    <w:rsid w:val="00EC38CF"/>
    <w:rsid w:val="00EC3EF5"/>
    <w:rsid w:val="00EC3FDD"/>
    <w:rsid w:val="00EC41B9"/>
    <w:rsid w:val="00EC43F3"/>
    <w:rsid w:val="00EC457C"/>
    <w:rsid w:val="00EC4C01"/>
    <w:rsid w:val="00EC4D18"/>
    <w:rsid w:val="00EC4DC4"/>
    <w:rsid w:val="00EC559F"/>
    <w:rsid w:val="00EC5B4D"/>
    <w:rsid w:val="00EC5D3D"/>
    <w:rsid w:val="00EC6FDC"/>
    <w:rsid w:val="00EC73F2"/>
    <w:rsid w:val="00EC749A"/>
    <w:rsid w:val="00EC78E7"/>
    <w:rsid w:val="00EC7EEA"/>
    <w:rsid w:val="00ED06F4"/>
    <w:rsid w:val="00ED08A2"/>
    <w:rsid w:val="00ED10AD"/>
    <w:rsid w:val="00ED1482"/>
    <w:rsid w:val="00ED2160"/>
    <w:rsid w:val="00ED38B3"/>
    <w:rsid w:val="00ED3D62"/>
    <w:rsid w:val="00ED419C"/>
    <w:rsid w:val="00ED4620"/>
    <w:rsid w:val="00ED4F2C"/>
    <w:rsid w:val="00ED68DE"/>
    <w:rsid w:val="00ED6C28"/>
    <w:rsid w:val="00ED6EA7"/>
    <w:rsid w:val="00ED72CE"/>
    <w:rsid w:val="00ED7B91"/>
    <w:rsid w:val="00EE06F6"/>
    <w:rsid w:val="00EE087D"/>
    <w:rsid w:val="00EE15F3"/>
    <w:rsid w:val="00EE31BC"/>
    <w:rsid w:val="00EE31DE"/>
    <w:rsid w:val="00EE37AF"/>
    <w:rsid w:val="00EE3BFA"/>
    <w:rsid w:val="00EE41B5"/>
    <w:rsid w:val="00EE4731"/>
    <w:rsid w:val="00EE485F"/>
    <w:rsid w:val="00EE51A9"/>
    <w:rsid w:val="00EE532A"/>
    <w:rsid w:val="00EE53DE"/>
    <w:rsid w:val="00EE5574"/>
    <w:rsid w:val="00EE6264"/>
    <w:rsid w:val="00EE6811"/>
    <w:rsid w:val="00EE69A3"/>
    <w:rsid w:val="00EE6FFB"/>
    <w:rsid w:val="00EE7CF9"/>
    <w:rsid w:val="00EF0377"/>
    <w:rsid w:val="00EF0C4E"/>
    <w:rsid w:val="00EF1296"/>
    <w:rsid w:val="00EF1B43"/>
    <w:rsid w:val="00EF256A"/>
    <w:rsid w:val="00EF2639"/>
    <w:rsid w:val="00EF2BEC"/>
    <w:rsid w:val="00EF3250"/>
    <w:rsid w:val="00EF4265"/>
    <w:rsid w:val="00EF47D3"/>
    <w:rsid w:val="00EF4C99"/>
    <w:rsid w:val="00EF51DA"/>
    <w:rsid w:val="00EF5309"/>
    <w:rsid w:val="00EF54BD"/>
    <w:rsid w:val="00EF59B2"/>
    <w:rsid w:val="00EF5CE0"/>
    <w:rsid w:val="00EF5E43"/>
    <w:rsid w:val="00EF5FC8"/>
    <w:rsid w:val="00EF6A0D"/>
    <w:rsid w:val="00EF6A6A"/>
    <w:rsid w:val="00F0007C"/>
    <w:rsid w:val="00F00131"/>
    <w:rsid w:val="00F002B0"/>
    <w:rsid w:val="00F00E39"/>
    <w:rsid w:val="00F014B6"/>
    <w:rsid w:val="00F01E9E"/>
    <w:rsid w:val="00F01EA4"/>
    <w:rsid w:val="00F02C66"/>
    <w:rsid w:val="00F02E6F"/>
    <w:rsid w:val="00F03155"/>
    <w:rsid w:val="00F034CA"/>
    <w:rsid w:val="00F03807"/>
    <w:rsid w:val="00F03DC9"/>
    <w:rsid w:val="00F03F5B"/>
    <w:rsid w:val="00F05263"/>
    <w:rsid w:val="00F0574C"/>
    <w:rsid w:val="00F0673F"/>
    <w:rsid w:val="00F0791F"/>
    <w:rsid w:val="00F079EE"/>
    <w:rsid w:val="00F07A13"/>
    <w:rsid w:val="00F10DF2"/>
    <w:rsid w:val="00F1154F"/>
    <w:rsid w:val="00F116FE"/>
    <w:rsid w:val="00F1194B"/>
    <w:rsid w:val="00F11DBC"/>
    <w:rsid w:val="00F11F78"/>
    <w:rsid w:val="00F1212F"/>
    <w:rsid w:val="00F122AC"/>
    <w:rsid w:val="00F13135"/>
    <w:rsid w:val="00F13214"/>
    <w:rsid w:val="00F140AE"/>
    <w:rsid w:val="00F148DE"/>
    <w:rsid w:val="00F14D19"/>
    <w:rsid w:val="00F153F2"/>
    <w:rsid w:val="00F15430"/>
    <w:rsid w:val="00F15D81"/>
    <w:rsid w:val="00F15E1F"/>
    <w:rsid w:val="00F1636D"/>
    <w:rsid w:val="00F163B1"/>
    <w:rsid w:val="00F167E2"/>
    <w:rsid w:val="00F172B2"/>
    <w:rsid w:val="00F201F7"/>
    <w:rsid w:val="00F20860"/>
    <w:rsid w:val="00F215D3"/>
    <w:rsid w:val="00F228D2"/>
    <w:rsid w:val="00F236C5"/>
    <w:rsid w:val="00F242CF"/>
    <w:rsid w:val="00F24A0B"/>
    <w:rsid w:val="00F250C5"/>
    <w:rsid w:val="00F25D55"/>
    <w:rsid w:val="00F267AB"/>
    <w:rsid w:val="00F268B6"/>
    <w:rsid w:val="00F26A7A"/>
    <w:rsid w:val="00F27114"/>
    <w:rsid w:val="00F27391"/>
    <w:rsid w:val="00F27A6F"/>
    <w:rsid w:val="00F3010F"/>
    <w:rsid w:val="00F30A8A"/>
    <w:rsid w:val="00F30BEA"/>
    <w:rsid w:val="00F31253"/>
    <w:rsid w:val="00F317F8"/>
    <w:rsid w:val="00F31A26"/>
    <w:rsid w:val="00F31EB0"/>
    <w:rsid w:val="00F3252A"/>
    <w:rsid w:val="00F33404"/>
    <w:rsid w:val="00F33B4E"/>
    <w:rsid w:val="00F34187"/>
    <w:rsid w:val="00F341D5"/>
    <w:rsid w:val="00F342BC"/>
    <w:rsid w:val="00F34416"/>
    <w:rsid w:val="00F34591"/>
    <w:rsid w:val="00F3461F"/>
    <w:rsid w:val="00F348C4"/>
    <w:rsid w:val="00F34C8D"/>
    <w:rsid w:val="00F353FB"/>
    <w:rsid w:val="00F356CA"/>
    <w:rsid w:val="00F35ACF"/>
    <w:rsid w:val="00F368F6"/>
    <w:rsid w:val="00F3732E"/>
    <w:rsid w:val="00F37DFC"/>
    <w:rsid w:val="00F4063E"/>
    <w:rsid w:val="00F40C84"/>
    <w:rsid w:val="00F410C5"/>
    <w:rsid w:val="00F414AD"/>
    <w:rsid w:val="00F41C64"/>
    <w:rsid w:val="00F42A7B"/>
    <w:rsid w:val="00F43E37"/>
    <w:rsid w:val="00F4404E"/>
    <w:rsid w:val="00F456A1"/>
    <w:rsid w:val="00F45CA5"/>
    <w:rsid w:val="00F45F35"/>
    <w:rsid w:val="00F4607C"/>
    <w:rsid w:val="00F46917"/>
    <w:rsid w:val="00F470A7"/>
    <w:rsid w:val="00F4711F"/>
    <w:rsid w:val="00F4788A"/>
    <w:rsid w:val="00F47C7E"/>
    <w:rsid w:val="00F506AC"/>
    <w:rsid w:val="00F5097C"/>
    <w:rsid w:val="00F50B6C"/>
    <w:rsid w:val="00F51074"/>
    <w:rsid w:val="00F51479"/>
    <w:rsid w:val="00F52297"/>
    <w:rsid w:val="00F52462"/>
    <w:rsid w:val="00F52877"/>
    <w:rsid w:val="00F52957"/>
    <w:rsid w:val="00F52980"/>
    <w:rsid w:val="00F535B0"/>
    <w:rsid w:val="00F54DEC"/>
    <w:rsid w:val="00F5542D"/>
    <w:rsid w:val="00F554BC"/>
    <w:rsid w:val="00F5616C"/>
    <w:rsid w:val="00F562CC"/>
    <w:rsid w:val="00F57C3D"/>
    <w:rsid w:val="00F60110"/>
    <w:rsid w:val="00F60605"/>
    <w:rsid w:val="00F61A6C"/>
    <w:rsid w:val="00F62774"/>
    <w:rsid w:val="00F62A6C"/>
    <w:rsid w:val="00F62B5B"/>
    <w:rsid w:val="00F62D87"/>
    <w:rsid w:val="00F63216"/>
    <w:rsid w:val="00F63B34"/>
    <w:rsid w:val="00F63BB8"/>
    <w:rsid w:val="00F643F6"/>
    <w:rsid w:val="00F6500F"/>
    <w:rsid w:val="00F65C7C"/>
    <w:rsid w:val="00F65CE5"/>
    <w:rsid w:val="00F660A4"/>
    <w:rsid w:val="00F66487"/>
    <w:rsid w:val="00F666F6"/>
    <w:rsid w:val="00F67161"/>
    <w:rsid w:val="00F67F4B"/>
    <w:rsid w:val="00F703F4"/>
    <w:rsid w:val="00F70799"/>
    <w:rsid w:val="00F71370"/>
    <w:rsid w:val="00F71535"/>
    <w:rsid w:val="00F71543"/>
    <w:rsid w:val="00F71638"/>
    <w:rsid w:val="00F716C7"/>
    <w:rsid w:val="00F7314E"/>
    <w:rsid w:val="00F732A5"/>
    <w:rsid w:val="00F732C8"/>
    <w:rsid w:val="00F73580"/>
    <w:rsid w:val="00F73BDE"/>
    <w:rsid w:val="00F73E23"/>
    <w:rsid w:val="00F743C8"/>
    <w:rsid w:val="00F74643"/>
    <w:rsid w:val="00F746F1"/>
    <w:rsid w:val="00F747C9"/>
    <w:rsid w:val="00F748DE"/>
    <w:rsid w:val="00F74C09"/>
    <w:rsid w:val="00F7511A"/>
    <w:rsid w:val="00F758CF"/>
    <w:rsid w:val="00F75F7C"/>
    <w:rsid w:val="00F76852"/>
    <w:rsid w:val="00F76C02"/>
    <w:rsid w:val="00F771FB"/>
    <w:rsid w:val="00F77733"/>
    <w:rsid w:val="00F810A0"/>
    <w:rsid w:val="00F81DEE"/>
    <w:rsid w:val="00F81E12"/>
    <w:rsid w:val="00F81E99"/>
    <w:rsid w:val="00F8292B"/>
    <w:rsid w:val="00F82C18"/>
    <w:rsid w:val="00F82C52"/>
    <w:rsid w:val="00F831D5"/>
    <w:rsid w:val="00F831DB"/>
    <w:rsid w:val="00F835B3"/>
    <w:rsid w:val="00F839C6"/>
    <w:rsid w:val="00F848B3"/>
    <w:rsid w:val="00F84909"/>
    <w:rsid w:val="00F84DB2"/>
    <w:rsid w:val="00F8662A"/>
    <w:rsid w:val="00F86FC1"/>
    <w:rsid w:val="00F871F6"/>
    <w:rsid w:val="00F87A41"/>
    <w:rsid w:val="00F901D0"/>
    <w:rsid w:val="00F903C5"/>
    <w:rsid w:val="00F90677"/>
    <w:rsid w:val="00F91970"/>
    <w:rsid w:val="00F93F24"/>
    <w:rsid w:val="00F94830"/>
    <w:rsid w:val="00F95064"/>
    <w:rsid w:val="00F95A07"/>
    <w:rsid w:val="00F95B24"/>
    <w:rsid w:val="00F95B74"/>
    <w:rsid w:val="00F96116"/>
    <w:rsid w:val="00F961F3"/>
    <w:rsid w:val="00F969C9"/>
    <w:rsid w:val="00F96A08"/>
    <w:rsid w:val="00F96B4A"/>
    <w:rsid w:val="00F9750C"/>
    <w:rsid w:val="00F97E75"/>
    <w:rsid w:val="00FA05C4"/>
    <w:rsid w:val="00FA0CD0"/>
    <w:rsid w:val="00FA0F11"/>
    <w:rsid w:val="00FA1FB7"/>
    <w:rsid w:val="00FA2161"/>
    <w:rsid w:val="00FA23C2"/>
    <w:rsid w:val="00FA283A"/>
    <w:rsid w:val="00FA4729"/>
    <w:rsid w:val="00FA493F"/>
    <w:rsid w:val="00FA4C5B"/>
    <w:rsid w:val="00FA592B"/>
    <w:rsid w:val="00FA5EA9"/>
    <w:rsid w:val="00FA5FD0"/>
    <w:rsid w:val="00FA622C"/>
    <w:rsid w:val="00FA6B1C"/>
    <w:rsid w:val="00FA6D24"/>
    <w:rsid w:val="00FA74AC"/>
    <w:rsid w:val="00FA7B70"/>
    <w:rsid w:val="00FB0559"/>
    <w:rsid w:val="00FB0625"/>
    <w:rsid w:val="00FB147C"/>
    <w:rsid w:val="00FB2321"/>
    <w:rsid w:val="00FB27BC"/>
    <w:rsid w:val="00FB3156"/>
    <w:rsid w:val="00FB3357"/>
    <w:rsid w:val="00FB339D"/>
    <w:rsid w:val="00FB34F4"/>
    <w:rsid w:val="00FB4828"/>
    <w:rsid w:val="00FB5115"/>
    <w:rsid w:val="00FB5495"/>
    <w:rsid w:val="00FB5875"/>
    <w:rsid w:val="00FB60D3"/>
    <w:rsid w:val="00FB6A0D"/>
    <w:rsid w:val="00FB6F1C"/>
    <w:rsid w:val="00FB740E"/>
    <w:rsid w:val="00FB7F78"/>
    <w:rsid w:val="00FC0559"/>
    <w:rsid w:val="00FC05ED"/>
    <w:rsid w:val="00FC0B44"/>
    <w:rsid w:val="00FC12F6"/>
    <w:rsid w:val="00FC1CFB"/>
    <w:rsid w:val="00FC211C"/>
    <w:rsid w:val="00FC2CAC"/>
    <w:rsid w:val="00FC3A85"/>
    <w:rsid w:val="00FC588E"/>
    <w:rsid w:val="00FC6A87"/>
    <w:rsid w:val="00FC6C1F"/>
    <w:rsid w:val="00FC6DDD"/>
    <w:rsid w:val="00FD02BF"/>
    <w:rsid w:val="00FD0A84"/>
    <w:rsid w:val="00FD1B36"/>
    <w:rsid w:val="00FD1D8E"/>
    <w:rsid w:val="00FD2026"/>
    <w:rsid w:val="00FD29B4"/>
    <w:rsid w:val="00FD2F08"/>
    <w:rsid w:val="00FD35A8"/>
    <w:rsid w:val="00FD417E"/>
    <w:rsid w:val="00FD4204"/>
    <w:rsid w:val="00FD4F11"/>
    <w:rsid w:val="00FD4FC1"/>
    <w:rsid w:val="00FD549F"/>
    <w:rsid w:val="00FD56DD"/>
    <w:rsid w:val="00FD5ABF"/>
    <w:rsid w:val="00FD5FDE"/>
    <w:rsid w:val="00FD70D6"/>
    <w:rsid w:val="00FD77A5"/>
    <w:rsid w:val="00FD7AAF"/>
    <w:rsid w:val="00FE0004"/>
    <w:rsid w:val="00FE0D09"/>
    <w:rsid w:val="00FE223B"/>
    <w:rsid w:val="00FE23FD"/>
    <w:rsid w:val="00FE2498"/>
    <w:rsid w:val="00FE26C8"/>
    <w:rsid w:val="00FE26F2"/>
    <w:rsid w:val="00FE3050"/>
    <w:rsid w:val="00FE35FA"/>
    <w:rsid w:val="00FE3DF0"/>
    <w:rsid w:val="00FE645A"/>
    <w:rsid w:val="00FE7037"/>
    <w:rsid w:val="00FE7A22"/>
    <w:rsid w:val="00FE7A76"/>
    <w:rsid w:val="00FE7BAD"/>
    <w:rsid w:val="00FF0560"/>
    <w:rsid w:val="00FF0857"/>
    <w:rsid w:val="00FF12CE"/>
    <w:rsid w:val="00FF21C4"/>
    <w:rsid w:val="00FF22B3"/>
    <w:rsid w:val="00FF2305"/>
    <w:rsid w:val="00FF25A0"/>
    <w:rsid w:val="00FF2B9B"/>
    <w:rsid w:val="00FF37D3"/>
    <w:rsid w:val="00FF46DF"/>
    <w:rsid w:val="00FF4DCD"/>
    <w:rsid w:val="00FF4F55"/>
    <w:rsid w:val="00FF55ED"/>
    <w:rsid w:val="00FF57D4"/>
    <w:rsid w:val="00FF5C32"/>
    <w:rsid w:val="00FF5D8E"/>
    <w:rsid w:val="00FF7302"/>
    <w:rsid w:val="00FF730A"/>
    <w:rsid w:val="00FF7332"/>
    <w:rsid w:val="00FF73F9"/>
    <w:rsid w:val="00FF7630"/>
    <w:rsid w:val="00FF7693"/>
    <w:rsid w:val="00FF76C6"/>
    <w:rsid w:val="00FF7776"/>
    <w:rsid w:val="00FF7D82"/>
    <w:rsid w:val="05A0685A"/>
    <w:rsid w:val="0D6A496B"/>
    <w:rsid w:val="0ECC4F8C"/>
    <w:rsid w:val="14350307"/>
    <w:rsid w:val="174C466E"/>
    <w:rsid w:val="1F975EFA"/>
    <w:rsid w:val="22AD5A49"/>
    <w:rsid w:val="23EF576A"/>
    <w:rsid w:val="264F552D"/>
    <w:rsid w:val="280D0900"/>
    <w:rsid w:val="2B8A1893"/>
    <w:rsid w:val="2CF5718C"/>
    <w:rsid w:val="2DD01607"/>
    <w:rsid w:val="31837ECE"/>
    <w:rsid w:val="3ED70967"/>
    <w:rsid w:val="40CA55E6"/>
    <w:rsid w:val="421910F8"/>
    <w:rsid w:val="479D6716"/>
    <w:rsid w:val="47C11546"/>
    <w:rsid w:val="4BDC2B42"/>
    <w:rsid w:val="4DF07A9C"/>
    <w:rsid w:val="4F3537A6"/>
    <w:rsid w:val="5BAC7189"/>
    <w:rsid w:val="5DDF67DF"/>
    <w:rsid w:val="61CE57A5"/>
    <w:rsid w:val="62632678"/>
    <w:rsid w:val="663A313A"/>
    <w:rsid w:val="668A3A93"/>
    <w:rsid w:val="6EA1097A"/>
    <w:rsid w:val="77D70151"/>
    <w:rsid w:val="7E4D1F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Normal" w:qFormat="0"/>
    <w:lsdException w:name="heading 1" w:uiPriority="9"/>
    <w:lsdException w:name="heading 2" w:unhideWhenUsed="1"/>
    <w:lsdException w:name="heading 3" w:uiPriority="99" w:unhideWhenUsed="1"/>
    <w:lsdException w:name="heading 4" w:unhideWhenUsed="1"/>
    <w:lsdException w:name="heading 5" w:unhideWhenUsed="1"/>
    <w:lsdException w:name="index 1" w:unhideWhenUsed="1"/>
    <w:lsdException w:name="index 6" w:semiHidden="1"/>
    <w:lsdException w:name="index 7"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annotation text" w:unhideWhenUsed="1"/>
    <w:lsdException w:name="header" w:unhideWhenUsed="1"/>
    <w:lsdException w:name="footer" w:uiPriority="99" w:unhideWhenUsed="1"/>
    <w:lsdException w:name="annotation reference" w:unhideWhenUsed="1"/>
    <w:lsdException w:name="macro" w:semiHidden="1"/>
    <w:lsdException w:name="Default Paragraph Font" w:semiHidden="1" w:uiPriority="1" w:unhideWhenUsed="1" w:qFormat="0"/>
    <w:lsdException w:name="Body Text" w:unhideWhenUsed="1"/>
    <w:lsdException w:name="Body Text Indent" w:unhideWhenUsed="1"/>
    <w:lsdException w:name="Date" w:unhideWhenUsed="1"/>
    <w:lsdException w:name="Body Text First Indent 2" w:unhideWhenUsed="1"/>
    <w:lsdException w:name="Body Text Indent 3" w:unhideWhenUsed="1"/>
    <w:lsdException w:name="Block Text" w:uiPriority="99"/>
    <w:lsdException w:name="Hyperlink" w:uiPriority="99" w:unhideWhenUsed="1"/>
    <w:lsdException w:name="Document Map" w:unhideWhenUsed="1"/>
    <w:lsdException w:name="HTML Top of Form" w:semiHidden="1" w:uiPriority="99" w:unhideWhenUsed="1" w:qFormat="0"/>
    <w:lsdException w:name="HTML Bottom of Form" w:semiHidden="1" w:uiPriority="99" w:unhideWhenUsed="1" w:qFormat="0"/>
    <w:lsdException w:name="Normal (Web)" w:uiPriority="99"/>
    <w:lsdException w:name="Normal Table" w:semiHidden="1" w:uiPriority="99" w:unhideWhenUsed="1" w:qFormat="0"/>
    <w:lsdException w:name="annotation subject"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Balloon Text" w:unhideWhenUsed="1"/>
    <w:lsdException w:name="Placeholder Text" w:unhideWhenUsed="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pPr>
      <w:widowControl w:val="0"/>
      <w:spacing w:line="360" w:lineRule="auto"/>
      <w:ind w:firstLineChars="200" w:firstLine="200"/>
      <w:jc w:val="both"/>
    </w:pPr>
    <w:rPr>
      <w:kern w:val="2"/>
      <w:sz w:val="24"/>
      <w:szCs w:val="22"/>
    </w:rPr>
  </w:style>
  <w:style w:type="paragraph" w:styleId="10">
    <w:name w:val="heading 1"/>
    <w:basedOn w:val="a"/>
    <w:next w:val="a"/>
    <w:link w:val="1Char"/>
    <w:uiPriority w:val="9"/>
    <w:qFormat/>
    <w:pPr>
      <w:keepNext/>
      <w:keepLines/>
      <w:ind w:firstLineChars="0" w:firstLine="0"/>
      <w:jc w:val="left"/>
      <w:outlineLvl w:val="0"/>
    </w:pPr>
    <w:rPr>
      <w:b/>
      <w:bCs/>
      <w:kern w:val="44"/>
      <w:sz w:val="32"/>
      <w:szCs w:val="44"/>
    </w:rPr>
  </w:style>
  <w:style w:type="paragraph" w:styleId="2">
    <w:name w:val="heading 2"/>
    <w:basedOn w:val="a"/>
    <w:next w:val="a"/>
    <w:link w:val="2Char"/>
    <w:unhideWhenUsed/>
    <w:qFormat/>
    <w:pPr>
      <w:keepNext/>
      <w:keepLines/>
      <w:ind w:firstLineChars="0" w:firstLine="0"/>
      <w:jc w:val="left"/>
      <w:outlineLvl w:val="1"/>
    </w:pPr>
    <w:rPr>
      <w:rFonts w:cstheme="majorBidi"/>
      <w:b/>
      <w:bCs/>
      <w:kern w:val="0"/>
      <w:sz w:val="30"/>
      <w:szCs w:val="32"/>
    </w:rPr>
  </w:style>
  <w:style w:type="paragraph" w:styleId="3">
    <w:name w:val="heading 3"/>
    <w:basedOn w:val="a"/>
    <w:next w:val="a"/>
    <w:link w:val="3Char"/>
    <w:uiPriority w:val="99"/>
    <w:unhideWhenUsed/>
    <w:qFormat/>
    <w:pPr>
      <w:keepNext/>
      <w:keepLines/>
      <w:ind w:firstLineChars="0" w:firstLine="0"/>
      <w:jc w:val="left"/>
      <w:outlineLvl w:val="2"/>
    </w:pPr>
    <w:rPr>
      <w:rFonts w:cstheme="minorBidi"/>
      <w:b/>
      <w:kern w:val="0"/>
      <w:sz w:val="28"/>
      <w:szCs w:val="32"/>
    </w:rPr>
  </w:style>
  <w:style w:type="paragraph" w:styleId="4">
    <w:name w:val="heading 4"/>
    <w:basedOn w:val="a"/>
    <w:next w:val="a"/>
    <w:link w:val="4Char"/>
    <w:unhideWhenUsed/>
    <w:qFormat/>
    <w:pPr>
      <w:keepNext/>
      <w:keepLines/>
      <w:ind w:firstLineChars="0" w:firstLine="0"/>
      <w:jc w:val="left"/>
      <w:outlineLvl w:val="3"/>
    </w:pPr>
    <w:rPr>
      <w:rFonts w:cstheme="majorBidi"/>
      <w:b/>
      <w:bCs/>
      <w:kern w:val="0"/>
      <w:szCs w:val="28"/>
    </w:rPr>
  </w:style>
  <w:style w:type="paragraph" w:styleId="5">
    <w:name w:val="heading 5"/>
    <w:basedOn w:val="a"/>
    <w:next w:val="a"/>
    <w:link w:val="5Char"/>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Char"/>
    <w:qFormat/>
    <w:pPr>
      <w:keepNext/>
      <w:adjustRightInd w:val="0"/>
      <w:snapToGrid w:val="0"/>
      <w:outlineLvl w:val="5"/>
    </w:pPr>
    <w:rPr>
      <w:b/>
      <w:bCs/>
      <w:kern w:val="0"/>
      <w:sz w:val="20"/>
      <w:szCs w:val="21"/>
    </w:rPr>
  </w:style>
  <w:style w:type="paragraph" w:styleId="7">
    <w:name w:val="heading 7"/>
    <w:basedOn w:val="a"/>
    <w:next w:val="a"/>
    <w:link w:val="7Char"/>
    <w:qFormat/>
    <w:pPr>
      <w:keepNext/>
      <w:keepLines/>
      <w:spacing w:before="240" w:after="64" w:line="319" w:lineRule="auto"/>
      <w:outlineLvl w:val="6"/>
    </w:pPr>
    <w:rPr>
      <w:b/>
      <w:bCs/>
      <w:kern w:val="0"/>
      <w:szCs w:val="24"/>
    </w:rPr>
  </w:style>
  <w:style w:type="paragraph" w:styleId="8">
    <w:name w:val="heading 8"/>
    <w:basedOn w:val="a"/>
    <w:next w:val="a"/>
    <w:link w:val="8Char"/>
    <w:qFormat/>
    <w:pPr>
      <w:keepNext/>
      <w:keepLines/>
      <w:numPr>
        <w:ilvl w:val="7"/>
        <w:numId w:val="1"/>
      </w:numPr>
      <w:adjustRightInd w:val="0"/>
      <w:snapToGrid w:val="0"/>
      <w:spacing w:before="240" w:after="64" w:line="320" w:lineRule="exact"/>
      <w:ind w:firstLine="200"/>
      <w:outlineLvl w:val="7"/>
    </w:pPr>
    <w:rPr>
      <w:rFonts w:ascii="Arial" w:eastAsia="黑体" w:hAnsi="Arial"/>
      <w:kern w:val="22"/>
      <w:szCs w:val="24"/>
    </w:rPr>
  </w:style>
  <w:style w:type="paragraph" w:styleId="9">
    <w:name w:val="heading 9"/>
    <w:basedOn w:val="a"/>
    <w:next w:val="a"/>
    <w:link w:val="9Char"/>
    <w:qFormat/>
    <w:pPr>
      <w:keepNext/>
      <w:keepLines/>
      <w:numPr>
        <w:ilvl w:val="8"/>
        <w:numId w:val="1"/>
      </w:numPr>
      <w:adjustRightInd w:val="0"/>
      <w:snapToGrid w:val="0"/>
      <w:spacing w:before="240" w:after="64" w:line="320" w:lineRule="exact"/>
      <w:ind w:firstLine="200"/>
      <w:outlineLvl w:val="8"/>
    </w:pPr>
    <w:rPr>
      <w:rFonts w:ascii="Arial" w:eastAsia="黑体" w:hAnsi="Arial"/>
      <w:kern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semiHidden/>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paragraph" w:styleId="30">
    <w:name w:val="List 3"/>
    <w:basedOn w:val="a"/>
    <w:qFormat/>
    <w:pPr>
      <w:spacing w:line="240" w:lineRule="auto"/>
      <w:ind w:leftChars="400" w:left="100" w:hangingChars="200" w:hanging="200"/>
    </w:pPr>
    <w:rPr>
      <w:sz w:val="21"/>
      <w:szCs w:val="24"/>
    </w:rPr>
  </w:style>
  <w:style w:type="paragraph" w:styleId="70">
    <w:name w:val="toc 7"/>
    <w:basedOn w:val="a"/>
    <w:next w:val="a"/>
    <w:uiPriority w:val="39"/>
    <w:unhideWhenUsed/>
    <w:qFormat/>
    <w:pPr>
      <w:spacing w:line="240" w:lineRule="auto"/>
      <w:ind w:leftChars="1200" w:left="2520" w:firstLineChars="0" w:firstLine="0"/>
    </w:pPr>
    <w:rPr>
      <w:rFonts w:asciiTheme="minorHAnsi" w:eastAsiaTheme="minorEastAsia" w:hAnsiTheme="minorHAnsi" w:cstheme="minorBidi"/>
      <w:sz w:val="21"/>
    </w:rPr>
  </w:style>
  <w:style w:type="paragraph" w:styleId="20">
    <w:name w:val="List Number 2"/>
    <w:basedOn w:val="a"/>
    <w:qFormat/>
    <w:pPr>
      <w:tabs>
        <w:tab w:val="left" w:pos="780"/>
      </w:tabs>
      <w:spacing w:line="240" w:lineRule="auto"/>
      <w:ind w:left="780" w:firstLineChars="0" w:hanging="360"/>
    </w:pPr>
    <w:rPr>
      <w:sz w:val="21"/>
      <w:szCs w:val="24"/>
    </w:rPr>
  </w:style>
  <w:style w:type="paragraph" w:styleId="a4">
    <w:name w:val="table of authorities"/>
    <w:basedOn w:val="a"/>
    <w:next w:val="a"/>
    <w:qFormat/>
    <w:pPr>
      <w:spacing w:line="529" w:lineRule="exact"/>
      <w:ind w:leftChars="200" w:left="200" w:firstLineChars="0" w:firstLine="0"/>
    </w:pPr>
    <w:rPr>
      <w:szCs w:val="24"/>
    </w:rPr>
  </w:style>
  <w:style w:type="paragraph" w:styleId="a5">
    <w:name w:val="Note Heading"/>
    <w:basedOn w:val="a"/>
    <w:next w:val="a"/>
    <w:link w:val="Char0"/>
    <w:qFormat/>
    <w:pPr>
      <w:spacing w:before="240" w:after="120" w:line="440" w:lineRule="exact"/>
      <w:ind w:firstLineChars="0" w:firstLine="0"/>
      <w:jc w:val="center"/>
    </w:pPr>
    <w:rPr>
      <w:rFonts w:ascii="宋体" w:hAnsi="宋体"/>
      <w:kern w:val="0"/>
      <w:sz w:val="28"/>
      <w:szCs w:val="21"/>
    </w:rPr>
  </w:style>
  <w:style w:type="paragraph" w:styleId="40">
    <w:name w:val="List Bullet 4"/>
    <w:basedOn w:val="a"/>
    <w:qFormat/>
    <w:pPr>
      <w:tabs>
        <w:tab w:val="left" w:pos="1620"/>
      </w:tabs>
      <w:spacing w:line="240" w:lineRule="auto"/>
      <w:ind w:left="1620" w:firstLineChars="0" w:hanging="360"/>
    </w:pPr>
    <w:rPr>
      <w:sz w:val="21"/>
      <w:szCs w:val="24"/>
    </w:rPr>
  </w:style>
  <w:style w:type="paragraph" w:styleId="80">
    <w:name w:val="index 8"/>
    <w:basedOn w:val="a"/>
    <w:next w:val="a"/>
    <w:qFormat/>
    <w:pPr>
      <w:spacing w:line="240" w:lineRule="auto"/>
      <w:ind w:left="1680" w:firstLineChars="0" w:hanging="210"/>
      <w:jc w:val="left"/>
    </w:pPr>
    <w:rPr>
      <w:sz w:val="18"/>
      <w:szCs w:val="18"/>
    </w:rPr>
  </w:style>
  <w:style w:type="paragraph" w:styleId="a6">
    <w:name w:val="E-mail Signature"/>
    <w:basedOn w:val="a"/>
    <w:link w:val="Char1"/>
    <w:qFormat/>
    <w:pPr>
      <w:spacing w:line="240" w:lineRule="auto"/>
      <w:ind w:firstLineChars="0" w:firstLine="0"/>
    </w:pPr>
    <w:rPr>
      <w:kern w:val="0"/>
      <w:sz w:val="20"/>
      <w:szCs w:val="24"/>
    </w:rPr>
  </w:style>
  <w:style w:type="paragraph" w:styleId="a7">
    <w:name w:val="List Number"/>
    <w:basedOn w:val="a"/>
    <w:qFormat/>
    <w:pPr>
      <w:tabs>
        <w:tab w:val="left" w:pos="360"/>
      </w:tabs>
      <w:spacing w:line="240" w:lineRule="auto"/>
      <w:ind w:left="360" w:firstLineChars="0" w:hanging="360"/>
    </w:pPr>
    <w:rPr>
      <w:sz w:val="21"/>
      <w:szCs w:val="24"/>
    </w:rPr>
  </w:style>
  <w:style w:type="paragraph" w:styleId="a8">
    <w:name w:val="Normal Indent"/>
    <w:basedOn w:val="a"/>
    <w:link w:val="Char2"/>
    <w:qFormat/>
    <w:pPr>
      <w:spacing w:line="240" w:lineRule="auto"/>
      <w:ind w:firstLine="420"/>
    </w:pPr>
    <w:rPr>
      <w:rFonts w:asciiTheme="minorHAnsi" w:eastAsiaTheme="minorEastAsia" w:hAnsiTheme="minorHAnsi" w:cstheme="minorBidi"/>
      <w:sz w:val="21"/>
      <w:szCs w:val="24"/>
    </w:rPr>
  </w:style>
  <w:style w:type="paragraph" w:styleId="a9">
    <w:name w:val="caption"/>
    <w:basedOn w:val="a"/>
    <w:next w:val="a"/>
    <w:link w:val="Char3"/>
    <w:qFormat/>
    <w:pPr>
      <w:spacing w:before="152" w:after="160" w:line="240" w:lineRule="auto"/>
      <w:ind w:firstLineChars="0" w:firstLine="0"/>
    </w:pPr>
    <w:rPr>
      <w:rFonts w:ascii="Arial" w:eastAsia="黑体" w:hAnsi="Arial" w:cs="Arial"/>
      <w:spacing w:val="-2"/>
      <w:kern w:val="0"/>
      <w:sz w:val="20"/>
      <w:szCs w:val="21"/>
    </w:rPr>
  </w:style>
  <w:style w:type="paragraph" w:styleId="50">
    <w:name w:val="index 5"/>
    <w:basedOn w:val="a"/>
    <w:next w:val="a"/>
    <w:qFormat/>
    <w:pPr>
      <w:spacing w:line="240" w:lineRule="auto"/>
      <w:ind w:left="1050" w:firstLineChars="0" w:hanging="210"/>
      <w:jc w:val="left"/>
    </w:pPr>
    <w:rPr>
      <w:sz w:val="18"/>
      <w:szCs w:val="18"/>
    </w:rPr>
  </w:style>
  <w:style w:type="paragraph" w:styleId="aa">
    <w:name w:val="List Bullet"/>
    <w:basedOn w:val="a"/>
    <w:qFormat/>
    <w:pPr>
      <w:tabs>
        <w:tab w:val="left" w:pos="360"/>
      </w:tabs>
      <w:spacing w:line="240" w:lineRule="auto"/>
      <w:ind w:left="360" w:hangingChars="200" w:hanging="360"/>
    </w:pPr>
    <w:rPr>
      <w:sz w:val="21"/>
      <w:szCs w:val="24"/>
    </w:rPr>
  </w:style>
  <w:style w:type="paragraph" w:styleId="ab">
    <w:name w:val="envelope address"/>
    <w:basedOn w:val="a"/>
    <w:qFormat/>
    <w:pPr>
      <w:framePr w:w="7920" w:h="1980" w:hRule="exact" w:hSpace="180" w:wrap="around" w:hAnchor="page" w:xAlign="center" w:yAlign="bottom"/>
      <w:snapToGrid w:val="0"/>
      <w:spacing w:line="240" w:lineRule="auto"/>
      <w:ind w:leftChars="1400" w:left="100" w:firstLineChars="0" w:firstLine="0"/>
    </w:pPr>
    <w:rPr>
      <w:rFonts w:ascii="Arial" w:hAnsi="Arial" w:cs="Arial"/>
      <w:szCs w:val="24"/>
    </w:rPr>
  </w:style>
  <w:style w:type="paragraph" w:styleId="ac">
    <w:name w:val="Document Map"/>
    <w:basedOn w:val="a"/>
    <w:link w:val="Char4"/>
    <w:unhideWhenUsed/>
    <w:qFormat/>
    <w:rPr>
      <w:rFonts w:ascii="宋体"/>
      <w:sz w:val="18"/>
      <w:szCs w:val="18"/>
    </w:rPr>
  </w:style>
  <w:style w:type="paragraph" w:styleId="ad">
    <w:name w:val="toa heading"/>
    <w:basedOn w:val="a"/>
    <w:next w:val="a"/>
    <w:qFormat/>
    <w:pPr>
      <w:spacing w:before="120" w:line="529" w:lineRule="exact"/>
      <w:ind w:firstLineChars="0" w:firstLine="420"/>
    </w:pPr>
    <w:rPr>
      <w:rFonts w:ascii="Arial" w:hAnsi="Arial" w:cs="Arial"/>
      <w:szCs w:val="24"/>
    </w:rPr>
  </w:style>
  <w:style w:type="paragraph" w:styleId="ae">
    <w:name w:val="annotation text"/>
    <w:basedOn w:val="a"/>
    <w:link w:val="Char5"/>
    <w:unhideWhenUsed/>
    <w:qFormat/>
    <w:pPr>
      <w:jc w:val="left"/>
    </w:pPr>
  </w:style>
  <w:style w:type="paragraph" w:styleId="60">
    <w:name w:val="index 6"/>
    <w:basedOn w:val="a"/>
    <w:next w:val="a"/>
    <w:semiHidden/>
    <w:qFormat/>
    <w:pPr>
      <w:spacing w:line="240" w:lineRule="auto"/>
      <w:ind w:left="1260" w:firstLineChars="0" w:hanging="210"/>
      <w:jc w:val="left"/>
    </w:pPr>
    <w:rPr>
      <w:sz w:val="18"/>
      <w:szCs w:val="18"/>
    </w:rPr>
  </w:style>
  <w:style w:type="paragraph" w:styleId="af">
    <w:name w:val="Salutation"/>
    <w:basedOn w:val="a"/>
    <w:next w:val="a"/>
    <w:link w:val="Char6"/>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31">
    <w:name w:val="Body Text 3"/>
    <w:basedOn w:val="a"/>
    <w:link w:val="3Char0"/>
    <w:qFormat/>
    <w:pPr>
      <w:snapToGrid w:val="0"/>
      <w:spacing w:line="240" w:lineRule="auto"/>
      <w:ind w:firstLineChars="0" w:firstLine="0"/>
    </w:pPr>
    <w:rPr>
      <w:rFonts w:ascii="宋体"/>
      <w:kern w:val="0"/>
      <w:sz w:val="20"/>
      <w:szCs w:val="21"/>
    </w:rPr>
  </w:style>
  <w:style w:type="paragraph" w:styleId="af0">
    <w:name w:val="Closing"/>
    <w:basedOn w:val="a"/>
    <w:link w:val="Char7"/>
    <w:qFormat/>
    <w:pPr>
      <w:spacing w:line="240" w:lineRule="auto"/>
      <w:ind w:leftChars="2100" w:left="100" w:firstLineChars="0" w:firstLine="0"/>
    </w:pPr>
    <w:rPr>
      <w:kern w:val="0"/>
      <w:sz w:val="20"/>
      <w:szCs w:val="24"/>
    </w:rPr>
  </w:style>
  <w:style w:type="paragraph" w:styleId="32">
    <w:name w:val="List Bullet 3"/>
    <w:basedOn w:val="a"/>
    <w:qFormat/>
    <w:pPr>
      <w:tabs>
        <w:tab w:val="left" w:pos="1200"/>
      </w:tabs>
      <w:spacing w:line="240" w:lineRule="auto"/>
      <w:ind w:left="1200" w:firstLineChars="0" w:hanging="360"/>
    </w:pPr>
    <w:rPr>
      <w:sz w:val="21"/>
      <w:szCs w:val="24"/>
    </w:rPr>
  </w:style>
  <w:style w:type="paragraph" w:styleId="af1">
    <w:name w:val="Body Text"/>
    <w:basedOn w:val="a"/>
    <w:link w:val="Char8"/>
    <w:unhideWhenUsed/>
    <w:qFormat/>
    <w:pPr>
      <w:spacing w:after="120" w:line="240" w:lineRule="auto"/>
      <w:ind w:firstLineChars="0" w:firstLine="0"/>
    </w:pPr>
    <w:rPr>
      <w:rFonts w:asciiTheme="minorHAnsi" w:eastAsiaTheme="minorEastAsia" w:hAnsiTheme="minorHAnsi" w:cstheme="minorBidi"/>
      <w:sz w:val="21"/>
    </w:rPr>
  </w:style>
  <w:style w:type="paragraph" w:styleId="af2">
    <w:name w:val="Body Text Indent"/>
    <w:basedOn w:val="a"/>
    <w:link w:val="Char9"/>
    <w:unhideWhenUsed/>
    <w:qFormat/>
    <w:pPr>
      <w:spacing w:after="120"/>
      <w:ind w:leftChars="200" w:left="420"/>
    </w:pPr>
  </w:style>
  <w:style w:type="paragraph" w:styleId="33">
    <w:name w:val="List Number 3"/>
    <w:basedOn w:val="a"/>
    <w:qFormat/>
    <w:pPr>
      <w:tabs>
        <w:tab w:val="left" w:pos="1200"/>
      </w:tabs>
      <w:spacing w:line="240" w:lineRule="auto"/>
      <w:ind w:left="1200" w:firstLineChars="0" w:hanging="360"/>
    </w:pPr>
    <w:rPr>
      <w:sz w:val="21"/>
      <w:szCs w:val="24"/>
    </w:rPr>
  </w:style>
  <w:style w:type="paragraph" w:styleId="21">
    <w:name w:val="List 2"/>
    <w:basedOn w:val="a"/>
    <w:qFormat/>
    <w:pPr>
      <w:spacing w:line="240" w:lineRule="auto"/>
      <w:ind w:leftChars="200" w:left="100" w:hangingChars="200" w:hanging="200"/>
    </w:pPr>
    <w:rPr>
      <w:sz w:val="21"/>
      <w:szCs w:val="24"/>
    </w:rPr>
  </w:style>
  <w:style w:type="paragraph" w:styleId="af3">
    <w:name w:val="List Continue"/>
    <w:basedOn w:val="a"/>
    <w:qFormat/>
    <w:pPr>
      <w:spacing w:after="120" w:line="240" w:lineRule="auto"/>
      <w:ind w:leftChars="200" w:left="420" w:firstLineChars="0" w:firstLine="0"/>
    </w:pPr>
    <w:rPr>
      <w:sz w:val="21"/>
      <w:szCs w:val="24"/>
    </w:rPr>
  </w:style>
  <w:style w:type="paragraph" w:styleId="af4">
    <w:name w:val="Block Text"/>
    <w:basedOn w:val="a"/>
    <w:link w:val="Chara"/>
    <w:uiPriority w:val="99"/>
    <w:qFormat/>
    <w:pPr>
      <w:adjustRightInd w:val="0"/>
      <w:ind w:firstLine="1446"/>
      <w:textAlignment w:val="baseline"/>
    </w:pPr>
    <w:rPr>
      <w:spacing w:val="-2"/>
      <w:szCs w:val="20"/>
    </w:rPr>
  </w:style>
  <w:style w:type="paragraph" w:styleId="22">
    <w:name w:val="List Bullet 2"/>
    <w:basedOn w:val="a"/>
    <w:qFormat/>
    <w:pPr>
      <w:tabs>
        <w:tab w:val="left" w:pos="570"/>
      </w:tabs>
      <w:spacing w:line="240" w:lineRule="auto"/>
      <w:ind w:left="570" w:hanging="570"/>
    </w:pPr>
    <w:rPr>
      <w:sz w:val="21"/>
      <w:szCs w:val="21"/>
    </w:rPr>
  </w:style>
  <w:style w:type="paragraph" w:styleId="HTML">
    <w:name w:val="HTML Address"/>
    <w:basedOn w:val="a"/>
    <w:link w:val="HTMLChar"/>
    <w:qFormat/>
    <w:pPr>
      <w:spacing w:line="240" w:lineRule="auto"/>
      <w:ind w:firstLineChars="0" w:firstLine="0"/>
    </w:pPr>
    <w:rPr>
      <w:i/>
      <w:iCs/>
      <w:kern w:val="0"/>
      <w:sz w:val="20"/>
      <w:szCs w:val="24"/>
    </w:rPr>
  </w:style>
  <w:style w:type="paragraph" w:styleId="41">
    <w:name w:val="index 4"/>
    <w:basedOn w:val="a"/>
    <w:next w:val="a"/>
    <w:qFormat/>
    <w:pPr>
      <w:spacing w:line="240" w:lineRule="auto"/>
      <w:ind w:left="840" w:firstLineChars="0" w:hanging="210"/>
      <w:jc w:val="left"/>
    </w:pPr>
    <w:rPr>
      <w:sz w:val="18"/>
      <w:szCs w:val="18"/>
    </w:rPr>
  </w:style>
  <w:style w:type="paragraph" w:styleId="51">
    <w:name w:val="toc 5"/>
    <w:basedOn w:val="a"/>
    <w:next w:val="a"/>
    <w:uiPriority w:val="39"/>
    <w:unhideWhenUsed/>
    <w:qFormat/>
    <w:pPr>
      <w:spacing w:line="240" w:lineRule="auto"/>
      <w:ind w:leftChars="800" w:left="1680" w:firstLineChars="0" w:firstLine="0"/>
    </w:pPr>
    <w:rPr>
      <w:rFonts w:asciiTheme="minorHAnsi" w:eastAsiaTheme="minorEastAsia" w:hAnsiTheme="minorHAnsi" w:cstheme="minorBidi"/>
      <w:sz w:val="21"/>
    </w:rPr>
  </w:style>
  <w:style w:type="paragraph" w:styleId="34">
    <w:name w:val="toc 3"/>
    <w:basedOn w:val="a"/>
    <w:next w:val="a"/>
    <w:uiPriority w:val="39"/>
    <w:unhideWhenUsed/>
    <w:qFormat/>
    <w:pPr>
      <w:spacing w:line="240" w:lineRule="auto"/>
    </w:pPr>
  </w:style>
  <w:style w:type="paragraph" w:styleId="af5">
    <w:name w:val="Plain Text"/>
    <w:basedOn w:val="a"/>
    <w:link w:val="Charb"/>
    <w:qFormat/>
    <w:pPr>
      <w:adjustRightInd w:val="0"/>
      <w:snapToGrid w:val="0"/>
      <w:spacing w:beforeLines="25" w:before="25" w:afterLines="25" w:after="25" w:line="520" w:lineRule="atLeast"/>
      <w:ind w:firstLine="420"/>
    </w:pPr>
    <w:rPr>
      <w:rFonts w:ascii="宋体" w:hAnsi="Courier New"/>
      <w:sz w:val="28"/>
      <w:szCs w:val="20"/>
    </w:rPr>
  </w:style>
  <w:style w:type="paragraph" w:styleId="52">
    <w:name w:val="List Bullet 5"/>
    <w:basedOn w:val="a"/>
    <w:qFormat/>
    <w:pPr>
      <w:tabs>
        <w:tab w:val="left" w:pos="2040"/>
      </w:tabs>
      <w:spacing w:line="240" w:lineRule="auto"/>
      <w:ind w:leftChars="800" w:left="800" w:hangingChars="200" w:hanging="360"/>
    </w:pPr>
    <w:rPr>
      <w:rFonts w:ascii="宋体" w:hAnsi="宋体"/>
      <w:szCs w:val="24"/>
    </w:rPr>
  </w:style>
  <w:style w:type="paragraph" w:styleId="42">
    <w:name w:val="List Number 4"/>
    <w:basedOn w:val="a"/>
    <w:qFormat/>
    <w:pPr>
      <w:tabs>
        <w:tab w:val="left" w:pos="1620"/>
      </w:tabs>
      <w:spacing w:line="240" w:lineRule="auto"/>
      <w:ind w:left="1620" w:firstLineChars="0" w:hanging="360"/>
    </w:pPr>
    <w:rPr>
      <w:sz w:val="21"/>
      <w:szCs w:val="24"/>
    </w:rPr>
  </w:style>
  <w:style w:type="paragraph" w:styleId="81">
    <w:name w:val="toc 8"/>
    <w:basedOn w:val="a"/>
    <w:next w:val="a"/>
    <w:uiPriority w:val="39"/>
    <w:unhideWhenUsed/>
    <w:qFormat/>
    <w:pPr>
      <w:spacing w:line="240" w:lineRule="auto"/>
      <w:ind w:leftChars="1400" w:left="2940" w:firstLineChars="0" w:firstLine="0"/>
    </w:pPr>
    <w:rPr>
      <w:rFonts w:asciiTheme="minorHAnsi" w:eastAsiaTheme="minorEastAsia" w:hAnsiTheme="minorHAnsi" w:cstheme="minorBidi"/>
      <w:sz w:val="21"/>
    </w:rPr>
  </w:style>
  <w:style w:type="paragraph" w:styleId="35">
    <w:name w:val="index 3"/>
    <w:basedOn w:val="a"/>
    <w:next w:val="a"/>
    <w:qFormat/>
    <w:pPr>
      <w:spacing w:line="240" w:lineRule="auto"/>
      <w:ind w:left="630" w:firstLineChars="0" w:hanging="210"/>
      <w:jc w:val="left"/>
    </w:pPr>
    <w:rPr>
      <w:sz w:val="18"/>
      <w:szCs w:val="18"/>
    </w:rPr>
  </w:style>
  <w:style w:type="paragraph" w:styleId="af6">
    <w:name w:val="Date"/>
    <w:basedOn w:val="a"/>
    <w:next w:val="a"/>
    <w:link w:val="Charc"/>
    <w:unhideWhenUsed/>
    <w:qFormat/>
    <w:pPr>
      <w:ind w:leftChars="2500" w:left="100"/>
    </w:pPr>
  </w:style>
  <w:style w:type="paragraph" w:styleId="23">
    <w:name w:val="Body Text Indent 2"/>
    <w:basedOn w:val="a"/>
    <w:link w:val="2Char1"/>
    <w:qFormat/>
    <w:pPr>
      <w:adjustRightInd w:val="0"/>
      <w:ind w:firstLineChars="0" w:firstLine="502"/>
      <w:jc w:val="left"/>
    </w:pPr>
    <w:rPr>
      <w:rFonts w:ascii="宋体" w:hAnsi="宋体"/>
      <w:kern w:val="0"/>
      <w:sz w:val="28"/>
      <w:szCs w:val="21"/>
    </w:rPr>
  </w:style>
  <w:style w:type="paragraph" w:styleId="af7">
    <w:name w:val="endnote text"/>
    <w:basedOn w:val="a"/>
    <w:link w:val="Chard"/>
    <w:qFormat/>
    <w:pPr>
      <w:snapToGrid w:val="0"/>
      <w:spacing w:line="240" w:lineRule="auto"/>
      <w:ind w:firstLineChars="0" w:firstLine="0"/>
      <w:jc w:val="left"/>
    </w:pPr>
    <w:rPr>
      <w:kern w:val="0"/>
      <w:sz w:val="20"/>
      <w:szCs w:val="21"/>
    </w:rPr>
  </w:style>
  <w:style w:type="paragraph" w:styleId="53">
    <w:name w:val="List Continue 5"/>
    <w:basedOn w:val="a"/>
    <w:qFormat/>
    <w:pPr>
      <w:spacing w:after="120" w:line="240" w:lineRule="auto"/>
      <w:ind w:leftChars="1000" w:left="2100" w:firstLineChars="0" w:firstLine="0"/>
    </w:pPr>
    <w:rPr>
      <w:sz w:val="21"/>
      <w:szCs w:val="24"/>
    </w:rPr>
  </w:style>
  <w:style w:type="paragraph" w:styleId="af8">
    <w:name w:val="Balloon Text"/>
    <w:basedOn w:val="a"/>
    <w:link w:val="Chare"/>
    <w:unhideWhenUsed/>
    <w:qFormat/>
    <w:rPr>
      <w:sz w:val="18"/>
      <w:szCs w:val="18"/>
    </w:rPr>
  </w:style>
  <w:style w:type="paragraph" w:styleId="af9">
    <w:name w:val="footer"/>
    <w:basedOn w:val="a"/>
    <w:link w:val="Charf"/>
    <w:uiPriority w:val="99"/>
    <w:unhideWhenUsed/>
    <w:qFormat/>
    <w:pPr>
      <w:tabs>
        <w:tab w:val="center" w:pos="4153"/>
        <w:tab w:val="right" w:pos="8306"/>
      </w:tabs>
      <w:snapToGrid w:val="0"/>
      <w:jc w:val="left"/>
    </w:pPr>
    <w:rPr>
      <w:sz w:val="18"/>
      <w:szCs w:val="18"/>
    </w:rPr>
  </w:style>
  <w:style w:type="paragraph" w:styleId="afa">
    <w:name w:val="envelope return"/>
    <w:basedOn w:val="a"/>
    <w:qFormat/>
    <w:pPr>
      <w:snapToGrid w:val="0"/>
      <w:spacing w:line="529" w:lineRule="exact"/>
      <w:ind w:firstLineChars="0" w:firstLine="482"/>
    </w:pPr>
    <w:rPr>
      <w:rFonts w:ascii="Arial" w:hAnsi="Arial" w:cs="Arial"/>
      <w:szCs w:val="24"/>
    </w:rPr>
  </w:style>
  <w:style w:type="paragraph" w:styleId="afb">
    <w:name w:val="header"/>
    <w:basedOn w:val="a"/>
    <w:link w:val="Charf0"/>
    <w:unhideWhenUsed/>
    <w:qFormat/>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Charf1"/>
    <w:qFormat/>
    <w:pPr>
      <w:spacing w:line="240" w:lineRule="auto"/>
      <w:ind w:leftChars="2100" w:left="2100" w:firstLineChars="0" w:firstLine="0"/>
    </w:pPr>
    <w:rPr>
      <w:rFonts w:eastAsia="仿宋_GB2312"/>
      <w:spacing w:val="-2"/>
      <w:kern w:val="0"/>
      <w:sz w:val="20"/>
      <w:szCs w:val="24"/>
    </w:rPr>
  </w:style>
  <w:style w:type="paragraph" w:styleId="11">
    <w:name w:val="toc 1"/>
    <w:basedOn w:val="a"/>
    <w:next w:val="a"/>
    <w:uiPriority w:val="39"/>
    <w:unhideWhenUsed/>
    <w:qFormat/>
    <w:pPr>
      <w:tabs>
        <w:tab w:val="right" w:leader="dot" w:pos="9060"/>
      </w:tabs>
      <w:spacing w:line="240" w:lineRule="auto"/>
      <w:ind w:firstLineChars="0" w:firstLine="0"/>
    </w:pPr>
    <w:rPr>
      <w:b/>
    </w:rPr>
  </w:style>
  <w:style w:type="paragraph" w:styleId="43">
    <w:name w:val="List Continue 4"/>
    <w:basedOn w:val="a"/>
    <w:qFormat/>
    <w:pPr>
      <w:spacing w:after="120" w:line="240" w:lineRule="auto"/>
      <w:ind w:leftChars="800" w:left="1680" w:firstLineChars="0" w:firstLine="0"/>
    </w:pPr>
    <w:rPr>
      <w:sz w:val="21"/>
      <w:szCs w:val="24"/>
    </w:rPr>
  </w:style>
  <w:style w:type="paragraph" w:styleId="44">
    <w:name w:val="toc 4"/>
    <w:basedOn w:val="a"/>
    <w:next w:val="a"/>
    <w:uiPriority w:val="39"/>
    <w:unhideWhenUsed/>
    <w:qFormat/>
    <w:pPr>
      <w:spacing w:line="240" w:lineRule="auto"/>
      <w:ind w:firstLineChars="300" w:firstLine="300"/>
    </w:pPr>
    <w:rPr>
      <w:rFonts w:asciiTheme="minorHAnsi" w:eastAsiaTheme="minorEastAsia" w:hAnsiTheme="minorHAnsi" w:cstheme="minorBidi"/>
      <w:sz w:val="21"/>
    </w:rPr>
  </w:style>
  <w:style w:type="paragraph" w:styleId="afd">
    <w:name w:val="index heading"/>
    <w:basedOn w:val="a"/>
    <w:next w:val="12"/>
    <w:qFormat/>
    <w:pPr>
      <w:spacing w:line="240" w:lineRule="auto"/>
      <w:ind w:firstLineChars="0" w:firstLine="0"/>
    </w:pPr>
    <w:rPr>
      <w:sz w:val="21"/>
      <w:szCs w:val="20"/>
    </w:rPr>
  </w:style>
  <w:style w:type="paragraph" w:styleId="12">
    <w:name w:val="index 1"/>
    <w:basedOn w:val="a"/>
    <w:next w:val="a"/>
    <w:unhideWhenUsed/>
    <w:qFormat/>
    <w:pPr>
      <w:spacing w:line="240" w:lineRule="auto"/>
      <w:ind w:firstLineChars="0" w:firstLine="0"/>
    </w:pPr>
    <w:rPr>
      <w:rFonts w:asciiTheme="minorHAnsi" w:eastAsiaTheme="minorEastAsia" w:hAnsiTheme="minorHAnsi" w:cstheme="minorBidi"/>
      <w:sz w:val="21"/>
    </w:rPr>
  </w:style>
  <w:style w:type="paragraph" w:styleId="afe">
    <w:name w:val="Subtitle"/>
    <w:basedOn w:val="a"/>
    <w:link w:val="Char20"/>
    <w:qFormat/>
    <w:pPr>
      <w:spacing w:before="240" w:after="60" w:line="312" w:lineRule="auto"/>
      <w:ind w:firstLineChars="0" w:firstLine="0"/>
      <w:jc w:val="center"/>
      <w:outlineLvl w:val="1"/>
    </w:pPr>
    <w:rPr>
      <w:rFonts w:ascii="Arial" w:hAnsi="Arial" w:cs="Arial"/>
      <w:b/>
      <w:bCs/>
      <w:kern w:val="28"/>
      <w:sz w:val="32"/>
      <w:szCs w:val="32"/>
    </w:rPr>
  </w:style>
  <w:style w:type="paragraph" w:styleId="54">
    <w:name w:val="List Number 5"/>
    <w:basedOn w:val="a"/>
    <w:qFormat/>
    <w:pPr>
      <w:tabs>
        <w:tab w:val="left" w:pos="2040"/>
      </w:tabs>
      <w:spacing w:line="240" w:lineRule="auto"/>
      <w:ind w:left="2040" w:firstLineChars="0" w:hanging="360"/>
    </w:pPr>
    <w:rPr>
      <w:sz w:val="21"/>
      <w:szCs w:val="24"/>
    </w:rPr>
  </w:style>
  <w:style w:type="paragraph" w:styleId="aff">
    <w:name w:val="List"/>
    <w:basedOn w:val="a"/>
    <w:link w:val="Char10"/>
    <w:qFormat/>
    <w:pPr>
      <w:adjustRightInd w:val="0"/>
      <w:ind w:leftChars="-1" w:left="-2" w:rightChars="-45" w:right="-108" w:firstLine="420"/>
      <w:jc w:val="left"/>
      <w:textAlignment w:val="baseline"/>
    </w:pPr>
    <w:rPr>
      <w:rFonts w:ascii="黑体" w:eastAsia="黑体"/>
      <w:szCs w:val="20"/>
    </w:rPr>
  </w:style>
  <w:style w:type="paragraph" w:styleId="aff0">
    <w:name w:val="footnote text"/>
    <w:basedOn w:val="a"/>
    <w:link w:val="Charf2"/>
    <w:qFormat/>
    <w:pPr>
      <w:snapToGrid w:val="0"/>
      <w:spacing w:line="240" w:lineRule="auto"/>
      <w:ind w:firstLineChars="0" w:firstLine="0"/>
      <w:jc w:val="left"/>
    </w:pPr>
    <w:rPr>
      <w:kern w:val="0"/>
      <w:sz w:val="18"/>
      <w:szCs w:val="21"/>
    </w:rPr>
  </w:style>
  <w:style w:type="paragraph" w:styleId="61">
    <w:name w:val="toc 6"/>
    <w:basedOn w:val="a"/>
    <w:next w:val="a"/>
    <w:uiPriority w:val="39"/>
    <w:unhideWhenUsed/>
    <w:qFormat/>
    <w:pPr>
      <w:spacing w:line="240" w:lineRule="auto"/>
      <w:ind w:leftChars="1000" w:left="2100" w:firstLineChars="0" w:firstLine="0"/>
    </w:pPr>
    <w:rPr>
      <w:rFonts w:asciiTheme="minorHAnsi" w:eastAsiaTheme="minorEastAsia" w:hAnsiTheme="minorHAnsi" w:cstheme="minorBidi"/>
      <w:sz w:val="21"/>
    </w:rPr>
  </w:style>
  <w:style w:type="paragraph" w:styleId="55">
    <w:name w:val="List 5"/>
    <w:basedOn w:val="a"/>
    <w:qFormat/>
    <w:pPr>
      <w:spacing w:line="240" w:lineRule="auto"/>
      <w:ind w:leftChars="800" w:left="100" w:hangingChars="200" w:hanging="200"/>
    </w:pPr>
    <w:rPr>
      <w:sz w:val="21"/>
      <w:szCs w:val="24"/>
    </w:rPr>
  </w:style>
  <w:style w:type="paragraph" w:styleId="36">
    <w:name w:val="Body Text Indent 3"/>
    <w:basedOn w:val="a"/>
    <w:link w:val="3Char1"/>
    <w:unhideWhenUsed/>
    <w:qFormat/>
    <w:pPr>
      <w:spacing w:after="120"/>
      <w:ind w:leftChars="200" w:left="420"/>
    </w:pPr>
    <w:rPr>
      <w:sz w:val="16"/>
      <w:szCs w:val="16"/>
    </w:rPr>
  </w:style>
  <w:style w:type="paragraph" w:styleId="71">
    <w:name w:val="index 7"/>
    <w:basedOn w:val="a"/>
    <w:next w:val="a"/>
    <w:semiHidden/>
    <w:qFormat/>
    <w:pPr>
      <w:spacing w:line="240" w:lineRule="auto"/>
      <w:ind w:left="1470" w:firstLineChars="0" w:hanging="210"/>
      <w:jc w:val="left"/>
    </w:pPr>
    <w:rPr>
      <w:sz w:val="18"/>
      <w:szCs w:val="18"/>
    </w:rPr>
  </w:style>
  <w:style w:type="paragraph" w:styleId="90">
    <w:name w:val="index 9"/>
    <w:basedOn w:val="a"/>
    <w:next w:val="a"/>
    <w:semiHidden/>
    <w:qFormat/>
    <w:pPr>
      <w:spacing w:line="240" w:lineRule="auto"/>
      <w:ind w:left="1890" w:firstLineChars="0" w:hanging="210"/>
      <w:jc w:val="left"/>
    </w:pPr>
    <w:rPr>
      <w:sz w:val="18"/>
      <w:szCs w:val="18"/>
    </w:rPr>
  </w:style>
  <w:style w:type="paragraph" w:styleId="aff1">
    <w:name w:val="table of figures"/>
    <w:basedOn w:val="a"/>
    <w:next w:val="a"/>
    <w:qFormat/>
    <w:pPr>
      <w:spacing w:line="529" w:lineRule="exact"/>
      <w:ind w:leftChars="200" w:left="200" w:hangingChars="200" w:hanging="200"/>
    </w:pPr>
    <w:rPr>
      <w:szCs w:val="24"/>
    </w:rPr>
  </w:style>
  <w:style w:type="paragraph" w:styleId="24">
    <w:name w:val="toc 2"/>
    <w:basedOn w:val="a"/>
    <w:next w:val="a"/>
    <w:link w:val="2Char0"/>
    <w:uiPriority w:val="39"/>
    <w:unhideWhenUsed/>
    <w:qFormat/>
    <w:pPr>
      <w:spacing w:line="240" w:lineRule="auto"/>
      <w:ind w:firstLineChars="100" w:firstLine="100"/>
    </w:pPr>
  </w:style>
  <w:style w:type="paragraph" w:styleId="91">
    <w:name w:val="toc 9"/>
    <w:basedOn w:val="a"/>
    <w:next w:val="a"/>
    <w:uiPriority w:val="39"/>
    <w:unhideWhenUsed/>
    <w:qFormat/>
    <w:pPr>
      <w:spacing w:line="240" w:lineRule="auto"/>
      <w:ind w:leftChars="1600" w:left="3360" w:firstLineChars="0" w:firstLine="0"/>
    </w:pPr>
    <w:rPr>
      <w:rFonts w:asciiTheme="minorHAnsi" w:eastAsiaTheme="minorEastAsia" w:hAnsiTheme="minorHAnsi" w:cstheme="minorBidi"/>
      <w:sz w:val="21"/>
    </w:rPr>
  </w:style>
  <w:style w:type="paragraph" w:styleId="25">
    <w:name w:val="Body Text 2"/>
    <w:basedOn w:val="a"/>
    <w:link w:val="2Char2"/>
    <w:qFormat/>
    <w:pPr>
      <w:spacing w:line="240" w:lineRule="auto"/>
      <w:ind w:firstLineChars="0" w:firstLine="0"/>
    </w:pPr>
    <w:rPr>
      <w:kern w:val="0"/>
      <w:szCs w:val="21"/>
    </w:rPr>
  </w:style>
  <w:style w:type="paragraph" w:styleId="45">
    <w:name w:val="List 4"/>
    <w:basedOn w:val="a"/>
    <w:qFormat/>
    <w:pPr>
      <w:spacing w:line="240" w:lineRule="auto"/>
      <w:ind w:leftChars="600" w:left="100" w:hangingChars="200" w:hanging="200"/>
    </w:pPr>
    <w:rPr>
      <w:sz w:val="21"/>
      <w:szCs w:val="24"/>
    </w:rPr>
  </w:style>
  <w:style w:type="paragraph" w:styleId="26">
    <w:name w:val="List Continue 2"/>
    <w:basedOn w:val="a"/>
    <w:qFormat/>
    <w:pPr>
      <w:spacing w:after="120" w:line="240" w:lineRule="auto"/>
      <w:ind w:leftChars="400" w:left="840" w:firstLineChars="0" w:firstLine="0"/>
    </w:pPr>
    <w:rPr>
      <w:sz w:val="21"/>
      <w:szCs w:val="24"/>
    </w:rPr>
  </w:style>
  <w:style w:type="paragraph" w:styleId="aff2">
    <w:name w:val="Message Header"/>
    <w:basedOn w:val="a"/>
    <w:link w:val="Charf3"/>
    <w:qFormat/>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kern w:val="0"/>
      <w:szCs w:val="24"/>
    </w:rPr>
  </w:style>
  <w:style w:type="paragraph" w:styleId="HTML0">
    <w:name w:val="HTML Preformatted"/>
    <w:basedOn w:val="a"/>
    <w:link w:val="HTMLChar0"/>
    <w:qFormat/>
    <w:pPr>
      <w:spacing w:line="240" w:lineRule="auto"/>
      <w:ind w:firstLineChars="0" w:firstLine="0"/>
    </w:pPr>
    <w:rPr>
      <w:rFonts w:ascii="Courier New" w:hAnsi="Courier New" w:cs="Courier New"/>
      <w:kern w:val="0"/>
      <w:sz w:val="20"/>
      <w:szCs w:val="21"/>
    </w:rPr>
  </w:style>
  <w:style w:type="paragraph" w:styleId="aff3">
    <w:name w:val="Normal (Web)"/>
    <w:basedOn w:val="a"/>
    <w:link w:val="Charf4"/>
    <w:uiPriority w:val="99"/>
    <w:qFormat/>
    <w:pPr>
      <w:spacing w:beforeAutospacing="1" w:afterAutospacing="1"/>
      <w:jc w:val="left"/>
    </w:pPr>
    <w:rPr>
      <w:kern w:val="0"/>
    </w:rPr>
  </w:style>
  <w:style w:type="paragraph" w:styleId="37">
    <w:name w:val="List Continue 3"/>
    <w:basedOn w:val="a"/>
    <w:qFormat/>
    <w:pPr>
      <w:spacing w:after="120" w:line="240" w:lineRule="auto"/>
      <w:ind w:leftChars="600" w:left="1260" w:firstLineChars="0" w:firstLine="0"/>
    </w:pPr>
    <w:rPr>
      <w:sz w:val="21"/>
      <w:szCs w:val="24"/>
    </w:rPr>
  </w:style>
  <w:style w:type="paragraph" w:styleId="27">
    <w:name w:val="index 2"/>
    <w:basedOn w:val="a"/>
    <w:next w:val="a"/>
    <w:qFormat/>
    <w:pPr>
      <w:spacing w:line="240" w:lineRule="auto"/>
      <w:ind w:leftChars="200" w:left="200" w:firstLineChars="0" w:firstLine="0"/>
    </w:pPr>
    <w:rPr>
      <w:sz w:val="21"/>
      <w:szCs w:val="24"/>
    </w:rPr>
  </w:style>
  <w:style w:type="paragraph" w:styleId="aff4">
    <w:name w:val="Title"/>
    <w:basedOn w:val="a"/>
    <w:next w:val="a"/>
    <w:link w:val="Charf5"/>
    <w:qFormat/>
    <w:pPr>
      <w:spacing w:before="240" w:after="60"/>
      <w:jc w:val="center"/>
      <w:outlineLvl w:val="0"/>
    </w:pPr>
    <w:rPr>
      <w:rFonts w:asciiTheme="majorHAnsi" w:hAnsiTheme="majorHAnsi" w:cstheme="majorBidi"/>
      <w:b/>
      <w:bCs/>
      <w:sz w:val="32"/>
      <w:szCs w:val="32"/>
    </w:rPr>
  </w:style>
  <w:style w:type="paragraph" w:styleId="aff5">
    <w:name w:val="annotation subject"/>
    <w:basedOn w:val="ae"/>
    <w:next w:val="ae"/>
    <w:link w:val="Charf6"/>
    <w:unhideWhenUsed/>
    <w:qFormat/>
    <w:rPr>
      <w:b/>
      <w:bCs/>
    </w:rPr>
  </w:style>
  <w:style w:type="paragraph" w:styleId="aff6">
    <w:name w:val="Body Text First Indent"/>
    <w:basedOn w:val="af1"/>
    <w:next w:val="a"/>
    <w:link w:val="Charf7"/>
    <w:qFormat/>
    <w:pPr>
      <w:ind w:firstLineChars="100" w:firstLine="420"/>
    </w:pPr>
    <w:rPr>
      <w:szCs w:val="20"/>
    </w:rPr>
  </w:style>
  <w:style w:type="paragraph" w:styleId="28">
    <w:name w:val="Body Text First Indent 2"/>
    <w:basedOn w:val="af2"/>
    <w:link w:val="2Char3"/>
    <w:unhideWhenUsed/>
    <w:qFormat/>
    <w:pPr>
      <w:ind w:firstLine="420"/>
    </w:pPr>
  </w:style>
  <w:style w:type="table" w:styleId="aff7">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9">
    <w:name w:val="Table Colorful 2"/>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9">
    <w:name w:val="Table Elegant"/>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Simple 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6">
    <w:name w:val="Table Subtle 1"/>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Subtle 2"/>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3D effects 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d">
    <w:name w:val="Table 3D effects 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List 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List 2"/>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a">
    <w:name w:val="Table Contemporary"/>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9">
    <w:name w:val="Table Columns 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Columns 2"/>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0">
    <w:name w:val="Table Grid 2"/>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b">
    <w:name w:val="Table Web 1"/>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1">
    <w:name w:val="Table Web 2"/>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b">
    <w:name w:val="Table Professional"/>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basedOn w:val="a0"/>
    <w:qFormat/>
    <w:rPr>
      <w:b/>
      <w:bCs/>
    </w:rPr>
  </w:style>
  <w:style w:type="character" w:styleId="affd">
    <w:name w:val="endnote reference"/>
    <w:basedOn w:val="a0"/>
    <w:qFormat/>
    <w:rPr>
      <w:vertAlign w:val="superscript"/>
    </w:rPr>
  </w:style>
  <w:style w:type="character" w:styleId="affe">
    <w:name w:val="page number"/>
    <w:basedOn w:val="a0"/>
    <w:qFormat/>
  </w:style>
  <w:style w:type="character" w:styleId="afff">
    <w:name w:val="FollowedHyperlink"/>
    <w:basedOn w:val="a0"/>
    <w:qFormat/>
    <w:rPr>
      <w:color w:val="333333"/>
      <w:u w:val="none"/>
    </w:rPr>
  </w:style>
  <w:style w:type="character" w:styleId="afff0">
    <w:name w:val="Emphasis"/>
    <w:basedOn w:val="a0"/>
    <w:qFormat/>
    <w:rPr>
      <w:i/>
    </w:rPr>
  </w:style>
  <w:style w:type="character" w:styleId="afff1">
    <w:name w:val="line number"/>
    <w:basedOn w:val="a0"/>
    <w:qFormat/>
  </w:style>
  <w:style w:type="character" w:styleId="HTML1">
    <w:name w:val="HTML Definition"/>
    <w:basedOn w:val="a0"/>
    <w:qFormat/>
  </w:style>
  <w:style w:type="character" w:styleId="HTML2">
    <w:name w:val="HTML Typewriter"/>
    <w:qFormat/>
    <w:rPr>
      <w:rFonts w:ascii="Courier New" w:eastAsia="宋体" w:hAnsi="Courier New" w:cs="Courier New"/>
      <w:kern w:val="2"/>
      <w:sz w:val="20"/>
      <w:szCs w:val="20"/>
      <w:lang w:val="en-US" w:eastAsia="zh-CN" w:bidi="ar-SA"/>
    </w:rPr>
  </w:style>
  <w:style w:type="character" w:styleId="HTML3">
    <w:name w:val="HTML Acronym"/>
    <w:qFormat/>
    <w:rPr>
      <w:rFonts w:ascii="宋体" w:eastAsia="宋体" w:hAnsi="宋体" w:cs="Courier New"/>
      <w:kern w:val="2"/>
      <w:sz w:val="32"/>
      <w:szCs w:val="32"/>
      <w:lang w:val="en-US" w:eastAsia="zh-CN" w:bidi="ar-SA"/>
    </w:rPr>
  </w:style>
  <w:style w:type="character" w:styleId="HTML4">
    <w:name w:val="HTML Variable"/>
    <w:basedOn w:val="a0"/>
    <w:qFormat/>
  </w:style>
  <w:style w:type="character" w:styleId="afff2">
    <w:name w:val="Hyperlink"/>
    <w:basedOn w:val="a0"/>
    <w:uiPriority w:val="99"/>
    <w:unhideWhenUsed/>
    <w:qFormat/>
    <w:rPr>
      <w:color w:val="0000FF" w:themeColor="hyperlink"/>
      <w:u w:val="single"/>
    </w:rPr>
  </w:style>
  <w:style w:type="character" w:styleId="HTML5">
    <w:name w:val="HTML Code"/>
    <w:basedOn w:val="a0"/>
    <w:qFormat/>
    <w:rPr>
      <w:rFonts w:ascii="Consolas" w:eastAsia="Consolas" w:hAnsi="Consolas" w:cs="Consolas" w:hint="default"/>
      <w:color w:val="C7254E"/>
      <w:sz w:val="21"/>
      <w:szCs w:val="21"/>
      <w:shd w:val="clear" w:color="auto" w:fill="F9F2F4"/>
    </w:rPr>
  </w:style>
  <w:style w:type="character" w:styleId="afff3">
    <w:name w:val="annotation reference"/>
    <w:basedOn w:val="a0"/>
    <w:unhideWhenUsed/>
    <w:qFormat/>
    <w:rPr>
      <w:sz w:val="21"/>
      <w:szCs w:val="21"/>
    </w:rPr>
  </w:style>
  <w:style w:type="character" w:styleId="HTML6">
    <w:name w:val="HTML Cite"/>
    <w:basedOn w:val="a0"/>
    <w:qFormat/>
  </w:style>
  <w:style w:type="character" w:styleId="afff4">
    <w:name w:val="footnote reference"/>
    <w:qFormat/>
    <w:rPr>
      <w:vertAlign w:val="superscript"/>
    </w:rPr>
  </w:style>
  <w:style w:type="character" w:styleId="HTML7">
    <w:name w:val="HTML Keyboard"/>
    <w:basedOn w:val="a0"/>
    <w:qFormat/>
    <w:rPr>
      <w:rFonts w:ascii="Consolas" w:eastAsia="Consolas" w:hAnsi="Consolas" w:cs="Consolas" w:hint="default"/>
      <w:color w:val="FFFFFF"/>
      <w:sz w:val="21"/>
      <w:szCs w:val="21"/>
      <w:shd w:val="clear" w:color="auto" w:fill="333333"/>
    </w:rPr>
  </w:style>
  <w:style w:type="character" w:styleId="HTML8">
    <w:name w:val="HTML Sample"/>
    <w:basedOn w:val="a0"/>
    <w:qFormat/>
    <w:rPr>
      <w:rFonts w:ascii="Consolas" w:eastAsia="Consolas" w:hAnsi="Consolas" w:cs="Consolas"/>
      <w:sz w:val="21"/>
      <w:szCs w:val="21"/>
    </w:rPr>
  </w:style>
  <w:style w:type="character" w:customStyle="1" w:styleId="1Char">
    <w:name w:val="标题 1 Char"/>
    <w:basedOn w:val="a0"/>
    <w:link w:val="10"/>
    <w:uiPriority w:val="9"/>
    <w:qFormat/>
    <w:rPr>
      <w:rFonts w:ascii="Times New Roman" w:hAnsi="Times New Roman"/>
      <w:b/>
      <w:bCs/>
      <w:kern w:val="44"/>
      <w:sz w:val="32"/>
      <w:szCs w:val="44"/>
    </w:rPr>
  </w:style>
  <w:style w:type="character" w:customStyle="1" w:styleId="2Char">
    <w:name w:val="标题 2 Char"/>
    <w:basedOn w:val="a0"/>
    <w:link w:val="2"/>
    <w:qFormat/>
    <w:rPr>
      <w:rFonts w:ascii="Times New Roman" w:hAnsi="Times New Roman" w:cstheme="majorBidi"/>
      <w:b/>
      <w:bCs/>
      <w:sz w:val="30"/>
      <w:szCs w:val="32"/>
    </w:rPr>
  </w:style>
  <w:style w:type="character" w:customStyle="1" w:styleId="3Char">
    <w:name w:val="标题 3 Char"/>
    <w:basedOn w:val="a0"/>
    <w:link w:val="3"/>
    <w:uiPriority w:val="99"/>
    <w:qFormat/>
    <w:rPr>
      <w:rFonts w:ascii="Times New Roman" w:hAnsi="Times New Roman" w:cstheme="minorBidi"/>
      <w:b/>
      <w:sz w:val="28"/>
      <w:szCs w:val="32"/>
    </w:rPr>
  </w:style>
  <w:style w:type="character" w:customStyle="1" w:styleId="4Char">
    <w:name w:val="标题 4 Char"/>
    <w:basedOn w:val="a0"/>
    <w:link w:val="4"/>
    <w:qFormat/>
    <w:rPr>
      <w:rFonts w:ascii="Times New Roman" w:hAnsi="Times New Roman" w:cstheme="majorBidi"/>
      <w:b/>
      <w:bCs/>
      <w:sz w:val="24"/>
      <w:szCs w:val="28"/>
    </w:rPr>
  </w:style>
  <w:style w:type="character" w:customStyle="1" w:styleId="5Char">
    <w:name w:val="标题 5 Char"/>
    <w:basedOn w:val="a0"/>
    <w:link w:val="5"/>
    <w:qFormat/>
    <w:rPr>
      <w:rFonts w:asciiTheme="minorHAnsi" w:eastAsiaTheme="minorEastAsia" w:hAnsiTheme="minorHAnsi" w:cstheme="minorBidi"/>
      <w:b/>
      <w:bCs/>
      <w:kern w:val="2"/>
      <w:sz w:val="28"/>
      <w:szCs w:val="28"/>
    </w:rPr>
  </w:style>
  <w:style w:type="character" w:customStyle="1" w:styleId="6Char">
    <w:name w:val="标题 6 Char"/>
    <w:basedOn w:val="a0"/>
    <w:link w:val="6"/>
    <w:qFormat/>
    <w:rPr>
      <w:rFonts w:ascii="Times New Roman" w:hAnsi="Times New Roman"/>
      <w:b/>
      <w:bCs/>
      <w:szCs w:val="21"/>
    </w:rPr>
  </w:style>
  <w:style w:type="character" w:customStyle="1" w:styleId="7Char">
    <w:name w:val="标题 7 Char"/>
    <w:link w:val="7"/>
    <w:qFormat/>
    <w:locked/>
    <w:rPr>
      <w:rFonts w:ascii="Times New Roman" w:hAnsi="Times New Roman"/>
      <w:b/>
      <w:bCs/>
      <w:sz w:val="24"/>
      <w:szCs w:val="24"/>
    </w:rPr>
  </w:style>
  <w:style w:type="character" w:customStyle="1" w:styleId="8Char">
    <w:name w:val="标题 8 Char"/>
    <w:link w:val="8"/>
    <w:qFormat/>
    <w:locked/>
    <w:rPr>
      <w:rFonts w:ascii="Arial" w:eastAsia="黑体" w:hAnsi="Arial"/>
      <w:kern w:val="22"/>
      <w:sz w:val="24"/>
      <w:szCs w:val="24"/>
    </w:rPr>
  </w:style>
  <w:style w:type="character" w:customStyle="1" w:styleId="9Char">
    <w:name w:val="标题 9 Char"/>
    <w:link w:val="9"/>
    <w:qFormat/>
    <w:locked/>
    <w:rPr>
      <w:rFonts w:ascii="Arial" w:eastAsia="黑体" w:hAnsi="Arial"/>
      <w:kern w:val="22"/>
      <w:sz w:val="24"/>
      <w:szCs w:val="24"/>
    </w:rPr>
  </w:style>
  <w:style w:type="character" w:customStyle="1" w:styleId="Char4">
    <w:name w:val="文档结构图 Char"/>
    <w:basedOn w:val="a0"/>
    <w:link w:val="ac"/>
    <w:qFormat/>
    <w:rPr>
      <w:rFonts w:ascii="宋体" w:hAnsi="Times New Roman"/>
      <w:kern w:val="2"/>
      <w:sz w:val="18"/>
      <w:szCs w:val="18"/>
    </w:rPr>
  </w:style>
  <w:style w:type="character" w:customStyle="1" w:styleId="Char5">
    <w:name w:val="批注文字 Char"/>
    <w:basedOn w:val="a0"/>
    <w:link w:val="ae"/>
    <w:qFormat/>
    <w:rPr>
      <w:rFonts w:ascii="Times New Roman" w:hAnsi="Times New Roman"/>
      <w:kern w:val="2"/>
      <w:sz w:val="24"/>
      <w:szCs w:val="22"/>
    </w:rPr>
  </w:style>
  <w:style w:type="character" w:customStyle="1" w:styleId="Char8">
    <w:name w:val="正文文本 Char"/>
    <w:basedOn w:val="a0"/>
    <w:link w:val="af1"/>
    <w:qFormat/>
    <w:rPr>
      <w:rFonts w:asciiTheme="minorHAnsi" w:eastAsiaTheme="minorEastAsia" w:hAnsiTheme="minorHAnsi" w:cstheme="minorBidi"/>
      <w:kern w:val="2"/>
      <w:sz w:val="21"/>
      <w:szCs w:val="22"/>
    </w:rPr>
  </w:style>
  <w:style w:type="character" w:customStyle="1" w:styleId="Char9">
    <w:name w:val="正文文本缩进 Char"/>
    <w:basedOn w:val="a0"/>
    <w:link w:val="af2"/>
    <w:qFormat/>
    <w:rPr>
      <w:rFonts w:ascii="Times New Roman" w:hAnsi="Times New Roman"/>
      <w:kern w:val="2"/>
      <w:sz w:val="24"/>
      <w:szCs w:val="22"/>
    </w:rPr>
  </w:style>
  <w:style w:type="character" w:customStyle="1" w:styleId="Charb">
    <w:name w:val="纯文本 Char"/>
    <w:basedOn w:val="a0"/>
    <w:link w:val="af5"/>
    <w:qFormat/>
    <w:rPr>
      <w:rFonts w:ascii="宋体" w:hAnsi="Courier New"/>
      <w:kern w:val="2"/>
      <w:sz w:val="28"/>
    </w:rPr>
  </w:style>
  <w:style w:type="character" w:customStyle="1" w:styleId="Charc">
    <w:name w:val="日期 Char"/>
    <w:basedOn w:val="a0"/>
    <w:link w:val="af6"/>
    <w:qFormat/>
    <w:rPr>
      <w:rFonts w:ascii="Times New Roman" w:hAnsi="Times New Roman"/>
      <w:kern w:val="2"/>
      <w:sz w:val="24"/>
      <w:szCs w:val="22"/>
    </w:rPr>
  </w:style>
  <w:style w:type="character" w:customStyle="1" w:styleId="Chare">
    <w:name w:val="批注框文本 Char"/>
    <w:basedOn w:val="a0"/>
    <w:link w:val="af8"/>
    <w:qFormat/>
    <w:rPr>
      <w:kern w:val="2"/>
      <w:sz w:val="18"/>
      <w:szCs w:val="18"/>
    </w:rPr>
  </w:style>
  <w:style w:type="character" w:customStyle="1" w:styleId="Charf">
    <w:name w:val="页脚 Char"/>
    <w:basedOn w:val="a0"/>
    <w:link w:val="af9"/>
    <w:uiPriority w:val="99"/>
    <w:qFormat/>
    <w:rPr>
      <w:kern w:val="2"/>
      <w:sz w:val="18"/>
      <w:szCs w:val="18"/>
    </w:rPr>
  </w:style>
  <w:style w:type="character" w:customStyle="1" w:styleId="Charf0">
    <w:name w:val="页眉 Char"/>
    <w:basedOn w:val="a0"/>
    <w:link w:val="afb"/>
    <w:qFormat/>
    <w:rPr>
      <w:kern w:val="2"/>
      <w:sz w:val="18"/>
      <w:szCs w:val="18"/>
    </w:rPr>
  </w:style>
  <w:style w:type="character" w:customStyle="1" w:styleId="Charf6">
    <w:name w:val="批注主题 Char"/>
    <w:basedOn w:val="Char5"/>
    <w:link w:val="aff5"/>
    <w:qFormat/>
    <w:rPr>
      <w:rFonts w:ascii="Times New Roman" w:hAnsi="Times New Roman"/>
      <w:b/>
      <w:bCs/>
      <w:kern w:val="2"/>
      <w:sz w:val="24"/>
      <w:szCs w:val="22"/>
    </w:rPr>
  </w:style>
  <w:style w:type="character" w:customStyle="1" w:styleId="2Char3">
    <w:name w:val="正文首行缩进 2 Char"/>
    <w:basedOn w:val="Char9"/>
    <w:link w:val="28"/>
    <w:qFormat/>
    <w:rPr>
      <w:rFonts w:ascii="Times New Roman" w:hAnsi="Times New Roman"/>
      <w:kern w:val="2"/>
      <w:sz w:val="24"/>
      <w:szCs w:val="22"/>
    </w:rPr>
  </w:style>
  <w:style w:type="paragraph" w:styleId="afff5">
    <w:name w:val="List Paragraph"/>
    <w:basedOn w:val="a"/>
    <w:qFormat/>
    <w:pPr>
      <w:ind w:firstLine="420"/>
    </w:pPr>
  </w:style>
  <w:style w:type="paragraph" w:customStyle="1" w:styleId="6-">
    <w:name w:val="6-表头"/>
    <w:basedOn w:val="a"/>
    <w:link w:val="6-Char"/>
    <w:qFormat/>
    <w:pPr>
      <w:autoSpaceDE w:val="0"/>
      <w:autoSpaceDN w:val="0"/>
      <w:spacing w:line="240" w:lineRule="auto"/>
      <w:ind w:firstLineChars="0" w:firstLine="0"/>
      <w:jc w:val="center"/>
    </w:pPr>
    <w:rPr>
      <w:b/>
      <w:bCs/>
      <w:color w:val="0000FF"/>
      <w:szCs w:val="21"/>
    </w:rPr>
  </w:style>
  <w:style w:type="character" w:customStyle="1" w:styleId="6-Char">
    <w:name w:val="6-表头 Char"/>
    <w:link w:val="6-"/>
    <w:qFormat/>
    <w:rPr>
      <w:b/>
      <w:bCs/>
      <w:color w:val="0000FF"/>
      <w:kern w:val="2"/>
      <w:sz w:val="24"/>
      <w:szCs w:val="21"/>
    </w:rPr>
  </w:style>
  <w:style w:type="paragraph" w:customStyle="1" w:styleId="afff6">
    <w:name w:val="짝때기"/>
    <w:basedOn w:val="a"/>
    <w:qFormat/>
    <w:pPr>
      <w:widowControl/>
      <w:tabs>
        <w:tab w:val="left" w:pos="900"/>
        <w:tab w:val="left" w:pos="2240"/>
      </w:tabs>
      <w:autoSpaceDE w:val="0"/>
      <w:autoSpaceDN w:val="0"/>
      <w:adjustRightInd w:val="0"/>
      <w:ind w:left="900" w:hanging="180"/>
      <w:jc w:val="left"/>
    </w:pPr>
    <w:rPr>
      <w:rFonts w:eastAsia="신명조"/>
      <w:kern w:val="0"/>
      <w:szCs w:val="20"/>
      <w:lang w:eastAsia="ko-KR"/>
    </w:rPr>
  </w:style>
  <w:style w:type="paragraph" w:customStyle="1" w:styleId="2f2">
    <w:name w:val="修订2"/>
    <w:hidden/>
    <w:qFormat/>
    <w:rPr>
      <w:kern w:val="2"/>
      <w:sz w:val="21"/>
      <w:szCs w:val="24"/>
    </w:rPr>
  </w:style>
  <w:style w:type="paragraph" w:customStyle="1" w:styleId="afff7">
    <w:name w:val="表头"/>
    <w:basedOn w:val="a"/>
    <w:link w:val="CharChar1"/>
    <w:qFormat/>
    <w:pPr>
      <w:spacing w:line="240" w:lineRule="auto"/>
      <w:ind w:firstLineChars="0" w:firstLine="0"/>
      <w:jc w:val="center"/>
    </w:pPr>
    <w:rPr>
      <w:b/>
    </w:rPr>
  </w:style>
  <w:style w:type="character" w:customStyle="1" w:styleId="CharChar1">
    <w:name w:val="表头名 Char Char1"/>
    <w:link w:val="afff7"/>
    <w:qFormat/>
    <w:rPr>
      <w:b/>
      <w:kern w:val="2"/>
      <w:sz w:val="24"/>
      <w:szCs w:val="22"/>
    </w:rPr>
  </w:style>
  <w:style w:type="paragraph" w:customStyle="1" w:styleId="afff8">
    <w:name w:val="*正文"/>
    <w:basedOn w:val="a"/>
    <w:link w:val="Charf8"/>
    <w:qFormat/>
    <w:pPr>
      <w:adjustRightInd w:val="0"/>
    </w:pPr>
    <w:rPr>
      <w:rFonts w:cs="仿宋_GB2312"/>
      <w:szCs w:val="24"/>
    </w:rPr>
  </w:style>
  <w:style w:type="character" w:customStyle="1" w:styleId="Charf8">
    <w:name w:val="*正文 Char"/>
    <w:link w:val="afff8"/>
    <w:qFormat/>
    <w:rPr>
      <w:rFonts w:ascii="Times New Roman" w:hAnsi="Times New Roman" w:cs="仿宋_GB2312"/>
      <w:kern w:val="2"/>
      <w:sz w:val="24"/>
      <w:szCs w:val="24"/>
    </w:rPr>
  </w:style>
  <w:style w:type="paragraph" w:customStyle="1" w:styleId="4a">
    <w:name w:val="4标题"/>
    <w:basedOn w:val="a"/>
    <w:link w:val="4Char0"/>
    <w:qFormat/>
    <w:pPr>
      <w:ind w:firstLineChars="0" w:firstLine="0"/>
      <w:outlineLvl w:val="3"/>
    </w:pPr>
    <w:rPr>
      <w:b/>
      <w:bCs/>
      <w:color w:val="0000FF"/>
    </w:rPr>
  </w:style>
  <w:style w:type="character" w:customStyle="1" w:styleId="4Char0">
    <w:name w:val="4标题 Char"/>
    <w:link w:val="4a"/>
    <w:qFormat/>
    <w:rPr>
      <w:rFonts w:ascii="Times New Roman" w:hAnsi="Times New Roman"/>
      <w:b/>
      <w:bCs/>
      <w:color w:val="0000FF"/>
      <w:kern w:val="2"/>
      <w:sz w:val="24"/>
      <w:szCs w:val="22"/>
    </w:rPr>
  </w:style>
  <w:style w:type="paragraph" w:customStyle="1" w:styleId="00">
    <w:name w:val="00正文"/>
    <w:basedOn w:val="a"/>
    <w:link w:val="00Char"/>
    <w:qFormat/>
    <w:rPr>
      <w:color w:val="0000FF"/>
      <w:szCs w:val="24"/>
    </w:rPr>
  </w:style>
  <w:style w:type="character" w:customStyle="1" w:styleId="00Char">
    <w:name w:val="00正文 Char"/>
    <w:link w:val="00"/>
    <w:qFormat/>
    <w:rPr>
      <w:rFonts w:ascii="Times New Roman" w:hAnsi="Times New Roman"/>
      <w:color w:val="0000FF"/>
      <w:kern w:val="2"/>
      <w:sz w:val="24"/>
      <w:szCs w:val="24"/>
    </w:rPr>
  </w:style>
  <w:style w:type="paragraph" w:customStyle="1" w:styleId="0">
    <w:name w:val="0正文"/>
    <w:basedOn w:val="a"/>
    <w:link w:val="0Char"/>
    <w:qFormat/>
    <w:rPr>
      <w:szCs w:val="21"/>
    </w:rPr>
  </w:style>
  <w:style w:type="character" w:customStyle="1" w:styleId="0Char">
    <w:name w:val="0正文 Char"/>
    <w:link w:val="0"/>
    <w:qFormat/>
    <w:rPr>
      <w:rFonts w:ascii="Times New Roman" w:hAnsi="Times New Roman"/>
      <w:kern w:val="2"/>
      <w:sz w:val="24"/>
      <w:szCs w:val="21"/>
    </w:rPr>
  </w:style>
  <w:style w:type="character" w:customStyle="1" w:styleId="Char11">
    <w:name w:val="批注文字 Char1"/>
    <w:basedOn w:val="a0"/>
    <w:qFormat/>
    <w:rPr>
      <w:rFonts w:ascii="Times New Roman" w:eastAsia="宋体" w:hAnsi="Times New Roman" w:cs="Times New Roman"/>
      <w:szCs w:val="24"/>
    </w:rPr>
  </w:style>
  <w:style w:type="paragraph" w:customStyle="1" w:styleId="afff9">
    <w:name w:val="标准条文"/>
    <w:qFormat/>
    <w:pPr>
      <w:spacing w:beforeLines="20" w:afterLines="20"/>
      <w:ind w:firstLineChars="200" w:firstLine="200"/>
    </w:pPr>
    <w:rPr>
      <w:bCs/>
      <w:kern w:val="2"/>
      <w:sz w:val="21"/>
      <w:szCs w:val="24"/>
    </w:rPr>
  </w:style>
  <w:style w:type="character" w:customStyle="1" w:styleId="4Char1">
    <w:name w:val="标题4 Char"/>
    <w:link w:val="4b"/>
    <w:qFormat/>
    <w:locked/>
    <w:rPr>
      <w:rFonts w:ascii="Times New Roman" w:hAnsi="Times New Roman"/>
      <w:b/>
      <w:bCs/>
      <w:kern w:val="2"/>
      <w:sz w:val="24"/>
      <w:szCs w:val="28"/>
    </w:rPr>
  </w:style>
  <w:style w:type="paragraph" w:customStyle="1" w:styleId="4b">
    <w:name w:val="标题4"/>
    <w:basedOn w:val="4"/>
    <w:link w:val="4Char1"/>
    <w:qFormat/>
    <w:pPr>
      <w:tabs>
        <w:tab w:val="left" w:pos="780"/>
      </w:tabs>
      <w:adjustRightInd w:val="0"/>
    </w:pPr>
    <w:rPr>
      <w:rFonts w:cs="Times New Roman"/>
      <w:kern w:val="2"/>
    </w:rPr>
  </w:style>
  <w:style w:type="paragraph" w:customStyle="1" w:styleId="02zb">
    <w:name w:val="02表头zb"/>
    <w:basedOn w:val="a"/>
    <w:link w:val="02zbChar"/>
    <w:qFormat/>
    <w:pPr>
      <w:widowControl/>
      <w:adjustRightInd w:val="0"/>
      <w:spacing w:line="240" w:lineRule="auto"/>
      <w:ind w:firstLineChars="0" w:firstLine="0"/>
      <w:jc w:val="center"/>
    </w:pPr>
    <w:rPr>
      <w:b/>
      <w:bCs/>
      <w:kern w:val="0"/>
      <w:szCs w:val="21"/>
      <w:lang w:val="zh-CN"/>
    </w:rPr>
  </w:style>
  <w:style w:type="character" w:customStyle="1" w:styleId="02zbChar">
    <w:name w:val="02表头zb Char"/>
    <w:link w:val="02zb"/>
    <w:qFormat/>
    <w:rPr>
      <w:rFonts w:ascii="Times New Roman" w:hAnsi="Times New Roman"/>
      <w:b/>
      <w:bCs/>
      <w:sz w:val="24"/>
      <w:szCs w:val="21"/>
      <w:lang w:val="zh-CN" w:eastAsia="zh-CN"/>
    </w:rPr>
  </w:style>
  <w:style w:type="paragraph" w:customStyle="1" w:styleId="Default">
    <w:name w:val="Default"/>
    <w:qFormat/>
    <w:pPr>
      <w:widowControl w:val="0"/>
      <w:autoSpaceDE w:val="0"/>
      <w:autoSpaceDN w:val="0"/>
      <w:adjustRightInd w:val="0"/>
    </w:pPr>
    <w:rPr>
      <w:rFonts w:ascii="微软雅黑" w:eastAsia="微软雅黑" w:hAnsiTheme="minorHAnsi" w:cs="微软雅黑"/>
      <w:color w:val="000000"/>
      <w:sz w:val="24"/>
      <w:szCs w:val="24"/>
    </w:rPr>
  </w:style>
  <w:style w:type="paragraph" w:customStyle="1" w:styleId="Charf9">
    <w:name w:val="Char"/>
    <w:basedOn w:val="a"/>
    <w:pPr>
      <w:spacing w:line="240" w:lineRule="auto"/>
      <w:ind w:firstLineChars="0" w:firstLine="0"/>
    </w:pPr>
    <w:rPr>
      <w:rFonts w:ascii="Calibri" w:hAnsi="Calibri" w:cs="黑体"/>
      <w:sz w:val="21"/>
    </w:rPr>
  </w:style>
  <w:style w:type="character" w:customStyle="1" w:styleId="0Char0">
    <w:name w:val="0 正文 Char"/>
    <w:link w:val="01"/>
    <w:qFormat/>
    <w:rPr>
      <w:rFonts w:ascii="Times New Roman" w:hAnsi="Times New Roman"/>
      <w:color w:val="0000FF"/>
      <w:kern w:val="2"/>
      <w:sz w:val="24"/>
      <w:szCs w:val="24"/>
    </w:rPr>
  </w:style>
  <w:style w:type="paragraph" w:customStyle="1" w:styleId="01">
    <w:name w:val="0 正文"/>
    <w:basedOn w:val="a"/>
    <w:link w:val="0Char0"/>
    <w:qFormat/>
    <w:rPr>
      <w:color w:val="0000FF"/>
      <w:szCs w:val="24"/>
    </w:rPr>
  </w:style>
  <w:style w:type="table" w:customStyle="1" w:styleId="1c">
    <w:name w:val="网格型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1正文"/>
    <w:basedOn w:val="a"/>
    <w:qFormat/>
    <w:pPr>
      <w:widowControl/>
    </w:pPr>
    <w:rPr>
      <w:kern w:val="0"/>
      <w:szCs w:val="20"/>
      <w:lang w:val="en-GB"/>
    </w:rPr>
  </w:style>
  <w:style w:type="character" w:customStyle="1" w:styleId="font61">
    <w:name w:val="font61"/>
    <w:basedOn w:val="a0"/>
    <w:qFormat/>
    <w:rPr>
      <w:rFonts w:ascii="宋体" w:eastAsia="宋体" w:hAnsi="宋体" w:hint="eastAsia"/>
      <w:color w:val="auto"/>
      <w:sz w:val="24"/>
      <w:szCs w:val="24"/>
      <w:u w:val="none"/>
    </w:rPr>
  </w:style>
  <w:style w:type="character" w:customStyle="1" w:styleId="font41">
    <w:name w:val="font41"/>
    <w:basedOn w:val="a0"/>
    <w:qFormat/>
    <w:rPr>
      <w:rFonts w:ascii="Times New Roman" w:hAnsi="Times New Roman" w:cs="Times New Roman" w:hint="default"/>
      <w:color w:val="000000"/>
      <w:sz w:val="20"/>
      <w:szCs w:val="20"/>
      <w:u w:val="none"/>
    </w:rPr>
  </w:style>
  <w:style w:type="paragraph" w:customStyle="1" w:styleId="afffa">
    <w:name w:val="!正文"/>
    <w:basedOn w:val="a"/>
    <w:qFormat/>
    <w:pPr>
      <w:tabs>
        <w:tab w:val="left" w:pos="3066"/>
        <w:tab w:val="left" w:pos="3942"/>
      </w:tabs>
      <w:adjustRightInd w:val="0"/>
      <w:snapToGrid w:val="0"/>
      <w:spacing w:line="240" w:lineRule="auto"/>
      <w:ind w:firstLineChars="0" w:firstLine="0"/>
      <w:jc w:val="center"/>
    </w:pPr>
    <w:rPr>
      <w:rFonts w:eastAsiaTheme="minorEastAsia" w:cstheme="minorBidi"/>
      <w:sz w:val="21"/>
      <w:szCs w:val="21"/>
    </w:rPr>
  </w:style>
  <w:style w:type="table" w:customStyle="1" w:styleId="180">
    <w:name w:val="网格型18"/>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9">
    <w:name w:val="5正文"/>
    <w:basedOn w:val="a"/>
    <w:qFormat/>
    <w:pPr>
      <w:adjustRightInd w:val="0"/>
      <w:snapToGrid w:val="0"/>
      <w:spacing w:line="400" w:lineRule="exact"/>
    </w:pPr>
    <w:rPr>
      <w:rFonts w:ascii="宋体" w:hAnsi="宋体"/>
      <w:kern w:val="0"/>
      <w:szCs w:val="28"/>
    </w:rPr>
  </w:style>
  <w:style w:type="paragraph" w:customStyle="1" w:styleId="5a">
    <w:name w:val="5表头"/>
    <w:basedOn w:val="a"/>
    <w:link w:val="5Char0"/>
    <w:qFormat/>
    <w:pPr>
      <w:spacing w:beforeLines="50"/>
      <w:jc w:val="center"/>
    </w:pPr>
    <w:rPr>
      <w:b/>
      <w:color w:val="0000FF"/>
      <w:szCs w:val="21"/>
    </w:rPr>
  </w:style>
  <w:style w:type="paragraph" w:customStyle="1" w:styleId="3f0">
    <w:name w:val="3级"/>
    <w:basedOn w:val="aff4"/>
    <w:next w:val="a"/>
    <w:qFormat/>
    <w:pPr>
      <w:keepNext/>
      <w:keepLines/>
      <w:overflowPunct w:val="0"/>
      <w:spacing w:before="0" w:after="0"/>
      <w:ind w:firstLineChars="0" w:firstLine="0"/>
      <w:jc w:val="left"/>
      <w:textAlignment w:val="center"/>
      <w:outlineLvl w:val="2"/>
    </w:pPr>
    <w:rPr>
      <w:rFonts w:ascii="Times New Roman" w:hAnsi="Times New Roman" w:cs="Times New Roman"/>
      <w:iCs/>
      <w:color w:val="000000"/>
      <w:kern w:val="0"/>
      <w:sz w:val="28"/>
      <w:szCs w:val="28"/>
    </w:rPr>
  </w:style>
  <w:style w:type="character" w:customStyle="1" w:styleId="Charf5">
    <w:name w:val="标题 Char"/>
    <w:basedOn w:val="a0"/>
    <w:link w:val="aff4"/>
    <w:qFormat/>
    <w:rPr>
      <w:rFonts w:asciiTheme="majorHAnsi" w:hAnsiTheme="majorHAnsi" w:cstheme="majorBidi"/>
      <w:b/>
      <w:bCs/>
      <w:kern w:val="2"/>
      <w:sz w:val="32"/>
      <w:szCs w:val="32"/>
    </w:rPr>
  </w:style>
  <w:style w:type="character" w:customStyle="1" w:styleId="3Char2">
    <w:name w:val="3标题 Char"/>
    <w:link w:val="3f1"/>
    <w:qFormat/>
    <w:rPr>
      <w:b/>
      <w:bCs/>
      <w:color w:val="0000FF"/>
      <w:kern w:val="2"/>
      <w:sz w:val="28"/>
      <w:szCs w:val="24"/>
    </w:rPr>
  </w:style>
  <w:style w:type="paragraph" w:customStyle="1" w:styleId="3f1">
    <w:name w:val="3标题"/>
    <w:basedOn w:val="a"/>
    <w:link w:val="3Char2"/>
    <w:qFormat/>
    <w:pPr>
      <w:keepNext/>
      <w:keepLines/>
      <w:ind w:firstLineChars="0" w:firstLine="0"/>
      <w:outlineLvl w:val="2"/>
    </w:pPr>
    <w:rPr>
      <w:b/>
      <w:bCs/>
      <w:color w:val="0000FF"/>
      <w:sz w:val="28"/>
      <w:szCs w:val="24"/>
    </w:rPr>
  </w:style>
  <w:style w:type="character" w:customStyle="1" w:styleId="Charfa">
    <w:name w:val="表内容 Char"/>
    <w:link w:val="afffb"/>
    <w:qFormat/>
    <w:rPr>
      <w:sz w:val="24"/>
    </w:rPr>
  </w:style>
  <w:style w:type="paragraph" w:customStyle="1" w:styleId="afffb">
    <w:name w:val="表内容"/>
    <w:basedOn w:val="af5"/>
    <w:link w:val="Charfa"/>
    <w:qFormat/>
    <w:pPr>
      <w:adjustRightInd/>
      <w:snapToGrid/>
      <w:spacing w:beforeLines="0" w:before="0" w:afterLines="0" w:after="0" w:line="240" w:lineRule="auto"/>
      <w:ind w:firstLineChars="0" w:firstLine="0"/>
      <w:jc w:val="center"/>
    </w:pPr>
    <w:rPr>
      <w:rFonts w:ascii="Times New Roman" w:hAnsi="Times New Roman"/>
      <w:kern w:val="0"/>
      <w:sz w:val="24"/>
    </w:rPr>
  </w:style>
  <w:style w:type="paragraph" w:customStyle="1" w:styleId="afffc">
    <w:name w:val="【正文】"/>
    <w:basedOn w:val="a"/>
    <w:link w:val="Charfb"/>
    <w:qFormat/>
    <w:pPr>
      <w:spacing w:line="460" w:lineRule="exact"/>
    </w:pPr>
    <w:rPr>
      <w:kern w:val="0"/>
      <w:szCs w:val="20"/>
      <w:lang w:val="zh-CN"/>
    </w:rPr>
  </w:style>
  <w:style w:type="character" w:customStyle="1" w:styleId="Charfb">
    <w:name w:val="【正文】 Char"/>
    <w:link w:val="afffc"/>
    <w:qFormat/>
    <w:rPr>
      <w:sz w:val="24"/>
      <w:lang w:val="zh-CN" w:eastAsia="zh-CN"/>
    </w:rPr>
  </w:style>
  <w:style w:type="paragraph" w:customStyle="1" w:styleId="TableParagraph">
    <w:name w:val="Table Paragraph"/>
    <w:basedOn w:val="a"/>
    <w:uiPriority w:val="1"/>
    <w:qFormat/>
    <w:pPr>
      <w:autoSpaceDE w:val="0"/>
      <w:autoSpaceDN w:val="0"/>
      <w:spacing w:line="240" w:lineRule="auto"/>
      <w:ind w:firstLineChars="0" w:firstLine="0"/>
      <w:jc w:val="left"/>
    </w:pPr>
    <w:rPr>
      <w:rFonts w:ascii="宋体" w:hAnsi="宋体" w:cs="宋体"/>
      <w:kern w:val="0"/>
      <w:sz w:val="22"/>
      <w:lang w:eastAsia="en-US" w:bidi="en-US"/>
    </w:rPr>
  </w:style>
  <w:style w:type="character" w:styleId="afffd">
    <w:name w:val="Placeholder Text"/>
    <w:basedOn w:val="a0"/>
    <w:unhideWhenUsed/>
    <w:qFormat/>
    <w:rPr>
      <w:color w:val="808080"/>
    </w:rPr>
  </w:style>
  <w:style w:type="character" w:customStyle="1" w:styleId="3Char1">
    <w:name w:val="正文文本缩进 3 Char"/>
    <w:basedOn w:val="a0"/>
    <w:link w:val="36"/>
    <w:qFormat/>
    <w:rPr>
      <w:kern w:val="2"/>
      <w:sz w:val="16"/>
      <w:szCs w:val="16"/>
    </w:rPr>
  </w:style>
  <w:style w:type="character" w:customStyle="1" w:styleId="Charf7">
    <w:name w:val="正文首行缩进 Char"/>
    <w:basedOn w:val="Char8"/>
    <w:link w:val="aff6"/>
    <w:qFormat/>
    <w:rPr>
      <w:rFonts w:asciiTheme="minorHAnsi" w:eastAsiaTheme="minorEastAsia" w:hAnsiTheme="minorHAnsi" w:cstheme="minorBidi"/>
      <w:kern w:val="2"/>
      <w:sz w:val="21"/>
      <w:szCs w:val="22"/>
    </w:rPr>
  </w:style>
  <w:style w:type="character" w:customStyle="1" w:styleId="Charfc">
    <w:name w:val="表头 Char"/>
    <w:qFormat/>
    <w:rPr>
      <w:b/>
      <w:kern w:val="2"/>
      <w:sz w:val="24"/>
      <w:szCs w:val="22"/>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font11">
    <w:name w:val="font11"/>
    <w:basedOn w:val="a0"/>
    <w:qFormat/>
    <w:rPr>
      <w:rFonts w:ascii="Calibri" w:hAnsi="Calibri" w:cs="Calibri"/>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51">
    <w:name w:val="font51"/>
    <w:basedOn w:val="a0"/>
    <w:qFormat/>
    <w:rPr>
      <w:rFonts w:ascii="Times New Roman" w:hAnsi="Times New Roman" w:cs="Times New Roman" w:hint="default"/>
      <w:color w:val="000000"/>
      <w:sz w:val="14"/>
      <w:szCs w:val="14"/>
      <w:u w:val="none"/>
    </w:rPr>
  </w:style>
  <w:style w:type="paragraph" w:customStyle="1" w:styleId="afffe">
    <w:name w:val="表格"/>
    <w:basedOn w:val="a"/>
    <w:link w:val="Charfd"/>
    <w:qFormat/>
    <w:pPr>
      <w:jc w:val="center"/>
    </w:pPr>
  </w:style>
  <w:style w:type="character" w:customStyle="1" w:styleId="waptab-name">
    <w:name w:val="waptab-name"/>
    <w:basedOn w:val="a0"/>
    <w:qFormat/>
    <w:rPr>
      <w:color w:val="226EBC"/>
      <w:sz w:val="21"/>
      <w:szCs w:val="21"/>
    </w:rPr>
  </w:style>
  <w:style w:type="character" w:customStyle="1" w:styleId="hover5">
    <w:name w:val="hover5"/>
    <w:basedOn w:val="a0"/>
    <w:qFormat/>
    <w:rPr>
      <w:shd w:val="clear" w:color="auto" w:fill="F5F5F5"/>
    </w:rPr>
  </w:style>
  <w:style w:type="character" w:customStyle="1" w:styleId="hover6">
    <w:name w:val="hover6"/>
    <w:basedOn w:val="a0"/>
    <w:qFormat/>
    <w:rPr>
      <w:color w:val="FFFFFF"/>
      <w:shd w:val="clear" w:color="auto" w:fill="226EBC"/>
    </w:rPr>
  </w:style>
  <w:style w:type="character" w:customStyle="1" w:styleId="font">
    <w:name w:val="font"/>
    <w:basedOn w:val="a0"/>
    <w:qFormat/>
  </w:style>
  <w:style w:type="character" w:customStyle="1" w:styleId="font1">
    <w:name w:val="font1"/>
    <w:basedOn w:val="a0"/>
    <w:qFormat/>
  </w:style>
  <w:style w:type="character" w:customStyle="1" w:styleId="waptab-con">
    <w:name w:val="waptab-con"/>
    <w:basedOn w:val="a0"/>
    <w:qFormat/>
    <w:rPr>
      <w:bdr w:val="single" w:sz="6" w:space="0" w:color="E5E5E5"/>
    </w:rPr>
  </w:style>
  <w:style w:type="character" w:customStyle="1" w:styleId="waptab-fwzh">
    <w:name w:val="waptab-fwzh"/>
    <w:basedOn w:val="a0"/>
    <w:qFormat/>
  </w:style>
  <w:style w:type="character" w:customStyle="1" w:styleId="font01">
    <w:name w:val="font01"/>
    <w:basedOn w:val="a0"/>
    <w:qFormat/>
    <w:rPr>
      <w:rFonts w:ascii="宋体" w:eastAsia="宋体" w:hAnsi="宋体" w:cs="宋体" w:hint="eastAsia"/>
      <w:color w:val="000000"/>
      <w:sz w:val="24"/>
      <w:szCs w:val="24"/>
      <w:u w:val="none"/>
    </w:rPr>
  </w:style>
  <w:style w:type="paragraph" w:customStyle="1" w:styleId="affff">
    <w:name w:val="表头及标题"/>
    <w:basedOn w:val="affff0"/>
    <w:next w:val="affff0"/>
    <w:qFormat/>
    <w:pPr>
      <w:keepNext/>
    </w:pPr>
    <w:rPr>
      <w:b/>
    </w:rPr>
  </w:style>
  <w:style w:type="paragraph" w:customStyle="1" w:styleId="affff0">
    <w:name w:val="表格居中"/>
    <w:basedOn w:val="a"/>
    <w:qFormat/>
    <w:pPr>
      <w:widowControl/>
      <w:adjustRightInd w:val="0"/>
      <w:snapToGrid w:val="0"/>
      <w:spacing w:line="440" w:lineRule="exact"/>
      <w:ind w:firstLine="480"/>
      <w:jc w:val="center"/>
    </w:pPr>
    <w:rPr>
      <w:rFonts w:ascii="仿宋_GB2312" w:eastAsia="仿宋_GB2312" w:hint="eastAsia"/>
      <w:color w:val="000000"/>
      <w:kern w:val="0"/>
      <w:sz w:val="21"/>
    </w:rPr>
  </w:style>
  <w:style w:type="paragraph" w:customStyle="1" w:styleId="Texte">
    <w:name w:val="Texte"/>
    <w:basedOn w:val="a"/>
    <w:qFormat/>
    <w:pPr>
      <w:widowControl/>
      <w:spacing w:before="120" w:after="120"/>
      <w:ind w:left="851"/>
    </w:pPr>
    <w:rPr>
      <w:rFonts w:ascii="Arial" w:hAnsi="Arial"/>
      <w:kern w:val="0"/>
      <w:sz w:val="22"/>
      <w:szCs w:val="20"/>
      <w:lang w:val="en-GB"/>
    </w:rPr>
  </w:style>
  <w:style w:type="paragraph" w:customStyle="1" w:styleId="affff1">
    <w:name w:val="新正文"/>
    <w:basedOn w:val="a"/>
    <w:link w:val="CharChar"/>
    <w:qFormat/>
    <w:pPr>
      <w:spacing w:line="500" w:lineRule="exact"/>
      <w:ind w:firstLine="482"/>
    </w:pPr>
    <w:rPr>
      <w:rFonts w:ascii="仿宋_GB2312" w:eastAsia="仿宋_GB2312"/>
      <w:bCs/>
      <w:kern w:val="0"/>
      <w:sz w:val="28"/>
      <w:szCs w:val="20"/>
    </w:rPr>
  </w:style>
  <w:style w:type="paragraph" w:customStyle="1" w:styleId="affff2">
    <w:name w:val="表题"/>
    <w:basedOn w:val="af2"/>
    <w:link w:val="Charfe"/>
    <w:qFormat/>
    <w:pPr>
      <w:tabs>
        <w:tab w:val="left" w:pos="4305"/>
      </w:tabs>
      <w:adjustRightInd w:val="0"/>
      <w:snapToGrid w:val="0"/>
      <w:spacing w:before="120"/>
      <w:ind w:firstLine="0"/>
      <w:jc w:val="center"/>
    </w:pPr>
    <w:rPr>
      <w:rFonts w:eastAsiaTheme="minorEastAsia"/>
      <w:b/>
      <w:szCs w:val="24"/>
    </w:rPr>
  </w:style>
  <w:style w:type="paragraph" w:customStyle="1" w:styleId="266">
    <w:name w:val="样式 表头 + 首行缩进:  2 字符 段前: 6 磅 段后: 6 磅"/>
    <w:basedOn w:val="a"/>
    <w:qFormat/>
    <w:pPr>
      <w:widowControl/>
      <w:adjustRightInd w:val="0"/>
      <w:snapToGrid w:val="0"/>
      <w:spacing w:line="400" w:lineRule="atLeast"/>
      <w:jc w:val="center"/>
    </w:pPr>
    <w:rPr>
      <w:rFonts w:cs="宋体"/>
      <w:b/>
      <w:bCs/>
      <w:kern w:val="0"/>
      <w:szCs w:val="20"/>
      <w:lang w:eastAsia="en-US" w:bidi="en-US"/>
    </w:rPr>
  </w:style>
  <w:style w:type="paragraph" w:customStyle="1" w:styleId="660">
    <w:name w:val="样式 新宋体 黑色 居中 段前: 6 磅 段后: 6 磅 行距: 单倍行距 首行缩进:  0 字符"/>
    <w:basedOn w:val="a"/>
    <w:qFormat/>
    <w:pPr>
      <w:widowControl/>
      <w:adjustRightInd w:val="0"/>
      <w:snapToGrid w:val="0"/>
      <w:spacing w:line="400" w:lineRule="atLeast"/>
      <w:jc w:val="center"/>
    </w:pPr>
    <w:rPr>
      <w:rFonts w:cs="宋体"/>
      <w:color w:val="000000"/>
      <w:kern w:val="0"/>
      <w:szCs w:val="20"/>
      <w:lang w:eastAsia="en-US" w:bidi="en-US"/>
    </w:rPr>
  </w:style>
  <w:style w:type="paragraph" w:customStyle="1" w:styleId="05050">
    <w:name w:val="样式 新宋体 黑色 居中 段前: 0.5 行 段后: 0.5 行 行距: 单倍行距 首行缩进:  0 字符"/>
    <w:basedOn w:val="a"/>
    <w:qFormat/>
    <w:pPr>
      <w:widowControl/>
      <w:adjustRightInd w:val="0"/>
      <w:snapToGrid w:val="0"/>
      <w:spacing w:line="400" w:lineRule="atLeast"/>
      <w:jc w:val="center"/>
    </w:pPr>
    <w:rPr>
      <w:rFonts w:cs="宋体"/>
      <w:color w:val="000000"/>
      <w:kern w:val="0"/>
      <w:szCs w:val="20"/>
      <w:lang w:eastAsia="en-US" w:bidi="en-US"/>
    </w:rPr>
  </w:style>
  <w:style w:type="paragraph" w:customStyle="1" w:styleId="2660">
    <w:name w:val="样式 黑色 首行缩进:  2 字符 段前: 6 磅 段后: 6 磅"/>
    <w:basedOn w:val="a"/>
    <w:qFormat/>
    <w:pPr>
      <w:widowControl/>
      <w:adjustRightInd w:val="0"/>
      <w:snapToGrid w:val="0"/>
      <w:spacing w:line="400" w:lineRule="atLeast"/>
    </w:pPr>
    <w:rPr>
      <w:rFonts w:cs="宋体"/>
      <w:color w:val="000000"/>
      <w:kern w:val="0"/>
      <w:szCs w:val="20"/>
      <w:lang w:eastAsia="en-US" w:bidi="en-US"/>
    </w:rPr>
  </w:style>
  <w:style w:type="paragraph" w:customStyle="1" w:styleId="CharChar0">
    <w:name w:val="+正文 Char Char"/>
    <w:basedOn w:val="a"/>
    <w:qFormat/>
    <w:rPr>
      <w:szCs w:val="28"/>
    </w:rPr>
  </w:style>
  <w:style w:type="paragraph" w:customStyle="1" w:styleId="CharCharChar">
    <w:name w:val="Char Char Char"/>
    <w:basedOn w:val="a"/>
    <w:qFormat/>
  </w:style>
  <w:style w:type="paragraph" w:customStyle="1" w:styleId="affff3">
    <w:name w:val="表格文字"/>
    <w:basedOn w:val="a"/>
    <w:link w:val="Charff"/>
    <w:qFormat/>
    <w:pPr>
      <w:spacing w:line="240" w:lineRule="exact"/>
    </w:pPr>
  </w:style>
  <w:style w:type="paragraph" w:customStyle="1" w:styleId="2f3">
    <w:name w:val="正文2"/>
    <w:qFormat/>
    <w:pPr>
      <w:widowControl w:val="0"/>
      <w:adjustRightInd w:val="0"/>
      <w:spacing w:line="315" w:lineRule="atLeast"/>
      <w:jc w:val="both"/>
    </w:pPr>
    <w:rPr>
      <w:rFonts w:ascii="宋体"/>
      <w:sz w:val="24"/>
    </w:rPr>
  </w:style>
  <w:style w:type="paragraph" w:customStyle="1" w:styleId="CharChar2">
    <w:name w:val="文章正文样式 Char Char"/>
    <w:basedOn w:val="a"/>
    <w:qFormat/>
    <w:pPr>
      <w:spacing w:line="520" w:lineRule="exact"/>
      <w:ind w:firstLine="480"/>
      <w:jc w:val="left"/>
    </w:pPr>
    <w:rPr>
      <w:rFonts w:ascii="宋体" w:hAnsi="宋体" w:cs="宋体"/>
    </w:rPr>
  </w:style>
  <w:style w:type="paragraph" w:customStyle="1" w:styleId="2661">
    <w:name w:val="样式 样式 样式 样式 样式 样式 样式 样式 样式 首行缩进:  2 字符 段前: 6 磅 段后: 6 磅 + 首行缩进:  ...1"/>
    <w:basedOn w:val="a"/>
    <w:qFormat/>
    <w:pPr>
      <w:widowControl/>
      <w:adjustRightInd w:val="0"/>
      <w:snapToGrid w:val="0"/>
      <w:spacing w:line="400" w:lineRule="atLeast"/>
    </w:pPr>
    <w:rPr>
      <w:rFonts w:cs="宋体"/>
      <w:kern w:val="0"/>
      <w:szCs w:val="20"/>
      <w:lang w:eastAsia="en-US" w:bidi="en-US"/>
    </w:rPr>
  </w:style>
  <w:style w:type="paragraph" w:customStyle="1" w:styleId="affff4">
    <w:name w:val="魏秀珍   正文"/>
    <w:basedOn w:val="a8"/>
    <w:qFormat/>
    <w:pPr>
      <w:adjustRightInd w:val="0"/>
      <w:snapToGrid w:val="0"/>
      <w:spacing w:line="360" w:lineRule="auto"/>
      <w:ind w:firstLine="480"/>
    </w:pPr>
    <w:rPr>
      <w:rFonts w:ascii="Times New Roman" w:eastAsia="宋体" w:hAnsi="宋体" w:cs="Times New Roman"/>
      <w:bCs/>
      <w:sz w:val="24"/>
      <w:szCs w:val="22"/>
    </w:rPr>
  </w:style>
  <w:style w:type="paragraph" w:styleId="affff5">
    <w:name w:val="No Spacing"/>
    <w:link w:val="Char12"/>
    <w:qFormat/>
    <w:pPr>
      <w:ind w:left="1152" w:hanging="1152"/>
      <w:jc w:val="center"/>
    </w:pPr>
    <w:rPr>
      <w:b/>
      <w:sz w:val="24"/>
      <w:szCs w:val="22"/>
    </w:rPr>
  </w:style>
  <w:style w:type="paragraph" w:customStyle="1" w:styleId="3f2">
    <w:name w:val="3正文"/>
    <w:basedOn w:val="a"/>
    <w:qFormat/>
    <w:pPr>
      <w:adjustRightInd w:val="0"/>
      <w:snapToGrid w:val="0"/>
      <w:jc w:val="left"/>
    </w:pPr>
    <w:rPr>
      <w:rFonts w:hAnsi="宋体"/>
      <w:color w:val="000000"/>
      <w:szCs w:val="20"/>
    </w:rPr>
  </w:style>
  <w:style w:type="character" w:customStyle="1" w:styleId="ax41">
    <w:name w:val="ax41"/>
    <w:qFormat/>
  </w:style>
  <w:style w:type="paragraph" w:customStyle="1" w:styleId="tubiaoneirong">
    <w:name w:val="tubiaoneirong"/>
    <w:basedOn w:val="a"/>
    <w:qFormat/>
    <w:pPr>
      <w:widowControl/>
      <w:jc w:val="center"/>
    </w:pPr>
    <w:rPr>
      <w:color w:val="000000"/>
      <w:kern w:val="0"/>
    </w:rPr>
  </w:style>
  <w:style w:type="paragraph" w:customStyle="1" w:styleId="3f3">
    <w:name w:val="标题3"/>
    <w:basedOn w:val="3"/>
    <w:link w:val="3Char3"/>
    <w:qFormat/>
  </w:style>
  <w:style w:type="character" w:customStyle="1" w:styleId="3Char3">
    <w:name w:val="标题3 Char"/>
    <w:basedOn w:val="3Char"/>
    <w:link w:val="3f3"/>
    <w:qFormat/>
    <w:rPr>
      <w:rFonts w:ascii="Times New Roman" w:hAnsi="Times New Roman" w:cstheme="minorBidi"/>
      <w:b/>
      <w:sz w:val="28"/>
      <w:szCs w:val="32"/>
    </w:rPr>
  </w:style>
  <w:style w:type="paragraph" w:customStyle="1" w:styleId="TOC2">
    <w:name w:val="TOC 标题2"/>
    <w:basedOn w:val="10"/>
    <w:next w:val="a"/>
    <w:uiPriority w:val="39"/>
    <w:unhideWhenUsed/>
    <w:qFormat/>
    <w:pPr>
      <w:widowControl/>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74">
    <w:name w:val="7 表内文字"/>
    <w:link w:val="7Char0"/>
    <w:qFormat/>
    <w:pPr>
      <w:widowControl w:val="0"/>
      <w:adjustRightInd w:val="0"/>
      <w:snapToGrid w:val="0"/>
      <w:ind w:leftChars="-50" w:left="-140" w:rightChars="-50" w:right="-140"/>
      <w:jc w:val="center"/>
    </w:pPr>
    <w:rPr>
      <w:color w:val="0000FF"/>
      <w:kern w:val="2"/>
      <w:sz w:val="21"/>
      <w:szCs w:val="21"/>
    </w:rPr>
  </w:style>
  <w:style w:type="paragraph" w:customStyle="1" w:styleId="Char1111">
    <w:name w:val="Char1111"/>
    <w:basedOn w:val="a"/>
    <w:qFormat/>
    <w:pPr>
      <w:spacing w:line="240" w:lineRule="auto"/>
      <w:ind w:firstLineChars="0" w:firstLine="0"/>
    </w:pPr>
    <w:rPr>
      <w:sz w:val="32"/>
      <w:szCs w:val="32"/>
    </w:rPr>
  </w:style>
  <w:style w:type="table" w:customStyle="1" w:styleId="TableNormal">
    <w:name w:val="Table Normal"/>
    <w:uiPriority w:val="2"/>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Char212">
    <w:name w:val="Char212"/>
    <w:basedOn w:val="a"/>
    <w:link w:val="CharChar3"/>
    <w:qFormat/>
    <w:pPr>
      <w:spacing w:line="240" w:lineRule="auto"/>
      <w:ind w:firstLineChars="0" w:firstLine="0"/>
    </w:pPr>
    <w:rPr>
      <w:sz w:val="32"/>
      <w:szCs w:val="32"/>
    </w:rPr>
  </w:style>
  <w:style w:type="table" w:customStyle="1" w:styleId="330">
    <w:name w:val="网格型33"/>
    <w:basedOn w:val="a1"/>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标题 21"/>
    <w:basedOn w:val="a"/>
    <w:next w:val="a"/>
    <w:uiPriority w:val="1"/>
    <w:unhideWhenUsed/>
    <w:qFormat/>
    <w:pPr>
      <w:keepNext/>
      <w:keepLines/>
      <w:spacing w:before="260" w:after="260" w:line="416" w:lineRule="auto"/>
      <w:ind w:firstLineChars="0" w:firstLine="0"/>
      <w:outlineLvl w:val="1"/>
    </w:pPr>
    <w:rPr>
      <w:rFonts w:ascii="Calibri Light" w:hAnsi="Calibri Light"/>
      <w:b/>
      <w:bCs/>
      <w:kern w:val="0"/>
      <w:sz w:val="32"/>
      <w:szCs w:val="32"/>
    </w:rPr>
  </w:style>
  <w:style w:type="paragraph" w:customStyle="1" w:styleId="410">
    <w:name w:val="标题 41"/>
    <w:basedOn w:val="a"/>
    <w:next w:val="a"/>
    <w:uiPriority w:val="1"/>
    <w:unhideWhenUsed/>
    <w:qFormat/>
    <w:pPr>
      <w:keepNext/>
      <w:keepLines/>
      <w:spacing w:before="280" w:after="290" w:line="376" w:lineRule="auto"/>
      <w:ind w:firstLineChars="0" w:firstLine="0"/>
      <w:outlineLvl w:val="3"/>
    </w:pPr>
    <w:rPr>
      <w:rFonts w:ascii="Calibri Light" w:hAnsi="Calibri Light"/>
      <w:b/>
      <w:bCs/>
      <w:kern w:val="0"/>
      <w:szCs w:val="28"/>
    </w:rPr>
  </w:style>
  <w:style w:type="character" w:customStyle="1" w:styleId="Char">
    <w:name w:val="宏文本 Char"/>
    <w:basedOn w:val="a0"/>
    <w:link w:val="a3"/>
    <w:semiHidden/>
    <w:qFormat/>
    <w:rPr>
      <w:rFonts w:ascii="Courier New" w:hAnsi="Courier New" w:cs="Courier New"/>
      <w:sz w:val="24"/>
      <w:szCs w:val="24"/>
    </w:rPr>
  </w:style>
  <w:style w:type="character" w:customStyle="1" w:styleId="Char0">
    <w:name w:val="注释标题 Char"/>
    <w:basedOn w:val="a0"/>
    <w:link w:val="a5"/>
    <w:qFormat/>
    <w:rPr>
      <w:rFonts w:ascii="宋体" w:hAnsi="宋体"/>
      <w:sz w:val="28"/>
      <w:szCs w:val="21"/>
    </w:rPr>
  </w:style>
  <w:style w:type="character" w:customStyle="1" w:styleId="Char1">
    <w:name w:val="电子邮件签名 Char"/>
    <w:basedOn w:val="a0"/>
    <w:link w:val="a6"/>
    <w:qFormat/>
    <w:rPr>
      <w:szCs w:val="24"/>
    </w:rPr>
  </w:style>
  <w:style w:type="character" w:customStyle="1" w:styleId="Char6">
    <w:name w:val="称呼 Char"/>
    <w:basedOn w:val="a0"/>
    <w:link w:val="af"/>
    <w:qFormat/>
    <w:rPr>
      <w:rFonts w:ascii="宋体" w:hAnsi="宋体" w:cs="宋体"/>
      <w:sz w:val="24"/>
      <w:szCs w:val="24"/>
    </w:rPr>
  </w:style>
  <w:style w:type="character" w:customStyle="1" w:styleId="3Char0">
    <w:name w:val="正文文本 3 Char"/>
    <w:basedOn w:val="a0"/>
    <w:link w:val="31"/>
    <w:qFormat/>
    <w:rPr>
      <w:rFonts w:ascii="宋体"/>
      <w:szCs w:val="21"/>
    </w:rPr>
  </w:style>
  <w:style w:type="character" w:customStyle="1" w:styleId="Char7">
    <w:name w:val="结束语 Char"/>
    <w:basedOn w:val="a0"/>
    <w:link w:val="af0"/>
    <w:qFormat/>
    <w:rPr>
      <w:szCs w:val="24"/>
    </w:rPr>
  </w:style>
  <w:style w:type="character" w:customStyle="1" w:styleId="HTMLChar">
    <w:name w:val="HTML 地址 Char"/>
    <w:basedOn w:val="a0"/>
    <w:link w:val="HTML"/>
    <w:qFormat/>
    <w:rPr>
      <w:i/>
      <w:iCs/>
      <w:szCs w:val="24"/>
    </w:rPr>
  </w:style>
  <w:style w:type="character" w:customStyle="1" w:styleId="2Char4">
    <w:name w:val="正文文本缩进 2 Char"/>
    <w:basedOn w:val="a0"/>
    <w:qFormat/>
    <w:rPr>
      <w:kern w:val="2"/>
      <w:sz w:val="24"/>
      <w:szCs w:val="22"/>
    </w:rPr>
  </w:style>
  <w:style w:type="character" w:customStyle="1" w:styleId="Chard">
    <w:name w:val="尾注文本 Char"/>
    <w:basedOn w:val="a0"/>
    <w:link w:val="af7"/>
    <w:qFormat/>
    <w:rPr>
      <w:szCs w:val="21"/>
    </w:rPr>
  </w:style>
  <w:style w:type="character" w:customStyle="1" w:styleId="Charf1">
    <w:name w:val="签名 Char"/>
    <w:basedOn w:val="a0"/>
    <w:link w:val="afc"/>
    <w:qFormat/>
    <w:rPr>
      <w:rFonts w:eastAsia="仿宋_GB2312"/>
      <w:spacing w:val="-2"/>
      <w:szCs w:val="24"/>
    </w:rPr>
  </w:style>
  <w:style w:type="character" w:customStyle="1" w:styleId="Charff0">
    <w:name w:val="副标题 Char"/>
    <w:basedOn w:val="a0"/>
    <w:qFormat/>
    <w:rPr>
      <w:rFonts w:asciiTheme="majorHAnsi" w:hAnsiTheme="majorHAnsi" w:cstheme="majorBidi"/>
      <w:b/>
      <w:bCs/>
      <w:kern w:val="28"/>
      <w:sz w:val="32"/>
      <w:szCs w:val="32"/>
    </w:rPr>
  </w:style>
  <w:style w:type="character" w:customStyle="1" w:styleId="Charf2">
    <w:name w:val="脚注文本 Char"/>
    <w:basedOn w:val="a0"/>
    <w:link w:val="aff0"/>
    <w:qFormat/>
    <w:rPr>
      <w:sz w:val="18"/>
      <w:szCs w:val="21"/>
    </w:rPr>
  </w:style>
  <w:style w:type="character" w:customStyle="1" w:styleId="2Char2">
    <w:name w:val="正文文本 2 Char"/>
    <w:basedOn w:val="a0"/>
    <w:link w:val="25"/>
    <w:qFormat/>
    <w:rPr>
      <w:sz w:val="24"/>
      <w:szCs w:val="21"/>
    </w:rPr>
  </w:style>
  <w:style w:type="character" w:customStyle="1" w:styleId="Charf3">
    <w:name w:val="信息标题 Char"/>
    <w:basedOn w:val="a0"/>
    <w:link w:val="aff2"/>
    <w:qFormat/>
    <w:rPr>
      <w:rFonts w:ascii="Arial" w:hAnsi="Arial" w:cs="Arial"/>
      <w:sz w:val="24"/>
      <w:szCs w:val="24"/>
      <w:shd w:val="pct20" w:color="auto" w:fill="auto"/>
    </w:rPr>
  </w:style>
  <w:style w:type="character" w:customStyle="1" w:styleId="HTMLChar0">
    <w:name w:val="HTML 预设格式 Char"/>
    <w:basedOn w:val="a0"/>
    <w:link w:val="HTML0"/>
    <w:qFormat/>
    <w:rPr>
      <w:rFonts w:ascii="Courier New" w:hAnsi="Courier New" w:cs="Courier New"/>
      <w:szCs w:val="21"/>
    </w:rPr>
  </w:style>
  <w:style w:type="character" w:customStyle="1" w:styleId="6Char0">
    <w:name w:val="6表头 Char"/>
    <w:link w:val="64"/>
    <w:qFormat/>
    <w:rPr>
      <w:szCs w:val="21"/>
    </w:rPr>
  </w:style>
  <w:style w:type="paragraph" w:customStyle="1" w:styleId="64">
    <w:name w:val="6表头"/>
    <w:basedOn w:val="a"/>
    <w:link w:val="6Char0"/>
    <w:qFormat/>
    <w:pPr>
      <w:widowControl/>
      <w:spacing w:beforeLines="50" w:line="240" w:lineRule="auto"/>
      <w:ind w:firstLineChars="0" w:firstLine="0"/>
      <w:jc w:val="center"/>
    </w:pPr>
    <w:rPr>
      <w:kern w:val="0"/>
      <w:sz w:val="20"/>
      <w:szCs w:val="21"/>
    </w:rPr>
  </w:style>
  <w:style w:type="character" w:customStyle="1" w:styleId="Char2">
    <w:name w:val="正文缩进 Char"/>
    <w:link w:val="a8"/>
    <w:qFormat/>
    <w:rPr>
      <w:rFonts w:asciiTheme="minorHAnsi" w:eastAsiaTheme="minorEastAsia" w:hAnsiTheme="minorHAnsi" w:cstheme="minorBidi"/>
      <w:kern w:val="2"/>
      <w:sz w:val="21"/>
      <w:szCs w:val="24"/>
    </w:rPr>
  </w:style>
  <w:style w:type="paragraph" w:customStyle="1" w:styleId="affff6">
    <w:name w:val="孟电报告正文"/>
    <w:basedOn w:val="a"/>
    <w:qFormat/>
    <w:pPr>
      <w:adjustRightInd w:val="0"/>
      <w:snapToGrid w:val="0"/>
      <w:spacing w:beforeLines="25" w:line="440" w:lineRule="exact"/>
    </w:pPr>
    <w:rPr>
      <w:color w:val="000000"/>
      <w:szCs w:val="24"/>
    </w:rPr>
  </w:style>
  <w:style w:type="character" w:customStyle="1" w:styleId="CharChar44">
    <w:name w:val="Char Char44"/>
    <w:qFormat/>
    <w:rPr>
      <w:rFonts w:ascii="宋体" w:hAnsi="宋体" w:cs="宋体"/>
      <w:sz w:val="24"/>
      <w:szCs w:val="24"/>
    </w:rPr>
  </w:style>
  <w:style w:type="character" w:customStyle="1" w:styleId="p101">
    <w:name w:val="p101"/>
    <w:qFormat/>
    <w:rPr>
      <w:rFonts w:ascii="p10" w:hAnsi="p10" w:hint="default"/>
      <w:color w:val="006633"/>
      <w:sz w:val="20"/>
      <w:szCs w:val="20"/>
    </w:rPr>
  </w:style>
  <w:style w:type="character" w:customStyle="1" w:styleId="CharChar204">
    <w:name w:val="Char Char204"/>
    <w:qFormat/>
    <w:rPr>
      <w:rFonts w:ascii="Arial" w:eastAsia="黑体" w:hAnsi="Arial" w:cs="Times New Roman"/>
      <w:b/>
      <w:bCs/>
      <w:sz w:val="28"/>
      <w:szCs w:val="28"/>
    </w:rPr>
  </w:style>
  <w:style w:type="character" w:customStyle="1" w:styleId="1Char6">
    <w:name w:val="目标题 1) Char6"/>
    <w:qFormat/>
    <w:rPr>
      <w:rFonts w:ascii="Arial" w:eastAsia="黑体" w:hAnsi="Arial"/>
      <w:sz w:val="24"/>
      <w:szCs w:val="24"/>
      <w:lang w:val="en-US" w:eastAsia="zh-CN" w:bidi="ar-SA"/>
    </w:rPr>
  </w:style>
  <w:style w:type="character" w:customStyle="1" w:styleId="H8Char">
    <w:name w:val="H8 Char"/>
    <w:qFormat/>
    <w:rPr>
      <w:rFonts w:ascii="Arial" w:eastAsia="黑体" w:hAnsi="Arial" w:cs="Times New Roman"/>
      <w:sz w:val="24"/>
      <w:szCs w:val="20"/>
    </w:rPr>
  </w:style>
  <w:style w:type="character" w:customStyle="1" w:styleId="CharChar401">
    <w:name w:val="Char Char401"/>
    <w:qFormat/>
    <w:rPr>
      <w:rFonts w:ascii="Times New Roman" w:eastAsia="宋体" w:hAnsi="Times New Roman" w:cs="Times New Roman"/>
      <w:szCs w:val="24"/>
      <w:shd w:val="clear" w:color="auto" w:fill="000080"/>
    </w:rPr>
  </w:style>
  <w:style w:type="character" w:customStyle="1" w:styleId="Char13">
    <w:name w:val="纯文本 Char1"/>
    <w:qFormat/>
    <w:rPr>
      <w:rFonts w:ascii="宋体" w:eastAsia="宋体" w:hAnsi="Courier New" w:cs="Courier New"/>
      <w:szCs w:val="21"/>
    </w:rPr>
  </w:style>
  <w:style w:type="character" w:customStyle="1" w:styleId="Charff1">
    <w:name w:val="郭占祥 Char"/>
    <w:link w:val="affff7"/>
    <w:qFormat/>
    <w:rPr>
      <w:rFonts w:ascii="Arial Narrow" w:eastAsia="汉鼎简书宋" w:hAnsi="宋体"/>
      <w:sz w:val="24"/>
      <w:szCs w:val="23"/>
    </w:rPr>
  </w:style>
  <w:style w:type="paragraph" w:customStyle="1" w:styleId="affff7">
    <w:name w:val="郭占祥"/>
    <w:basedOn w:val="a"/>
    <w:link w:val="Charff1"/>
    <w:qFormat/>
    <w:pPr>
      <w:adjustRightInd w:val="0"/>
      <w:snapToGrid w:val="0"/>
      <w:spacing w:line="500" w:lineRule="exact"/>
      <w:ind w:firstLine="480"/>
    </w:pPr>
    <w:rPr>
      <w:rFonts w:ascii="Arial Narrow" w:eastAsia="汉鼎简书宋" w:hAnsi="宋体"/>
      <w:kern w:val="0"/>
      <w:szCs w:val="23"/>
    </w:rPr>
  </w:style>
  <w:style w:type="character" w:customStyle="1" w:styleId="GB2312Char">
    <w:name w:val="样式 宁扬 + 仿宋_GB2312 Char"/>
    <w:qFormat/>
    <w:rPr>
      <w:rFonts w:ascii="仿宋_GB2312" w:eastAsia="仿宋_GB2312" w:hAnsi="仿宋_GB2312"/>
      <w:kern w:val="2"/>
      <w:sz w:val="28"/>
      <w:lang w:val="en-US" w:eastAsia="zh-CN"/>
    </w:rPr>
  </w:style>
  <w:style w:type="character" w:customStyle="1" w:styleId="CharChar510">
    <w:name w:val="Char Char510"/>
    <w:qFormat/>
    <w:rPr>
      <w:rFonts w:ascii="Arial" w:eastAsia="黑体" w:hAnsi="Arial"/>
      <w:b/>
      <w:bCs/>
      <w:sz w:val="28"/>
      <w:szCs w:val="28"/>
      <w:lang w:val="en-US" w:eastAsia="zh-CN" w:bidi="ar-SA"/>
    </w:rPr>
  </w:style>
  <w:style w:type="character" w:customStyle="1" w:styleId="CharChar462">
    <w:name w:val="Char Char462"/>
    <w:qFormat/>
    <w:rPr>
      <w:sz w:val="18"/>
      <w:szCs w:val="18"/>
    </w:rPr>
  </w:style>
  <w:style w:type="character" w:customStyle="1" w:styleId="wang">
    <w:name w:val="wang正"/>
    <w:qFormat/>
    <w:rPr>
      <w:rFonts w:ascii="宋体" w:eastAsia="宋体" w:hAnsi="宋体" w:hint="eastAsia"/>
      <w:sz w:val="24"/>
      <w:szCs w:val="24"/>
      <w:lang w:val="en-US" w:eastAsia="zh-CN" w:bidi="ar-SA"/>
    </w:rPr>
  </w:style>
  <w:style w:type="character" w:customStyle="1" w:styleId="Charff2">
    <w:name w:val="明显引用 Char"/>
    <w:link w:val="1e"/>
    <w:qFormat/>
    <w:rPr>
      <w:rFonts w:ascii="Calibri" w:hAnsi="Calibri"/>
      <w:b/>
      <w:bCs/>
      <w:i/>
      <w:iCs/>
      <w:color w:val="4F81BD"/>
      <w:sz w:val="22"/>
      <w:lang w:eastAsia="en-US" w:bidi="en-US"/>
    </w:rPr>
  </w:style>
  <w:style w:type="paragraph" w:customStyle="1" w:styleId="1e">
    <w:name w:val="明显引用1"/>
    <w:basedOn w:val="a"/>
    <w:next w:val="a"/>
    <w:link w:val="Charff2"/>
    <w:qFormat/>
    <w:pPr>
      <w:widowControl/>
      <w:pBdr>
        <w:bottom w:val="single" w:sz="4" w:space="4" w:color="4F81BD"/>
      </w:pBdr>
      <w:spacing w:before="200" w:after="280" w:line="276" w:lineRule="auto"/>
      <w:ind w:left="936" w:right="936" w:firstLineChars="0" w:firstLine="0"/>
      <w:jc w:val="left"/>
    </w:pPr>
    <w:rPr>
      <w:rFonts w:ascii="Calibri" w:hAnsi="Calibri"/>
      <w:b/>
      <w:bCs/>
      <w:i/>
      <w:iCs/>
      <w:color w:val="4F81BD"/>
      <w:kern w:val="0"/>
      <w:sz w:val="22"/>
      <w:szCs w:val="20"/>
      <w:lang w:eastAsia="en-US" w:bidi="en-US"/>
    </w:rPr>
  </w:style>
  <w:style w:type="character" w:customStyle="1" w:styleId="2Char20">
    <w:name w:val="标题 2 Char2"/>
    <w:qFormat/>
    <w:rPr>
      <w:rFonts w:ascii="Arial" w:eastAsia="黑体" w:hAnsi="Arial"/>
      <w:b/>
      <w:bCs/>
      <w:kern w:val="2"/>
      <w:sz w:val="32"/>
      <w:szCs w:val="32"/>
      <w:lang w:val="en-US" w:eastAsia="zh-CN" w:bidi="ar-SA"/>
    </w:rPr>
  </w:style>
  <w:style w:type="character" w:customStyle="1" w:styleId="1CharChar">
    <w:name w:val="目标题 1) Char Char"/>
    <w:qFormat/>
    <w:rPr>
      <w:rFonts w:ascii="Arial" w:eastAsia="黑体" w:hAnsi="Arial"/>
      <w:kern w:val="2"/>
      <w:sz w:val="24"/>
      <w:szCs w:val="24"/>
      <w:lang w:val="en-US" w:eastAsia="zh-CN" w:bidi="ar-SA"/>
    </w:rPr>
  </w:style>
  <w:style w:type="character" w:customStyle="1" w:styleId="1Char0">
    <w:name w:val="1级标题 Char"/>
    <w:link w:val="1f"/>
    <w:qFormat/>
    <w:rPr>
      <w:b/>
      <w:bCs/>
      <w:sz w:val="44"/>
      <w:szCs w:val="44"/>
    </w:rPr>
  </w:style>
  <w:style w:type="paragraph" w:customStyle="1" w:styleId="1f">
    <w:name w:val="1级标题"/>
    <w:basedOn w:val="10"/>
    <w:next w:val="a"/>
    <w:link w:val="1Char0"/>
    <w:qFormat/>
    <w:pPr>
      <w:keepNext w:val="0"/>
      <w:keepLines w:val="0"/>
      <w:widowControl/>
      <w:spacing w:beforeLines="200" w:before="340" w:afterLines="200" w:after="330"/>
      <w:contextualSpacing/>
    </w:pPr>
    <w:rPr>
      <w:kern w:val="0"/>
      <w:sz w:val="44"/>
    </w:rPr>
  </w:style>
  <w:style w:type="character" w:customStyle="1" w:styleId="HBZW">
    <w:name w:val="HBZW"/>
    <w:qFormat/>
    <w:rPr>
      <w:rFonts w:ascii="宋体" w:eastAsia="宋体" w:hAnsi="宋体" w:hint="eastAsia"/>
      <w:kern w:val="0"/>
      <w:sz w:val="24"/>
      <w:lang w:val="en-US" w:eastAsia="zh-CN" w:bidi="ar-SA"/>
    </w:rPr>
  </w:style>
  <w:style w:type="character" w:customStyle="1" w:styleId="CharChar10">
    <w:name w:val="Char Char1"/>
    <w:link w:val="1f0"/>
    <w:qFormat/>
    <w:rPr>
      <w:rFonts w:ascii="宋体" w:hAnsi="宋体"/>
      <w:sz w:val="24"/>
      <w:szCs w:val="24"/>
    </w:rPr>
  </w:style>
  <w:style w:type="paragraph" w:customStyle="1" w:styleId="1f0">
    <w:name w:val="批注主题1"/>
    <w:basedOn w:val="ae"/>
    <w:next w:val="ae"/>
    <w:link w:val="CharChar10"/>
    <w:qFormat/>
    <w:pPr>
      <w:spacing w:line="240" w:lineRule="auto"/>
      <w:ind w:firstLineChars="0" w:firstLine="0"/>
    </w:pPr>
    <w:rPr>
      <w:rFonts w:ascii="宋体" w:hAnsi="宋体"/>
      <w:kern w:val="0"/>
      <w:szCs w:val="24"/>
    </w:rPr>
  </w:style>
  <w:style w:type="character" w:customStyle="1" w:styleId="CharChar491">
    <w:name w:val="Char Char491"/>
    <w:qFormat/>
    <w:rPr>
      <w:rFonts w:ascii="Cambria" w:eastAsia="宋体" w:hAnsi="Cambria" w:cs="Times New Roman"/>
      <w:spacing w:val="5"/>
      <w:sz w:val="52"/>
      <w:szCs w:val="52"/>
    </w:rPr>
  </w:style>
  <w:style w:type="character" w:customStyle="1" w:styleId="CharChar4">
    <w:name w:val="带横线 Char Char"/>
    <w:qFormat/>
    <w:rPr>
      <w:rFonts w:ascii="Times New Roman" w:eastAsia="宋体" w:hAnsi="Times New Roman" w:cs="Times New Roman"/>
      <w:sz w:val="18"/>
      <w:szCs w:val="18"/>
    </w:rPr>
  </w:style>
  <w:style w:type="character" w:customStyle="1" w:styleId="CharChar511">
    <w:name w:val="Char Char511"/>
    <w:qFormat/>
    <w:rPr>
      <w:rFonts w:ascii="Arial" w:eastAsia="黑体" w:hAnsi="Arial"/>
      <w:b/>
      <w:bCs/>
      <w:sz w:val="28"/>
      <w:szCs w:val="28"/>
      <w:lang w:val="en-US" w:eastAsia="zh-CN" w:bidi="ar-SA"/>
    </w:rPr>
  </w:style>
  <w:style w:type="character" w:customStyle="1" w:styleId="CharChar134">
    <w:name w:val="Char Char134"/>
    <w:qFormat/>
    <w:rPr>
      <w:rFonts w:ascii="Arial" w:eastAsia="黑体" w:hAnsi="Arial" w:cs="Times New Roman"/>
      <w:sz w:val="24"/>
      <w:szCs w:val="24"/>
    </w:rPr>
  </w:style>
  <w:style w:type="character" w:customStyle="1" w:styleId="CharChar37">
    <w:name w:val="Char Char37"/>
    <w:qFormat/>
    <w:rPr>
      <w:rFonts w:ascii="Calibri" w:eastAsia="宋体" w:hAnsi="Calibri"/>
      <w:kern w:val="2"/>
      <w:sz w:val="18"/>
      <w:szCs w:val="18"/>
      <w:lang w:val="en-US" w:eastAsia="zh-CN" w:bidi="ar-SA"/>
    </w:rPr>
  </w:style>
  <w:style w:type="character" w:customStyle="1" w:styleId="CharChar441">
    <w:name w:val="Char Char441"/>
    <w:qFormat/>
    <w:rPr>
      <w:rFonts w:ascii="宋体" w:hAnsi="宋体" w:cs="宋体"/>
      <w:sz w:val="24"/>
      <w:szCs w:val="24"/>
    </w:rPr>
  </w:style>
  <w:style w:type="character" w:customStyle="1" w:styleId="Char21">
    <w:name w:val="日期 Char2"/>
    <w:qFormat/>
    <w:rPr>
      <w:rFonts w:ascii="Times New Roman" w:eastAsia="宋体" w:hAnsi="Times New Roman" w:cs="Times New Roman"/>
      <w:szCs w:val="24"/>
    </w:rPr>
  </w:style>
  <w:style w:type="character" w:customStyle="1" w:styleId="CharChar312">
    <w:name w:val="Char Char312"/>
    <w:link w:val="HTML11"/>
    <w:qFormat/>
    <w:rPr>
      <w:rFonts w:eastAsia="汉鼎简书宋"/>
      <w:b/>
      <w:bCs/>
      <w:sz w:val="28"/>
      <w:szCs w:val="28"/>
    </w:rPr>
  </w:style>
  <w:style w:type="paragraph" w:customStyle="1" w:styleId="HTML11">
    <w:name w:val="HTML 预设格式11"/>
    <w:basedOn w:val="a"/>
    <w:link w:val="CharChar31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eastAsia="汉鼎简书宋"/>
      <w:b/>
      <w:bCs/>
      <w:kern w:val="0"/>
      <w:sz w:val="28"/>
      <w:szCs w:val="28"/>
    </w:rPr>
  </w:style>
  <w:style w:type="character" w:customStyle="1" w:styleId="2CharCharCharCharChar">
    <w:name w:val="标题 2 Char Char Char Char Char"/>
    <w:qFormat/>
    <w:rPr>
      <w:rFonts w:ascii="Arial" w:eastAsia="黑体" w:hAnsi="Arial"/>
      <w:b/>
      <w:kern w:val="2"/>
      <w:sz w:val="32"/>
      <w:lang w:val="en-US" w:eastAsia="zh-CN" w:bidi="ar-SA"/>
    </w:rPr>
  </w:style>
  <w:style w:type="character" w:customStyle="1" w:styleId="CharChar451">
    <w:name w:val="Char Char451"/>
    <w:qFormat/>
    <w:rPr>
      <w:rFonts w:ascii="楷体_GB2312" w:eastAsia="楷体_GB2312" w:hAnsi="Times New Roman"/>
      <w:kern w:val="2"/>
      <w:sz w:val="28"/>
    </w:rPr>
  </w:style>
  <w:style w:type="character" w:customStyle="1" w:styleId="CharChar184">
    <w:name w:val="Char Char184"/>
    <w:qFormat/>
    <w:rPr>
      <w:rFonts w:ascii="Arial" w:eastAsia="黑体" w:hAnsi="Arial" w:cs="Times New Roman"/>
      <w:b/>
      <w:bCs/>
      <w:sz w:val="24"/>
      <w:szCs w:val="24"/>
    </w:rPr>
  </w:style>
  <w:style w:type="character" w:customStyle="1" w:styleId="CharChar471">
    <w:name w:val="Char Char471"/>
    <w:qFormat/>
    <w:rPr>
      <w:rFonts w:ascii="Times New Roman" w:hAnsi="Times New Roman"/>
      <w:kern w:val="2"/>
      <w:sz w:val="21"/>
      <w:shd w:val="clear" w:color="auto" w:fill="000080"/>
    </w:rPr>
  </w:style>
  <w:style w:type="character" w:customStyle="1" w:styleId="CharChar223">
    <w:name w:val="Char Char223"/>
    <w:qFormat/>
    <w:rPr>
      <w:rFonts w:eastAsia="宋体"/>
      <w:kern w:val="2"/>
      <w:sz w:val="21"/>
      <w:szCs w:val="24"/>
      <w:lang w:val="en-US" w:eastAsia="zh-CN" w:bidi="ar-SA"/>
    </w:rPr>
  </w:style>
  <w:style w:type="character" w:customStyle="1" w:styleId="fix1">
    <w:name w:val="fix1"/>
    <w:qFormat/>
    <w:rPr>
      <w:rFonts w:ascii="-18030" w:hAnsi="-18030" w:hint="default"/>
      <w:color w:val="000000"/>
      <w:spacing w:val="288"/>
      <w:sz w:val="20"/>
      <w:szCs w:val="20"/>
    </w:rPr>
  </w:style>
  <w:style w:type="character" w:customStyle="1" w:styleId="Char60">
    <w:name w:val="第四层条 Char6"/>
    <w:qFormat/>
    <w:rPr>
      <w:rFonts w:eastAsia="宋体"/>
      <w:b/>
      <w:bCs/>
      <w:kern w:val="2"/>
      <w:sz w:val="28"/>
      <w:szCs w:val="28"/>
      <w:lang w:val="en-US" w:eastAsia="zh-CN" w:bidi="ar-SA"/>
    </w:rPr>
  </w:style>
  <w:style w:type="character" w:customStyle="1" w:styleId="CharChar66">
    <w:name w:val="Char Char66"/>
    <w:qFormat/>
    <w:rPr>
      <w:rFonts w:ascii="Times New Roman" w:eastAsia="宋体" w:hAnsi="Times New Roman" w:cs="Times New Roman"/>
      <w:sz w:val="18"/>
      <w:szCs w:val="18"/>
    </w:rPr>
  </w:style>
  <w:style w:type="character" w:customStyle="1" w:styleId="GB23122">
    <w:name w:val="样式 仿宋_GB2312 小四2"/>
    <w:qFormat/>
    <w:rPr>
      <w:rFonts w:ascii="Times New Roman" w:eastAsia="仿宋_GB2312" w:hAnsi="Times New Roman" w:cs="Courier New"/>
      <w:kern w:val="2"/>
      <w:sz w:val="24"/>
      <w:szCs w:val="24"/>
      <w:lang w:val="en-US" w:eastAsia="zh-CN" w:bidi="ar-SA"/>
    </w:rPr>
  </w:style>
  <w:style w:type="character" w:customStyle="1" w:styleId="CharChar222">
    <w:name w:val="Char Char222"/>
    <w:qFormat/>
    <w:rPr>
      <w:rFonts w:eastAsia="宋体"/>
      <w:kern w:val="2"/>
      <w:sz w:val="21"/>
      <w:szCs w:val="24"/>
      <w:lang w:val="en-US" w:eastAsia="zh-CN" w:bidi="ar-SA"/>
    </w:rPr>
  </w:style>
  <w:style w:type="character" w:customStyle="1" w:styleId="Charff3">
    <w:name w:val="表号 Char"/>
    <w:semiHidden/>
    <w:qFormat/>
    <w:rPr>
      <w:rFonts w:ascii="宋体" w:eastAsia="宋体" w:hAnsi="宋体"/>
      <w:sz w:val="24"/>
      <w:szCs w:val="24"/>
      <w:lang w:val="en-US" w:eastAsia="zh-CN" w:bidi="ar-SA"/>
    </w:rPr>
  </w:style>
  <w:style w:type="character" w:customStyle="1" w:styleId="02CharChar">
    <w:name w:val="字紧0.2 Char Char"/>
    <w:qFormat/>
    <w:rPr>
      <w:rFonts w:ascii="宋体" w:eastAsia="宋体" w:hAnsi="宋体"/>
      <w:bCs/>
      <w:snapToGrid/>
      <w:color w:val="000000"/>
      <w:spacing w:val="-4"/>
      <w:sz w:val="28"/>
      <w:szCs w:val="28"/>
      <w:lang w:val="en-US" w:eastAsia="zh-CN" w:bidi="ar-SA"/>
    </w:rPr>
  </w:style>
  <w:style w:type="character" w:customStyle="1" w:styleId="CharChar">
    <w:name w:val="新正文 Char Char"/>
    <w:link w:val="affff1"/>
    <w:qFormat/>
    <w:rPr>
      <w:rFonts w:ascii="仿宋_GB2312" w:eastAsia="仿宋_GB2312"/>
      <w:bCs/>
      <w:sz w:val="28"/>
    </w:rPr>
  </w:style>
  <w:style w:type="character" w:customStyle="1" w:styleId="HTMLChar2">
    <w:name w:val="HTML 预设格式 Char2"/>
    <w:qFormat/>
    <w:rPr>
      <w:rFonts w:ascii="Courier New" w:eastAsia="宋体" w:hAnsi="Courier New" w:cs="Courier New"/>
      <w:sz w:val="20"/>
      <w:szCs w:val="20"/>
    </w:rPr>
  </w:style>
  <w:style w:type="character" w:customStyle="1" w:styleId="CharChar621">
    <w:name w:val="Char Char621"/>
    <w:qFormat/>
    <w:rPr>
      <w:rFonts w:eastAsia="宋体"/>
      <w:b/>
      <w:bCs/>
      <w:kern w:val="2"/>
      <w:sz w:val="28"/>
      <w:szCs w:val="28"/>
      <w:lang w:val="en-US" w:eastAsia="zh-CN" w:bidi="ar-SA"/>
    </w:rPr>
  </w:style>
  <w:style w:type="character" w:customStyle="1" w:styleId="CharChar50">
    <w:name w:val="Char Char50"/>
    <w:qFormat/>
    <w:rPr>
      <w:rFonts w:ascii="Arial" w:hAnsi="Arial" w:cs="Arial"/>
      <w:kern w:val="2"/>
      <w:sz w:val="24"/>
      <w:szCs w:val="24"/>
      <w:shd w:val="pct20" w:color="auto" w:fill="auto"/>
    </w:rPr>
  </w:style>
  <w:style w:type="character" w:customStyle="1" w:styleId="Char14">
    <w:name w:val="结束语 Char1"/>
    <w:uiPriority w:val="99"/>
    <w:qFormat/>
    <w:rPr>
      <w:sz w:val="22"/>
      <w:szCs w:val="22"/>
    </w:rPr>
  </w:style>
  <w:style w:type="character" w:customStyle="1" w:styleId="CharCharCharCharChar3">
    <w:name w:val="Char Char Char Char Char3"/>
    <w:qFormat/>
    <w:rPr>
      <w:rFonts w:ascii="宋体" w:eastAsia="宋体" w:hAnsi="Courier New" w:cs="Courier New"/>
      <w:kern w:val="2"/>
      <w:sz w:val="21"/>
      <w:szCs w:val="21"/>
      <w:lang w:val="en-US" w:eastAsia="zh-CN" w:bidi="ar-SA"/>
    </w:rPr>
  </w:style>
  <w:style w:type="character" w:customStyle="1" w:styleId="Charff4">
    <w:name w:val="排版正文 Char"/>
    <w:link w:val="affff8"/>
    <w:semiHidden/>
    <w:qFormat/>
    <w:rPr>
      <w:rFonts w:ascii="宋体" w:hAnsi="宋体"/>
      <w:color w:val="000000"/>
      <w:sz w:val="26"/>
      <w:szCs w:val="26"/>
    </w:rPr>
  </w:style>
  <w:style w:type="paragraph" w:customStyle="1" w:styleId="affff8">
    <w:name w:val="排版正文"/>
    <w:basedOn w:val="a"/>
    <w:link w:val="Charff4"/>
    <w:semiHidden/>
    <w:qFormat/>
    <w:pPr>
      <w:adjustRightInd w:val="0"/>
      <w:snapToGrid w:val="0"/>
      <w:spacing w:line="460" w:lineRule="exact"/>
    </w:pPr>
    <w:rPr>
      <w:rFonts w:ascii="宋体" w:hAnsi="宋体"/>
      <w:color w:val="000000"/>
      <w:kern w:val="0"/>
      <w:sz w:val="26"/>
      <w:szCs w:val="26"/>
    </w:rPr>
  </w:style>
  <w:style w:type="character" w:customStyle="1" w:styleId="1Char1">
    <w:name w:val="样式1 Char"/>
    <w:link w:val="1f1"/>
    <w:qFormat/>
    <w:rPr>
      <w:rFonts w:eastAsia="仿宋_GB2312"/>
      <w:bCs/>
      <w:spacing w:val="-2"/>
      <w:szCs w:val="21"/>
    </w:rPr>
  </w:style>
  <w:style w:type="paragraph" w:customStyle="1" w:styleId="1f1">
    <w:name w:val="样式1"/>
    <w:basedOn w:val="a"/>
    <w:link w:val="1Char1"/>
    <w:qFormat/>
    <w:pPr>
      <w:snapToGrid w:val="0"/>
      <w:spacing w:line="240" w:lineRule="auto"/>
      <w:ind w:firstLine="412"/>
    </w:pPr>
    <w:rPr>
      <w:rFonts w:eastAsia="仿宋_GB2312"/>
      <w:bCs/>
      <w:spacing w:val="-2"/>
      <w:kern w:val="0"/>
      <w:sz w:val="20"/>
      <w:szCs w:val="21"/>
    </w:rPr>
  </w:style>
  <w:style w:type="character" w:customStyle="1" w:styleId="1Char5">
    <w:name w:val="目标题 1) Char5"/>
    <w:qFormat/>
    <w:rPr>
      <w:rFonts w:ascii="Arial" w:eastAsia="黑体" w:hAnsi="Arial"/>
      <w:sz w:val="24"/>
      <w:szCs w:val="24"/>
      <w:lang w:val="en-US" w:eastAsia="zh-CN" w:bidi="ar-SA"/>
    </w:rPr>
  </w:style>
  <w:style w:type="character" w:customStyle="1" w:styleId="cityhighlight1">
    <w:name w:val="cityhighlight1"/>
    <w:qFormat/>
    <w:rPr>
      <w:b/>
      <w:bCs/>
      <w:color w:val="CC0000"/>
    </w:rPr>
  </w:style>
  <w:style w:type="character" w:customStyle="1" w:styleId="unnamed21">
    <w:name w:val="unnamed21"/>
    <w:qFormat/>
    <w:rPr>
      <w:sz w:val="26"/>
      <w:u w:val="none"/>
    </w:rPr>
  </w:style>
  <w:style w:type="character" w:customStyle="1" w:styleId="2Char5">
    <w:name w:val="样式 正文缩进 + 首行缩进:  2 字符 Char"/>
    <w:link w:val="2f4"/>
    <w:qFormat/>
    <w:rPr>
      <w:rFonts w:cs="宋体"/>
      <w:sz w:val="24"/>
    </w:rPr>
  </w:style>
  <w:style w:type="paragraph" w:customStyle="1" w:styleId="2f4">
    <w:name w:val="样式 正文缩进 + 首行缩进:  2 字符"/>
    <w:basedOn w:val="a8"/>
    <w:link w:val="2Char5"/>
    <w:qFormat/>
    <w:pPr>
      <w:spacing w:line="500" w:lineRule="exact"/>
      <w:ind w:firstLine="200"/>
    </w:pPr>
    <w:rPr>
      <w:rFonts w:ascii="Times New Roman" w:eastAsia="宋体" w:hAnsi="Times New Roman" w:cs="宋体"/>
      <w:kern w:val="0"/>
      <w:sz w:val="24"/>
      <w:szCs w:val="20"/>
    </w:rPr>
  </w:style>
  <w:style w:type="character" w:customStyle="1" w:styleId="Charff5">
    <w:name w:val="华宇四级标题 Char"/>
    <w:link w:val="affff9"/>
    <w:qFormat/>
    <w:rPr>
      <w:rFonts w:ascii="宋体" w:hAnsi="宋体"/>
      <w:b/>
      <w:sz w:val="24"/>
      <w:szCs w:val="24"/>
    </w:rPr>
  </w:style>
  <w:style w:type="paragraph" w:customStyle="1" w:styleId="affff9">
    <w:name w:val="华宇四级标题"/>
    <w:next w:val="a"/>
    <w:link w:val="Charff5"/>
    <w:qFormat/>
    <w:pPr>
      <w:tabs>
        <w:tab w:val="left" w:pos="454"/>
      </w:tabs>
      <w:adjustRightInd w:val="0"/>
      <w:snapToGrid w:val="0"/>
      <w:spacing w:line="500" w:lineRule="atLeast"/>
      <w:outlineLvl w:val="3"/>
    </w:pPr>
    <w:rPr>
      <w:rFonts w:ascii="宋体" w:hAnsi="宋体"/>
      <w:b/>
      <w:sz w:val="24"/>
      <w:szCs w:val="24"/>
    </w:rPr>
  </w:style>
  <w:style w:type="character" w:customStyle="1" w:styleId="CharChar102">
    <w:name w:val="Char Char102"/>
    <w:qFormat/>
    <w:rPr>
      <w:rFonts w:eastAsia="宋体"/>
      <w:b/>
      <w:bCs/>
      <w:kern w:val="44"/>
      <w:sz w:val="44"/>
      <w:szCs w:val="44"/>
      <w:lang w:val="en-US" w:eastAsia="zh-CN" w:bidi="ar-SA"/>
    </w:rPr>
  </w:style>
  <w:style w:type="character" w:customStyle="1" w:styleId="CharChar5">
    <w:name w:val="题目 Char Char"/>
    <w:qFormat/>
    <w:rPr>
      <w:rFonts w:ascii="Arial" w:eastAsia="黑体" w:hAnsi="Arial" w:cs="Times New Roman"/>
      <w:i/>
      <w:color w:val="000000"/>
      <w:kern w:val="0"/>
      <w:sz w:val="28"/>
      <w:szCs w:val="20"/>
    </w:rPr>
  </w:style>
  <w:style w:type="character" w:customStyle="1" w:styleId="Char22">
    <w:name w:val="称呼 Char2"/>
    <w:qFormat/>
    <w:rPr>
      <w:rFonts w:ascii="Times New Roman" w:eastAsia="宋体" w:hAnsi="Times New Roman" w:cs="Times New Roman"/>
      <w:szCs w:val="24"/>
    </w:rPr>
  </w:style>
  <w:style w:type="character" w:customStyle="1" w:styleId="CharChar113">
    <w:name w:val="Char Char113"/>
    <w:qFormat/>
    <w:rPr>
      <w:rFonts w:ascii="Times New Roman" w:eastAsia="宋体" w:hAnsi="Times New Roman" w:cs="Times New Roman"/>
      <w:szCs w:val="24"/>
      <w:shd w:val="clear" w:color="auto" w:fill="000080"/>
    </w:rPr>
  </w:style>
  <w:style w:type="character" w:customStyle="1" w:styleId="888-Char">
    <w:name w:val="888-正文 Char"/>
    <w:link w:val="888-"/>
    <w:qFormat/>
    <w:rPr>
      <w:sz w:val="24"/>
      <w:szCs w:val="24"/>
    </w:rPr>
  </w:style>
  <w:style w:type="paragraph" w:customStyle="1" w:styleId="888-">
    <w:name w:val="888-正文"/>
    <w:basedOn w:val="af4"/>
    <w:link w:val="888-Char"/>
    <w:qFormat/>
    <w:pPr>
      <w:adjustRightInd/>
      <w:ind w:firstLine="200"/>
      <w:textAlignment w:val="auto"/>
    </w:pPr>
    <w:rPr>
      <w:spacing w:val="0"/>
      <w:kern w:val="0"/>
      <w:szCs w:val="24"/>
    </w:rPr>
  </w:style>
  <w:style w:type="character" w:customStyle="1" w:styleId="CharChar38">
    <w:name w:val="Char Char38"/>
    <w:qFormat/>
    <w:rPr>
      <w:rFonts w:ascii="Times New Roman" w:hAnsi="Times New Roman"/>
      <w:b/>
      <w:bCs/>
      <w:kern w:val="44"/>
      <w:sz w:val="44"/>
      <w:szCs w:val="44"/>
    </w:rPr>
  </w:style>
  <w:style w:type="character" w:customStyle="1" w:styleId="2Char6">
    <w:name w:val="样式 样式 首行缩进:  2 字符 + 宋体 Char"/>
    <w:qFormat/>
    <w:rPr>
      <w:rFonts w:ascii="宋体" w:eastAsia="宋体" w:hAnsi="宋体" w:cs="宋体" w:hint="eastAsia"/>
      <w:kern w:val="2"/>
      <w:sz w:val="24"/>
      <w:lang w:val="en-US" w:eastAsia="zh-CN" w:bidi="ar-SA"/>
    </w:rPr>
  </w:style>
  <w:style w:type="character" w:customStyle="1" w:styleId="style1501">
    <w:name w:val="style1501"/>
    <w:qFormat/>
    <w:rPr>
      <w:rFonts w:ascii="ˎ̥" w:hAnsi="ˎ̥" w:hint="default"/>
      <w:sz w:val="18"/>
      <w:szCs w:val="18"/>
    </w:rPr>
  </w:style>
  <w:style w:type="character" w:customStyle="1" w:styleId="2Char10">
    <w:name w:val="正文首行缩进 2 Char1"/>
    <w:qFormat/>
    <w:rPr>
      <w:rFonts w:eastAsia="宋体"/>
      <w:kern w:val="2"/>
      <w:sz w:val="21"/>
      <w:szCs w:val="24"/>
      <w:lang w:val="en-US" w:eastAsia="zh-CN" w:bidi="ar-SA"/>
    </w:rPr>
  </w:style>
  <w:style w:type="character" w:customStyle="1" w:styleId="666666-Char">
    <w:name w:val="666666-正文文本 Char"/>
    <w:link w:val="666666-"/>
    <w:qFormat/>
    <w:rPr>
      <w:sz w:val="24"/>
      <w:szCs w:val="24"/>
    </w:rPr>
  </w:style>
  <w:style w:type="paragraph" w:customStyle="1" w:styleId="666666-">
    <w:name w:val="666666-正文文本"/>
    <w:link w:val="666666-Char"/>
    <w:qFormat/>
    <w:pPr>
      <w:autoSpaceDE w:val="0"/>
      <w:autoSpaceDN w:val="0"/>
      <w:adjustRightInd w:val="0"/>
      <w:spacing w:line="360" w:lineRule="auto"/>
      <w:ind w:firstLineChars="200" w:firstLine="200"/>
      <w:jc w:val="both"/>
    </w:pPr>
    <w:rPr>
      <w:sz w:val="24"/>
      <w:szCs w:val="24"/>
    </w:rPr>
  </w:style>
  <w:style w:type="character" w:customStyle="1" w:styleId="1Char10">
    <w:name w:val="目标题 1) Char1"/>
    <w:qFormat/>
    <w:rPr>
      <w:rFonts w:ascii="Arial" w:eastAsia="黑体" w:hAnsi="Arial"/>
      <w:kern w:val="2"/>
      <w:sz w:val="24"/>
      <w:szCs w:val="24"/>
      <w:lang w:val="en-US" w:eastAsia="zh-CN" w:bidi="ar-SA"/>
    </w:rPr>
  </w:style>
  <w:style w:type="character" w:customStyle="1" w:styleId="Char15">
    <w:name w:val="批注主题 Char1"/>
    <w:qFormat/>
    <w:rPr>
      <w:b/>
      <w:bCs/>
      <w:sz w:val="22"/>
      <w:szCs w:val="22"/>
    </w:rPr>
  </w:style>
  <w:style w:type="character" w:customStyle="1" w:styleId="123YJCharChar3">
    <w:name w:val="123YJ Char Char3"/>
    <w:qFormat/>
    <w:rPr>
      <w:kern w:val="2"/>
      <w:sz w:val="18"/>
      <w:szCs w:val="18"/>
    </w:rPr>
  </w:style>
  <w:style w:type="character" w:customStyle="1" w:styleId="CharChar36">
    <w:name w:val="Char Char36"/>
    <w:qFormat/>
    <w:rPr>
      <w:rFonts w:ascii="Calibri" w:eastAsia="宋体" w:hAnsi="Calibri"/>
      <w:kern w:val="2"/>
      <w:sz w:val="24"/>
      <w:szCs w:val="22"/>
      <w:lang w:val="en-US" w:eastAsia="zh-CN" w:bidi="ar-SA"/>
    </w:rPr>
  </w:style>
  <w:style w:type="character" w:customStyle="1" w:styleId="CharChar213">
    <w:name w:val="Char Char213"/>
    <w:qFormat/>
    <w:rPr>
      <w:rFonts w:eastAsia="宋体"/>
      <w:kern w:val="2"/>
      <w:sz w:val="18"/>
      <w:szCs w:val="18"/>
      <w:lang w:val="en-US" w:eastAsia="zh-CN" w:bidi="ar-SA"/>
    </w:rPr>
  </w:style>
  <w:style w:type="character" w:customStyle="1" w:styleId="123YJCharChar1">
    <w:name w:val="123YJ Char Char1"/>
    <w:qFormat/>
    <w:rPr>
      <w:rFonts w:eastAsia="宋体"/>
      <w:kern w:val="2"/>
      <w:sz w:val="18"/>
      <w:szCs w:val="18"/>
      <w:lang w:val="en-US" w:eastAsia="zh-CN" w:bidi="ar-SA"/>
    </w:rPr>
  </w:style>
  <w:style w:type="character" w:customStyle="1" w:styleId="CharChar281">
    <w:name w:val="Char Char281"/>
    <w:qFormat/>
    <w:rPr>
      <w:rFonts w:ascii="Times New Roman" w:eastAsia="宋体" w:hAnsi="Times New Roman" w:cs="Times New Roman"/>
      <w:szCs w:val="24"/>
      <w:shd w:val="clear" w:color="auto" w:fill="000080"/>
    </w:rPr>
  </w:style>
  <w:style w:type="character" w:customStyle="1" w:styleId="CharChar92">
    <w:name w:val="Char Char92"/>
    <w:qFormat/>
    <w:rPr>
      <w:rFonts w:eastAsia="宋体"/>
      <w:kern w:val="2"/>
      <w:sz w:val="28"/>
      <w:szCs w:val="24"/>
      <w:lang w:val="en-US" w:eastAsia="zh-CN" w:bidi="ar-SA"/>
    </w:rPr>
  </w:style>
  <w:style w:type="character" w:customStyle="1" w:styleId="ef1">
    <w:name w:val="ef1"/>
    <w:qFormat/>
    <w:rPr>
      <w:rFonts w:ascii="Verdana" w:hAnsi="Verdana" w:hint="default"/>
    </w:rPr>
  </w:style>
  <w:style w:type="character" w:customStyle="1" w:styleId="9Char1">
    <w:name w:val="标题 9 Char1"/>
    <w:qFormat/>
    <w:rPr>
      <w:rFonts w:ascii="Arial" w:eastAsia="黑体" w:hAnsi="Arial" w:cs="Times New Roman"/>
      <w:kern w:val="22"/>
      <w:sz w:val="24"/>
      <w:szCs w:val="24"/>
    </w:rPr>
  </w:style>
  <w:style w:type="character" w:customStyle="1" w:styleId="CharChar145">
    <w:name w:val="Char Char145"/>
    <w:qFormat/>
    <w:rPr>
      <w:rFonts w:ascii="Times New Roman" w:eastAsia="宋体" w:hAnsi="Times New Roman" w:cs="Times New Roman"/>
      <w:b/>
      <w:bCs/>
      <w:sz w:val="24"/>
      <w:szCs w:val="24"/>
    </w:rPr>
  </w:style>
  <w:style w:type="character" w:customStyle="1" w:styleId="Charff6">
    <w:name w:val="报告表格 Char"/>
    <w:link w:val="affffa"/>
    <w:qFormat/>
  </w:style>
  <w:style w:type="paragraph" w:customStyle="1" w:styleId="affffa">
    <w:name w:val="报告表格"/>
    <w:basedOn w:val="a"/>
    <w:link w:val="Charff6"/>
    <w:qFormat/>
    <w:pPr>
      <w:autoSpaceDE w:val="0"/>
      <w:autoSpaceDN w:val="0"/>
      <w:adjustRightInd w:val="0"/>
      <w:spacing w:before="40" w:after="40" w:line="240" w:lineRule="auto"/>
      <w:ind w:firstLineChars="0" w:firstLine="0"/>
      <w:jc w:val="center"/>
      <w:textAlignment w:val="baseline"/>
    </w:pPr>
    <w:rPr>
      <w:kern w:val="0"/>
      <w:sz w:val="20"/>
      <w:szCs w:val="20"/>
    </w:rPr>
  </w:style>
  <w:style w:type="character" w:customStyle="1" w:styleId="Char16">
    <w:name w:val="页脚 Char1"/>
    <w:qFormat/>
    <w:rPr>
      <w:kern w:val="2"/>
      <w:sz w:val="18"/>
      <w:szCs w:val="18"/>
    </w:rPr>
  </w:style>
  <w:style w:type="character" w:customStyle="1" w:styleId="15CharChar">
    <w:name w:val="文本框五号1.5倍行距 Char Char"/>
    <w:qFormat/>
    <w:rPr>
      <w:rFonts w:ascii="宋体" w:eastAsia="仿宋_GB2312" w:hAnsi="宋体" w:cs="Courier New"/>
      <w:kern w:val="2"/>
      <w:sz w:val="21"/>
      <w:szCs w:val="21"/>
      <w:lang w:val="en-US" w:eastAsia="zh-CN" w:bidi="ar-SA"/>
    </w:rPr>
  </w:style>
  <w:style w:type="character" w:customStyle="1" w:styleId="Char17">
    <w:name w:val="第四层条 Char1"/>
    <w:qFormat/>
    <w:rPr>
      <w:rFonts w:eastAsia="宋体"/>
      <w:b/>
      <w:bCs/>
      <w:kern w:val="2"/>
      <w:sz w:val="28"/>
      <w:szCs w:val="28"/>
      <w:lang w:val="en-US" w:eastAsia="zh-CN" w:bidi="ar-SA"/>
    </w:rPr>
  </w:style>
  <w:style w:type="character" w:customStyle="1" w:styleId="CharChar6">
    <w:name w:val="正文(首行缩进) Char Char"/>
    <w:qFormat/>
    <w:rPr>
      <w:rFonts w:eastAsia="宋体"/>
      <w:snapToGrid/>
      <w:color w:val="000000"/>
      <w:sz w:val="24"/>
      <w:szCs w:val="24"/>
      <w:lang w:val="en-US" w:eastAsia="zh-CN" w:bidi="ar-SA"/>
    </w:rPr>
  </w:style>
  <w:style w:type="character" w:customStyle="1" w:styleId="textindent">
    <w:name w:val="textindent"/>
    <w:basedOn w:val="a0"/>
    <w:qFormat/>
  </w:style>
  <w:style w:type="character" w:customStyle="1" w:styleId="Charff7">
    <w:name w:val="审核正文 Char"/>
    <w:link w:val="affffb"/>
    <w:qFormat/>
    <w:rPr>
      <w:sz w:val="24"/>
    </w:rPr>
  </w:style>
  <w:style w:type="paragraph" w:customStyle="1" w:styleId="affffb">
    <w:name w:val="审核正文"/>
    <w:basedOn w:val="a"/>
    <w:link w:val="Charff7"/>
    <w:qFormat/>
    <w:pPr>
      <w:adjustRightInd w:val="0"/>
      <w:ind w:firstLine="480"/>
      <w:textAlignment w:val="baseline"/>
    </w:pPr>
    <w:rPr>
      <w:kern w:val="0"/>
      <w:szCs w:val="20"/>
    </w:rPr>
  </w:style>
  <w:style w:type="character" w:customStyle="1" w:styleId="aChar2">
    <w:name w:val="干标题(a) Char2"/>
    <w:qFormat/>
    <w:rPr>
      <w:rFonts w:ascii="Arial" w:eastAsia="黑体" w:hAnsi="Arial"/>
      <w:kern w:val="2"/>
      <w:sz w:val="21"/>
      <w:szCs w:val="21"/>
      <w:lang w:val="en-US" w:eastAsia="zh-CN" w:bidi="ar-SA"/>
    </w:rPr>
  </w:style>
  <w:style w:type="character" w:customStyle="1" w:styleId="CharChar7">
    <w:name w:val="表文字 Char Char"/>
    <w:qFormat/>
    <w:rPr>
      <w:rFonts w:ascii="宋体" w:eastAsia="宋体" w:hAnsi="宋体" w:hint="eastAsia"/>
      <w:sz w:val="21"/>
      <w:szCs w:val="21"/>
      <w:lang w:val="en-US" w:eastAsia="zh-CN" w:bidi="ar-SA"/>
    </w:rPr>
  </w:style>
  <w:style w:type="character" w:customStyle="1" w:styleId="31CharChar">
    <w:name w:val="正文文字缩进 31 Char Char"/>
    <w:qFormat/>
    <w:rPr>
      <w:rFonts w:ascii="Times New Roman" w:hAnsi="Times New Roman"/>
      <w:kern w:val="2"/>
      <w:sz w:val="16"/>
      <w:szCs w:val="16"/>
    </w:rPr>
  </w:style>
  <w:style w:type="character" w:customStyle="1" w:styleId="Charff8">
    <w:name w:val="图号 Char"/>
    <w:qFormat/>
    <w:rPr>
      <w:rFonts w:ascii="宋体" w:eastAsia="宋体" w:hAnsi="宋体" w:hint="eastAsia"/>
      <w:b/>
      <w:bCs/>
      <w:kern w:val="32"/>
      <w:sz w:val="24"/>
      <w:szCs w:val="24"/>
      <w:lang w:val="en-US" w:eastAsia="zh-CN" w:bidi="ar-SA"/>
    </w:rPr>
  </w:style>
  <w:style w:type="character" w:customStyle="1" w:styleId="CharChar262">
    <w:name w:val="Char Char262"/>
    <w:qFormat/>
    <w:rPr>
      <w:rFonts w:ascii="宋体" w:eastAsia="宋体" w:hAnsi="宋体" w:cs="宋体"/>
      <w:sz w:val="24"/>
      <w:szCs w:val="24"/>
      <w:lang w:val="en-US" w:eastAsia="zh-CN" w:bidi="ar-SA"/>
    </w:rPr>
  </w:style>
  <w:style w:type="character" w:customStyle="1" w:styleId="Char18">
    <w:name w:val="尾注文本 Char1"/>
    <w:qFormat/>
  </w:style>
  <w:style w:type="character" w:customStyle="1" w:styleId="CharChar53">
    <w:name w:val="Char Char53"/>
    <w:qFormat/>
    <w:rPr>
      <w:b/>
      <w:bCs/>
      <w:kern w:val="2"/>
      <w:sz w:val="24"/>
      <w:szCs w:val="24"/>
    </w:rPr>
  </w:style>
  <w:style w:type="character" w:customStyle="1" w:styleId="hb4Char1">
    <w:name w:val="hb4 Char1"/>
    <w:link w:val="hb4"/>
    <w:qFormat/>
    <w:rPr>
      <w:rFonts w:ascii="宋体" w:hAnsi="宋体"/>
      <w:b/>
      <w:sz w:val="24"/>
      <w:szCs w:val="24"/>
    </w:rPr>
  </w:style>
  <w:style w:type="paragraph" w:customStyle="1" w:styleId="hb4">
    <w:name w:val="hb4"/>
    <w:basedOn w:val="4"/>
    <w:link w:val="hb4Char1"/>
    <w:qFormat/>
    <w:pPr>
      <w:spacing w:before="280" w:after="290" w:line="376" w:lineRule="auto"/>
      <w:jc w:val="both"/>
    </w:pPr>
    <w:rPr>
      <w:rFonts w:ascii="宋体" w:hAnsi="宋体" w:cs="Times New Roman"/>
      <w:bCs w:val="0"/>
      <w:szCs w:val="24"/>
    </w:rPr>
  </w:style>
  <w:style w:type="character" w:customStyle="1" w:styleId="Char23">
    <w:name w:val="普通文字 Char2"/>
    <w:qFormat/>
    <w:rPr>
      <w:rFonts w:ascii="宋体" w:eastAsia="宋体" w:hAnsi="Courier New"/>
      <w:kern w:val="2"/>
      <w:sz w:val="21"/>
      <w:lang w:val="en-US" w:eastAsia="zh-CN" w:bidi="ar-SA"/>
    </w:rPr>
  </w:style>
  <w:style w:type="character" w:customStyle="1" w:styleId="hb3CharChar">
    <w:name w:val="hb3 Char Char"/>
    <w:qFormat/>
    <w:rPr>
      <w:rFonts w:ascii="宋体" w:eastAsia="宋体" w:hAnsi="宋体" w:hint="eastAsia"/>
      <w:b/>
      <w:bCs/>
      <w:sz w:val="24"/>
      <w:szCs w:val="32"/>
      <w:lang w:val="en-US" w:eastAsia="zh-CN" w:bidi="ar-SA"/>
    </w:rPr>
  </w:style>
  <w:style w:type="character" w:customStyle="1" w:styleId="CharChar56">
    <w:name w:val="Char Char56"/>
    <w:qFormat/>
    <w:rPr>
      <w:rFonts w:ascii="Cambria" w:eastAsia="宋体" w:hAnsi="Cambria"/>
      <w:b/>
      <w:bCs/>
      <w:sz w:val="32"/>
      <w:szCs w:val="32"/>
      <w:lang w:bidi="ar-SA"/>
    </w:rPr>
  </w:style>
  <w:style w:type="character" w:customStyle="1" w:styleId="CharChar121">
    <w:name w:val="Char Char121"/>
    <w:qFormat/>
    <w:rPr>
      <w:rFonts w:ascii="Arial" w:eastAsia="黑体" w:hAnsi="Arial" w:cs="Times New Roman"/>
      <w:sz w:val="24"/>
      <w:szCs w:val="24"/>
    </w:rPr>
  </w:style>
  <w:style w:type="character" w:customStyle="1" w:styleId="Char19">
    <w:name w:val="正文样式 Char1"/>
    <w:link w:val="affffc"/>
    <w:qFormat/>
    <w:rPr>
      <w:rFonts w:ascii="宋体" w:hAnsi="宋体"/>
      <w:sz w:val="24"/>
      <w:szCs w:val="24"/>
    </w:rPr>
  </w:style>
  <w:style w:type="paragraph" w:customStyle="1" w:styleId="affffc">
    <w:name w:val="正文样式"/>
    <w:basedOn w:val="a"/>
    <w:link w:val="Char19"/>
    <w:qFormat/>
    <w:pPr>
      <w:ind w:firstLine="480"/>
    </w:pPr>
    <w:rPr>
      <w:rFonts w:ascii="宋体" w:hAnsi="宋体"/>
      <w:kern w:val="0"/>
      <w:szCs w:val="24"/>
    </w:rPr>
  </w:style>
  <w:style w:type="character" w:customStyle="1" w:styleId="3Char10">
    <w:name w:val="正文文本缩进 3 Char1"/>
    <w:qFormat/>
    <w:rPr>
      <w:kern w:val="2"/>
      <w:sz w:val="16"/>
      <w:szCs w:val="16"/>
    </w:rPr>
  </w:style>
  <w:style w:type="character" w:customStyle="1" w:styleId="1Char2">
    <w:name w:val="页眉1 Char2"/>
    <w:qFormat/>
    <w:rPr>
      <w:rFonts w:eastAsia="宋体"/>
      <w:kern w:val="2"/>
      <w:sz w:val="18"/>
      <w:szCs w:val="18"/>
      <w:lang w:val="en-US" w:eastAsia="zh-CN" w:bidi="ar-SA"/>
    </w:rPr>
  </w:style>
  <w:style w:type="character" w:customStyle="1" w:styleId="Head1wsaCharChar">
    <w:name w:val="Head 1wsa Char Char"/>
    <w:qFormat/>
    <w:rPr>
      <w:b/>
      <w:bCs/>
      <w:kern w:val="44"/>
      <w:sz w:val="36"/>
      <w:szCs w:val="44"/>
    </w:rPr>
  </w:style>
  <w:style w:type="character" w:customStyle="1" w:styleId="1208Char1">
    <w:name w:val="1208正文样式 Char1"/>
    <w:link w:val="1208"/>
    <w:qFormat/>
    <w:rPr>
      <w:rFonts w:ascii="宋体" w:hAnsi="宋体"/>
      <w:color w:val="FF0000"/>
      <w:sz w:val="28"/>
      <w:szCs w:val="28"/>
    </w:rPr>
  </w:style>
  <w:style w:type="paragraph" w:customStyle="1" w:styleId="1208">
    <w:name w:val="1208正文样式"/>
    <w:basedOn w:val="a"/>
    <w:link w:val="1208Char1"/>
    <w:qFormat/>
    <w:pPr>
      <w:adjustRightInd w:val="0"/>
      <w:snapToGrid w:val="0"/>
      <w:spacing w:line="336" w:lineRule="auto"/>
      <w:ind w:firstLine="560"/>
    </w:pPr>
    <w:rPr>
      <w:rFonts w:ascii="宋体" w:hAnsi="宋体"/>
      <w:color w:val="FF0000"/>
      <w:kern w:val="0"/>
      <w:sz w:val="28"/>
      <w:szCs w:val="28"/>
    </w:rPr>
  </w:style>
  <w:style w:type="character" w:customStyle="1" w:styleId="3Char11">
    <w:name w:val="正文文本 3 Char1"/>
    <w:qFormat/>
    <w:rPr>
      <w:sz w:val="16"/>
      <w:szCs w:val="16"/>
    </w:rPr>
  </w:style>
  <w:style w:type="character" w:customStyle="1" w:styleId="a5CharChar">
    <w:name w:val="a5 Char Char"/>
    <w:link w:val="a50"/>
    <w:qFormat/>
    <w:rPr>
      <w:rFonts w:ascii="Arial Narrow" w:eastAsia="汉鼎简书宋" w:hAnsi="Arial Narrow"/>
      <w:color w:val="000000"/>
      <w:sz w:val="24"/>
      <w:szCs w:val="23"/>
    </w:rPr>
  </w:style>
  <w:style w:type="paragraph" w:customStyle="1" w:styleId="a50">
    <w:name w:val="a5"/>
    <w:basedOn w:val="a"/>
    <w:link w:val="a5CharChar"/>
    <w:qFormat/>
    <w:pPr>
      <w:adjustRightInd w:val="0"/>
      <w:snapToGrid w:val="0"/>
      <w:spacing w:line="500" w:lineRule="exact"/>
      <w:ind w:firstLine="480"/>
    </w:pPr>
    <w:rPr>
      <w:rFonts w:ascii="Arial Narrow" w:eastAsia="汉鼎简书宋" w:hAnsi="Arial Narrow"/>
      <w:color w:val="000000"/>
      <w:kern w:val="0"/>
      <w:szCs w:val="23"/>
    </w:rPr>
  </w:style>
  <w:style w:type="character" w:customStyle="1" w:styleId="061209CharChar">
    <w:name w:val="061209正文样式 Char Char"/>
    <w:link w:val="061209"/>
    <w:qFormat/>
    <w:rPr>
      <w:rFonts w:ascii="宋体" w:hAnsi="Arial Narrow"/>
      <w:sz w:val="28"/>
      <w:szCs w:val="28"/>
    </w:rPr>
  </w:style>
  <w:style w:type="paragraph" w:customStyle="1" w:styleId="061209">
    <w:name w:val="061209正文样式"/>
    <w:basedOn w:val="a8"/>
    <w:link w:val="061209CharChar"/>
    <w:qFormat/>
    <w:pPr>
      <w:adjustRightInd w:val="0"/>
      <w:snapToGrid w:val="0"/>
      <w:spacing w:line="336" w:lineRule="auto"/>
      <w:ind w:firstLine="560"/>
      <w:textAlignment w:val="center"/>
    </w:pPr>
    <w:rPr>
      <w:rFonts w:ascii="宋体" w:eastAsia="宋体" w:hAnsi="Arial Narrow" w:cs="Times New Roman"/>
      <w:kern w:val="0"/>
      <w:sz w:val="28"/>
      <w:szCs w:val="28"/>
    </w:rPr>
  </w:style>
  <w:style w:type="character" w:customStyle="1" w:styleId="2Char21">
    <w:name w:val="正文文本 2 Char2"/>
    <w:qFormat/>
    <w:rPr>
      <w:rFonts w:ascii="Times New Roman" w:eastAsia="宋体" w:hAnsi="Times New Roman" w:cs="Times New Roman"/>
      <w:szCs w:val="24"/>
    </w:rPr>
  </w:style>
  <w:style w:type="character" w:customStyle="1" w:styleId="hb1Char1">
    <w:name w:val="hb1 Char1"/>
    <w:semiHidden/>
    <w:qFormat/>
    <w:rPr>
      <w:rFonts w:ascii="黑体" w:eastAsia="黑体" w:hAnsi="Arial Narrow"/>
      <w:b/>
      <w:bCs/>
      <w:color w:val="000000"/>
      <w:kern w:val="44"/>
      <w:sz w:val="32"/>
      <w:szCs w:val="32"/>
      <w:lang w:val="en-US" w:eastAsia="zh-CN" w:bidi="ar-SA"/>
    </w:rPr>
  </w:style>
  <w:style w:type="character" w:customStyle="1" w:styleId="CharChar155">
    <w:name w:val="Char Char155"/>
    <w:qFormat/>
    <w:rPr>
      <w:rFonts w:ascii="Arial" w:eastAsia="黑体" w:hAnsi="Arial" w:cs="Times New Roman"/>
      <w:b/>
      <w:bCs/>
      <w:sz w:val="28"/>
      <w:szCs w:val="28"/>
    </w:rPr>
  </w:style>
  <w:style w:type="character" w:customStyle="1" w:styleId="ChartChar">
    <w:name w:val="Chart Char"/>
    <w:link w:val="Chart"/>
    <w:qFormat/>
    <w:rPr>
      <w:rFonts w:ascii="宋体" w:hAnsi="宋体"/>
      <w:szCs w:val="21"/>
    </w:rPr>
  </w:style>
  <w:style w:type="paragraph" w:customStyle="1" w:styleId="Chart">
    <w:name w:val="Chart"/>
    <w:basedOn w:val="a"/>
    <w:link w:val="ChartChar"/>
    <w:qFormat/>
    <w:pPr>
      <w:ind w:firstLine="480"/>
    </w:pPr>
    <w:rPr>
      <w:rFonts w:ascii="宋体" w:hAnsi="宋体"/>
      <w:kern w:val="0"/>
      <w:sz w:val="20"/>
      <w:szCs w:val="21"/>
    </w:rPr>
  </w:style>
  <w:style w:type="character" w:customStyle="1" w:styleId="CharChar264">
    <w:name w:val="Char Char264"/>
    <w:qFormat/>
    <w:rPr>
      <w:rFonts w:eastAsia="宋体"/>
      <w:kern w:val="2"/>
      <w:sz w:val="18"/>
      <w:szCs w:val="18"/>
      <w:lang w:val="en-US" w:eastAsia="zh-CN" w:bidi="ar-SA"/>
    </w:rPr>
  </w:style>
  <w:style w:type="character" w:customStyle="1" w:styleId="datatitle1">
    <w:name w:val="datatitle1"/>
    <w:qFormat/>
    <w:rPr>
      <w:b/>
      <w:bCs/>
      <w:color w:val="10619F"/>
      <w:sz w:val="21"/>
      <w:szCs w:val="21"/>
    </w:rPr>
  </w:style>
  <w:style w:type="character" w:customStyle="1" w:styleId="Char1CharChar6">
    <w:name w:val="正文首行缩进 Char1 Char Char6"/>
    <w:qFormat/>
    <w:rPr>
      <w:rFonts w:eastAsia="宋体"/>
      <w:kern w:val="2"/>
      <w:sz w:val="21"/>
      <w:szCs w:val="24"/>
      <w:lang w:val="en-US" w:eastAsia="zh-CN" w:bidi="ar-SA"/>
    </w:rPr>
  </w:style>
  <w:style w:type="character" w:customStyle="1" w:styleId="CharChar274">
    <w:name w:val="Char Char274"/>
    <w:qFormat/>
    <w:rPr>
      <w:rFonts w:ascii="Times New Roman" w:eastAsia="宋体" w:hAnsi="Times New Roman" w:cs="Times New Roman"/>
      <w:sz w:val="18"/>
      <w:szCs w:val="18"/>
    </w:rPr>
  </w:style>
  <w:style w:type="character" w:customStyle="1" w:styleId="CharChar224">
    <w:name w:val="Char Char224"/>
    <w:qFormat/>
    <w:rPr>
      <w:rFonts w:eastAsia="宋体"/>
      <w:kern w:val="2"/>
      <w:sz w:val="21"/>
      <w:lang w:val="en-US" w:eastAsia="zh-CN" w:bidi="ar-SA"/>
    </w:rPr>
  </w:style>
  <w:style w:type="character" w:customStyle="1" w:styleId="CharCharChar0">
    <w:name w:val="文本匡小五号 Char Char Char"/>
    <w:qFormat/>
    <w:rPr>
      <w:rFonts w:ascii="宋体" w:eastAsia="仿宋_GB2312" w:hAnsi="宋体" w:cs="Courier New"/>
      <w:kern w:val="2"/>
      <w:sz w:val="18"/>
      <w:szCs w:val="24"/>
      <w:lang w:val="en-US" w:eastAsia="zh-CN" w:bidi="ar-SA"/>
    </w:rPr>
  </w:style>
  <w:style w:type="character" w:customStyle="1" w:styleId="3CharChar1">
    <w:name w:val="正文文字 3 Char Char1"/>
    <w:qFormat/>
    <w:rPr>
      <w:kern w:val="2"/>
      <w:sz w:val="24"/>
      <w:szCs w:val="24"/>
    </w:rPr>
  </w:style>
  <w:style w:type="character" w:customStyle="1" w:styleId="Char1a">
    <w:name w:val="表号 Char1"/>
    <w:qFormat/>
    <w:rPr>
      <w:rFonts w:ascii="宋体" w:eastAsia="宋体" w:hAnsi="宋体" w:hint="eastAsia"/>
      <w:bCs/>
      <w:sz w:val="24"/>
      <w:szCs w:val="24"/>
      <w:lang w:val="en-US" w:eastAsia="zh-CN" w:bidi="ar-SA"/>
    </w:rPr>
  </w:style>
  <w:style w:type="character" w:customStyle="1" w:styleId="hb4CharChar">
    <w:name w:val="样式hb4 Char Char"/>
    <w:qFormat/>
    <w:rPr>
      <w:bCs/>
      <w:snapToGrid/>
      <w:sz w:val="24"/>
      <w:szCs w:val="24"/>
      <w:lang w:val="en-US" w:eastAsia="zh-CN" w:bidi="ar-SA"/>
    </w:rPr>
  </w:style>
  <w:style w:type="character" w:customStyle="1" w:styleId="CharChar8">
    <w:name w:val="第四层条 Char Char"/>
    <w:qFormat/>
    <w:rPr>
      <w:rFonts w:eastAsia="宋体"/>
      <w:b/>
      <w:bCs/>
      <w:kern w:val="2"/>
      <w:sz w:val="28"/>
      <w:szCs w:val="28"/>
      <w:lang w:val="en-US" w:eastAsia="zh-CN" w:bidi="ar-SA"/>
    </w:rPr>
  </w:style>
  <w:style w:type="character" w:customStyle="1" w:styleId="aChar4">
    <w:name w:val="干标题(a) Char4"/>
    <w:qFormat/>
    <w:rPr>
      <w:rFonts w:ascii="Arial" w:eastAsia="黑体" w:hAnsi="Arial"/>
      <w:kern w:val="2"/>
      <w:sz w:val="21"/>
      <w:szCs w:val="21"/>
      <w:lang w:val="en-US" w:eastAsia="zh-CN" w:bidi="ar-SA"/>
    </w:rPr>
  </w:style>
  <w:style w:type="character" w:customStyle="1" w:styleId="13Char">
    <w:name w:val="1.3行 Char"/>
    <w:link w:val="130"/>
    <w:qFormat/>
    <w:rPr>
      <w:color w:val="0000FF"/>
      <w:sz w:val="24"/>
      <w:szCs w:val="24"/>
      <w:lang w:val="zh-CN"/>
    </w:rPr>
  </w:style>
  <w:style w:type="paragraph" w:customStyle="1" w:styleId="130">
    <w:name w:val="1.3行"/>
    <w:basedOn w:val="a"/>
    <w:link w:val="13Char"/>
    <w:qFormat/>
    <w:pPr>
      <w:adjustRightInd w:val="0"/>
      <w:snapToGrid w:val="0"/>
      <w:ind w:firstLine="480"/>
    </w:pPr>
    <w:rPr>
      <w:color w:val="0000FF"/>
      <w:kern w:val="0"/>
      <w:szCs w:val="24"/>
      <w:lang w:val="zh-CN"/>
    </w:rPr>
  </w:style>
  <w:style w:type="character" w:customStyle="1" w:styleId="CharChar293">
    <w:name w:val="Char Char293"/>
    <w:qFormat/>
    <w:rPr>
      <w:rFonts w:eastAsia="宋体"/>
      <w:kern w:val="2"/>
      <w:sz w:val="21"/>
      <w:szCs w:val="24"/>
      <w:lang w:val="en-US" w:eastAsia="zh-CN" w:bidi="ar-SA"/>
    </w:rPr>
  </w:style>
  <w:style w:type="character" w:customStyle="1" w:styleId="CharChar301">
    <w:name w:val="Char Char301"/>
    <w:qFormat/>
    <w:rPr>
      <w:rFonts w:ascii="Times New Roman" w:hAnsi="Times New Roman"/>
      <w:kern w:val="2"/>
      <w:sz w:val="21"/>
      <w:shd w:val="clear" w:color="auto" w:fill="000080"/>
    </w:rPr>
  </w:style>
  <w:style w:type="character" w:customStyle="1" w:styleId="1Char3">
    <w:name w:val="正文 1 Char"/>
    <w:link w:val="1f2"/>
    <w:qFormat/>
    <w:rPr>
      <w:rFonts w:ascii="Arial" w:hAnsi="Arial"/>
    </w:rPr>
  </w:style>
  <w:style w:type="paragraph" w:customStyle="1" w:styleId="1f2">
    <w:name w:val="正文 1"/>
    <w:basedOn w:val="23"/>
    <w:link w:val="1Char3"/>
    <w:qFormat/>
    <w:pPr>
      <w:adjustRightInd/>
      <w:snapToGrid w:val="0"/>
      <w:spacing w:line="420" w:lineRule="exact"/>
      <w:ind w:firstLineChars="200" w:firstLine="425"/>
      <w:jc w:val="both"/>
    </w:pPr>
    <w:rPr>
      <w:rFonts w:ascii="Arial" w:hAnsi="Arial"/>
      <w:sz w:val="20"/>
      <w:szCs w:val="20"/>
    </w:rPr>
  </w:style>
  <w:style w:type="character" w:customStyle="1" w:styleId="Char24">
    <w:name w:val="文档结构图 Char2"/>
    <w:qFormat/>
    <w:rPr>
      <w:rFonts w:ascii="宋体" w:eastAsia="宋体" w:hAnsi="Times New Roman" w:cs="Times New Roman"/>
      <w:sz w:val="18"/>
      <w:szCs w:val="18"/>
    </w:rPr>
  </w:style>
  <w:style w:type="character" w:customStyle="1" w:styleId="txt31">
    <w:name w:val="txt31"/>
    <w:qFormat/>
    <w:rPr>
      <w:b/>
      <w:bCs/>
      <w:sz w:val="27"/>
      <w:szCs w:val="27"/>
    </w:rPr>
  </w:style>
  <w:style w:type="character" w:customStyle="1" w:styleId="2Char22">
    <w:name w:val="正文首行缩进 2 Char2"/>
    <w:qFormat/>
    <w:rPr>
      <w:rFonts w:ascii="Times New Roman" w:eastAsia="宋体" w:hAnsi="Times New Roman" w:cs="Times New Roman"/>
      <w:szCs w:val="24"/>
    </w:rPr>
  </w:style>
  <w:style w:type="character" w:customStyle="1" w:styleId="CharChar461">
    <w:name w:val="Char Char461"/>
    <w:qFormat/>
    <w:rPr>
      <w:sz w:val="18"/>
      <w:szCs w:val="18"/>
    </w:rPr>
  </w:style>
  <w:style w:type="character" w:customStyle="1" w:styleId="CharChar361">
    <w:name w:val="Char Char361"/>
    <w:qFormat/>
    <w:rPr>
      <w:rFonts w:ascii="Calibri" w:eastAsia="宋体" w:hAnsi="Calibri"/>
      <w:kern w:val="2"/>
      <w:sz w:val="24"/>
      <w:szCs w:val="22"/>
      <w:lang w:val="en-US" w:eastAsia="zh-CN" w:bidi="ar-SA"/>
    </w:rPr>
  </w:style>
  <w:style w:type="character" w:customStyle="1" w:styleId="2CharChar5">
    <w:name w:val="标题 2 Char Char5"/>
    <w:qFormat/>
    <w:rPr>
      <w:rFonts w:eastAsia="宋体"/>
      <w:b/>
      <w:kern w:val="2"/>
      <w:sz w:val="28"/>
      <w:lang w:val="en-US" w:eastAsia="zh-CN" w:bidi="ar-SA"/>
    </w:rPr>
  </w:style>
  <w:style w:type="character" w:customStyle="1" w:styleId="aChar6">
    <w:name w:val="干标题(a) Char6"/>
    <w:qFormat/>
    <w:rPr>
      <w:rFonts w:ascii="Arial" w:eastAsia="黑体" w:hAnsi="Arial"/>
      <w:sz w:val="21"/>
      <w:szCs w:val="21"/>
      <w:lang w:val="en-US" w:eastAsia="zh-CN" w:bidi="ar-SA"/>
    </w:rPr>
  </w:style>
  <w:style w:type="character" w:customStyle="1" w:styleId="CharChar193">
    <w:name w:val="Char Char193"/>
    <w:qFormat/>
    <w:rPr>
      <w:rFonts w:ascii="Times New Roman" w:eastAsia="宋体" w:hAnsi="Times New Roman" w:cs="Times New Roman"/>
      <w:b/>
      <w:bCs/>
      <w:sz w:val="28"/>
      <w:szCs w:val="28"/>
    </w:rPr>
  </w:style>
  <w:style w:type="character" w:customStyle="1" w:styleId="CharChar23">
    <w:name w:val="Char Char23"/>
    <w:qFormat/>
    <w:rPr>
      <w:rFonts w:ascii="宋体" w:eastAsia="宋体" w:hAnsi="宋体" w:cs="宋体"/>
      <w:sz w:val="24"/>
      <w:szCs w:val="24"/>
      <w:lang w:val="en-US" w:eastAsia="zh-CN" w:bidi="ar-SA"/>
    </w:rPr>
  </w:style>
  <w:style w:type="character" w:customStyle="1" w:styleId="1113CharChar">
    <w:name w:val="1113正文样式 Char Char"/>
    <w:link w:val="1113"/>
    <w:semiHidden/>
    <w:qFormat/>
    <w:rPr>
      <w:rFonts w:ascii="宋体" w:hAnsi="宋体"/>
      <w:sz w:val="28"/>
      <w:szCs w:val="28"/>
    </w:rPr>
  </w:style>
  <w:style w:type="paragraph" w:customStyle="1" w:styleId="1113">
    <w:name w:val="1113正文样式"/>
    <w:basedOn w:val="a"/>
    <w:link w:val="1113CharChar"/>
    <w:semiHidden/>
    <w:qFormat/>
    <w:pPr>
      <w:adjustRightInd w:val="0"/>
      <w:snapToGrid w:val="0"/>
      <w:spacing w:line="336" w:lineRule="auto"/>
      <w:ind w:firstLine="560"/>
      <w:jc w:val="left"/>
    </w:pPr>
    <w:rPr>
      <w:rFonts w:ascii="宋体" w:hAnsi="宋体"/>
      <w:kern w:val="0"/>
      <w:sz w:val="28"/>
      <w:szCs w:val="28"/>
    </w:rPr>
  </w:style>
  <w:style w:type="character" w:customStyle="1" w:styleId="Charff9">
    <w:name w:val="短简表 Char"/>
    <w:link w:val="affffd"/>
    <w:qFormat/>
    <w:rPr>
      <w:sz w:val="24"/>
      <w:szCs w:val="24"/>
    </w:rPr>
  </w:style>
  <w:style w:type="paragraph" w:customStyle="1" w:styleId="affffd">
    <w:name w:val="短简表"/>
    <w:basedOn w:val="a"/>
    <w:link w:val="Charff9"/>
    <w:qFormat/>
    <w:pPr>
      <w:adjustRightInd w:val="0"/>
      <w:snapToGrid w:val="0"/>
      <w:spacing w:before="120" w:after="120" w:line="240" w:lineRule="auto"/>
      <w:ind w:leftChars="245" w:left="1068" w:hangingChars="200" w:hanging="480"/>
    </w:pPr>
    <w:rPr>
      <w:kern w:val="0"/>
      <w:szCs w:val="24"/>
    </w:rPr>
  </w:style>
  <w:style w:type="character" w:customStyle="1" w:styleId="123YJCharChar6">
    <w:name w:val="123YJ Char Char6"/>
    <w:qFormat/>
    <w:rPr>
      <w:rFonts w:ascii="Times New Roman" w:eastAsia="宋体" w:hAnsi="Times New Roman" w:cs="Times New Roman"/>
      <w:sz w:val="18"/>
      <w:szCs w:val="18"/>
    </w:rPr>
  </w:style>
  <w:style w:type="character" w:customStyle="1" w:styleId="CharChar202">
    <w:name w:val="Char Char202"/>
    <w:qFormat/>
    <w:rPr>
      <w:rFonts w:ascii="Arial" w:eastAsia="黑体" w:hAnsi="Arial" w:cs="Times New Roman" w:hint="default"/>
      <w:b/>
      <w:bCs/>
      <w:sz w:val="28"/>
      <w:szCs w:val="28"/>
    </w:rPr>
  </w:style>
  <w:style w:type="character" w:customStyle="1" w:styleId="CharCharChar1">
    <w:name w:val="正文样式 Char Char Char"/>
    <w:link w:val="CharChar9"/>
    <w:qFormat/>
    <w:rPr>
      <w:rFonts w:cs="宋体"/>
      <w:sz w:val="24"/>
      <w:szCs w:val="24"/>
    </w:rPr>
  </w:style>
  <w:style w:type="paragraph" w:customStyle="1" w:styleId="CharChar9">
    <w:name w:val="正文样式 Char Char"/>
    <w:basedOn w:val="a"/>
    <w:link w:val="CharCharChar1"/>
    <w:qFormat/>
    <w:pPr>
      <w:adjustRightInd w:val="0"/>
      <w:snapToGrid w:val="0"/>
      <w:spacing w:beforeLines="50" w:afterLines="50" w:line="312" w:lineRule="auto"/>
      <w:ind w:firstLine="480"/>
    </w:pPr>
    <w:rPr>
      <w:rFonts w:cs="宋体"/>
      <w:kern w:val="0"/>
      <w:szCs w:val="24"/>
    </w:rPr>
  </w:style>
  <w:style w:type="character" w:customStyle="1" w:styleId="css1">
    <w:name w:val="css1"/>
    <w:basedOn w:val="a0"/>
    <w:qFormat/>
  </w:style>
  <w:style w:type="character" w:customStyle="1" w:styleId="6CharChar">
    <w:name w:val="标题 6 Char Char"/>
    <w:qFormat/>
    <w:rPr>
      <w:rFonts w:eastAsia="宋体"/>
      <w:bCs/>
      <w:snapToGrid/>
      <w:kern w:val="2"/>
      <w:sz w:val="24"/>
      <w:szCs w:val="24"/>
      <w:lang w:val="en-US" w:eastAsia="zh-CN" w:bidi="ar-SA"/>
    </w:rPr>
  </w:style>
  <w:style w:type="character" w:customStyle="1" w:styleId="rsdesckey1">
    <w:name w:val="rsdesckey1"/>
    <w:qFormat/>
    <w:rPr>
      <w:color w:val="FF0000"/>
    </w:rPr>
  </w:style>
  <w:style w:type="character" w:customStyle="1" w:styleId="keyword1">
    <w:name w:val="keyword1"/>
    <w:qFormat/>
    <w:rPr>
      <w:color w:val="FF0000"/>
    </w:rPr>
  </w:style>
  <w:style w:type="character" w:customStyle="1" w:styleId="CharChar55">
    <w:name w:val="Char Char55"/>
    <w:qFormat/>
    <w:rPr>
      <w:rFonts w:eastAsia="宋体"/>
      <w:b/>
      <w:bCs/>
      <w:kern w:val="44"/>
      <w:sz w:val="44"/>
      <w:szCs w:val="44"/>
      <w:lang w:val="en-US" w:eastAsia="zh-CN" w:bidi="ar-SA"/>
    </w:rPr>
  </w:style>
  <w:style w:type="character" w:customStyle="1" w:styleId="6CharChar0">
    <w:name w:val="样式6 Char Char"/>
    <w:link w:val="65"/>
    <w:qFormat/>
    <w:rPr>
      <w:rFonts w:ascii="宋体" w:eastAsia="汉鼎简书宋"/>
      <w:sz w:val="28"/>
    </w:rPr>
  </w:style>
  <w:style w:type="paragraph" w:customStyle="1" w:styleId="65">
    <w:name w:val="样式6"/>
    <w:basedOn w:val="a"/>
    <w:link w:val="6CharChar0"/>
    <w:qFormat/>
    <w:pPr>
      <w:topLinePunct/>
      <w:spacing w:line="480" w:lineRule="exact"/>
    </w:pPr>
    <w:rPr>
      <w:rFonts w:ascii="宋体" w:eastAsia="汉鼎简书宋"/>
      <w:kern w:val="0"/>
      <w:sz w:val="28"/>
      <w:szCs w:val="20"/>
    </w:rPr>
  </w:style>
  <w:style w:type="character" w:customStyle="1" w:styleId="3Char4">
    <w:name w:val="样式 样式 标题 3 + (中文) 黑体 小四 + 非加粗 Char"/>
    <w:link w:val="3f4"/>
    <w:qFormat/>
    <w:rPr>
      <w:b/>
      <w:sz w:val="24"/>
      <w:szCs w:val="32"/>
    </w:rPr>
  </w:style>
  <w:style w:type="paragraph" w:customStyle="1" w:styleId="3f4">
    <w:name w:val="样式 样式 标题 3 + (中文) 黑体 小四 + 非加粗"/>
    <w:basedOn w:val="a"/>
    <w:link w:val="3Char4"/>
    <w:qFormat/>
    <w:pPr>
      <w:keepNext/>
      <w:keepLines/>
      <w:spacing w:before="260" w:after="260" w:line="240" w:lineRule="auto"/>
      <w:ind w:firstLineChars="0" w:firstLine="0"/>
      <w:outlineLvl w:val="2"/>
    </w:pPr>
    <w:rPr>
      <w:b/>
      <w:kern w:val="0"/>
      <w:szCs w:val="32"/>
    </w:rPr>
  </w:style>
  <w:style w:type="character" w:customStyle="1" w:styleId="2Char1">
    <w:name w:val="正文文本缩进 2 Char1"/>
    <w:link w:val="23"/>
    <w:qFormat/>
    <w:rPr>
      <w:rFonts w:ascii="宋体" w:hAnsi="宋体"/>
      <w:sz w:val="28"/>
      <w:szCs w:val="21"/>
    </w:rPr>
  </w:style>
  <w:style w:type="character" w:customStyle="1" w:styleId="CharChar622">
    <w:name w:val="Char Char622"/>
    <w:qFormat/>
    <w:rPr>
      <w:rFonts w:eastAsia="宋体"/>
      <w:b/>
      <w:bCs/>
      <w:kern w:val="2"/>
      <w:sz w:val="28"/>
      <w:szCs w:val="28"/>
      <w:lang w:val="en-US" w:eastAsia="zh-CN" w:bidi="ar-SA"/>
    </w:rPr>
  </w:style>
  <w:style w:type="character" w:customStyle="1" w:styleId="Char1b">
    <w:name w:val="副标题 Char1"/>
    <w:qFormat/>
    <w:rPr>
      <w:rFonts w:ascii="Cambria" w:hAnsi="Cambria" w:cs="Times New Roman"/>
      <w:b/>
      <w:bCs/>
      <w:kern w:val="28"/>
      <w:sz w:val="32"/>
      <w:szCs w:val="32"/>
    </w:rPr>
  </w:style>
  <w:style w:type="character" w:customStyle="1" w:styleId="1CharChar0">
    <w:name w:val="1 Char Char"/>
    <w:qFormat/>
    <w:rPr>
      <w:rFonts w:eastAsia="宋体"/>
      <w:b/>
      <w:bCs/>
      <w:kern w:val="44"/>
      <w:sz w:val="44"/>
      <w:szCs w:val="44"/>
      <w:lang w:val="en-US" w:eastAsia="zh-CN" w:bidi="ar-SA"/>
    </w:rPr>
  </w:style>
  <w:style w:type="character" w:customStyle="1" w:styleId="CharChar64">
    <w:name w:val="Char Char64"/>
    <w:qFormat/>
    <w:rPr>
      <w:rFonts w:eastAsia="宋体"/>
      <w:kern w:val="2"/>
      <w:sz w:val="21"/>
      <w:szCs w:val="24"/>
      <w:lang w:val="en-US" w:eastAsia="zh-CN" w:bidi="ar-SA"/>
    </w:rPr>
  </w:style>
  <w:style w:type="character" w:customStyle="1" w:styleId="Char1c">
    <w:name w:val="脚注文本 Char1"/>
    <w:qFormat/>
    <w:rPr>
      <w:sz w:val="18"/>
      <w:szCs w:val="18"/>
    </w:rPr>
  </w:style>
  <w:style w:type="character" w:customStyle="1" w:styleId="1Char4">
    <w:name w:val="水保1 Char"/>
    <w:link w:val="1f3"/>
    <w:qFormat/>
    <w:rPr>
      <w:smallCaps/>
      <w:sz w:val="28"/>
    </w:rPr>
  </w:style>
  <w:style w:type="paragraph" w:customStyle="1" w:styleId="1f3">
    <w:name w:val="水保1"/>
    <w:basedOn w:val="24"/>
    <w:link w:val="1Char4"/>
    <w:qFormat/>
    <w:pPr>
      <w:tabs>
        <w:tab w:val="right" w:leader="dot" w:pos="8722"/>
        <w:tab w:val="right" w:leader="dot" w:pos="8834"/>
      </w:tabs>
      <w:spacing w:line="320" w:lineRule="exact"/>
      <w:ind w:firstLineChars="200" w:firstLine="200"/>
      <w:jc w:val="left"/>
    </w:pPr>
    <w:rPr>
      <w:smallCaps/>
      <w:kern w:val="0"/>
      <w:sz w:val="28"/>
      <w:szCs w:val="20"/>
    </w:rPr>
  </w:style>
  <w:style w:type="character" w:customStyle="1" w:styleId="1Char11">
    <w:name w:val="项标题(1) Char1"/>
    <w:qFormat/>
    <w:rPr>
      <w:rFonts w:eastAsia="宋体"/>
      <w:b/>
      <w:bCs/>
      <w:kern w:val="2"/>
      <w:sz w:val="24"/>
      <w:szCs w:val="24"/>
      <w:lang w:val="en-US" w:eastAsia="zh-CN" w:bidi="ar-SA"/>
    </w:rPr>
  </w:style>
  <w:style w:type="character" w:customStyle="1" w:styleId="Char3">
    <w:name w:val="题注 Char"/>
    <w:link w:val="a9"/>
    <w:qFormat/>
    <w:rPr>
      <w:rFonts w:ascii="Arial" w:eastAsia="黑体" w:hAnsi="Arial" w:cs="Arial"/>
      <w:spacing w:val="-2"/>
      <w:szCs w:val="21"/>
    </w:rPr>
  </w:style>
  <w:style w:type="character" w:customStyle="1" w:styleId="CharChara">
    <w:name w:val="第五层条 Char Char"/>
    <w:qFormat/>
    <w:rPr>
      <w:rFonts w:ascii="Arial" w:eastAsia="黑体" w:hAnsi="Arial"/>
      <w:b/>
      <w:bCs/>
      <w:kern w:val="2"/>
      <w:sz w:val="24"/>
      <w:szCs w:val="24"/>
      <w:lang w:val="en-US" w:eastAsia="zh-CN" w:bidi="ar-SA"/>
    </w:rPr>
  </w:style>
  <w:style w:type="character" w:customStyle="1" w:styleId="8Char3">
    <w:name w:val="标题8 Char3"/>
    <w:qFormat/>
    <w:rPr>
      <w:rFonts w:eastAsia="宋体"/>
      <w:bCs/>
      <w:snapToGrid/>
      <w:kern w:val="2"/>
      <w:sz w:val="24"/>
      <w:szCs w:val="24"/>
      <w:lang w:val="en-US" w:eastAsia="zh-CN" w:bidi="ar-SA"/>
    </w:rPr>
  </w:style>
  <w:style w:type="character" w:customStyle="1" w:styleId="H9Char">
    <w:name w:val="H9 Char"/>
    <w:qFormat/>
    <w:rPr>
      <w:rFonts w:ascii="Arial" w:eastAsia="黑体" w:hAnsi="Arial" w:cs="Times New Roman"/>
      <w:szCs w:val="20"/>
    </w:rPr>
  </w:style>
  <w:style w:type="character" w:customStyle="1" w:styleId="aCharChar1">
    <w:name w:val="干标题(a) Char Char1"/>
    <w:qFormat/>
    <w:rPr>
      <w:rFonts w:ascii="Arial" w:eastAsia="黑体" w:hAnsi="Arial"/>
      <w:sz w:val="21"/>
      <w:szCs w:val="21"/>
      <w:lang w:val="en-US" w:eastAsia="zh-CN" w:bidi="ar-SA"/>
    </w:rPr>
  </w:style>
  <w:style w:type="character" w:customStyle="1" w:styleId="affffe">
    <w:name w:val="样式 黑色"/>
    <w:qFormat/>
    <w:rPr>
      <w:rFonts w:eastAsia="宋体"/>
      <w:color w:val="auto"/>
      <w:sz w:val="28"/>
    </w:rPr>
  </w:style>
  <w:style w:type="character" w:customStyle="1" w:styleId="hp2Char">
    <w:name w:val="hp2 Char"/>
    <w:qFormat/>
    <w:rPr>
      <w:rFonts w:ascii="宋体" w:eastAsia="宋体" w:hAnsi="宋体" w:cs="宋体" w:hint="eastAsia"/>
      <w:b/>
      <w:bCs/>
      <w:sz w:val="32"/>
      <w:szCs w:val="32"/>
      <w:lang w:val="en-US" w:eastAsia="zh-CN" w:bidi="ar-SA"/>
    </w:rPr>
  </w:style>
  <w:style w:type="character" w:customStyle="1" w:styleId="1Char7">
    <w:name w:val="1级 标题 Char"/>
    <w:link w:val="1f4"/>
    <w:qFormat/>
    <w:rPr>
      <w:bCs/>
      <w:kern w:val="44"/>
      <w:sz w:val="36"/>
      <w:szCs w:val="36"/>
    </w:rPr>
  </w:style>
  <w:style w:type="paragraph" w:customStyle="1" w:styleId="1f4">
    <w:name w:val="1级 标题"/>
    <w:basedOn w:val="10"/>
    <w:link w:val="1Char7"/>
    <w:qFormat/>
    <w:pPr>
      <w:spacing w:beforeLines="50" w:before="340" w:afterLines="50" w:after="330"/>
      <w:jc w:val="both"/>
    </w:pPr>
    <w:rPr>
      <w:b w:val="0"/>
      <w:sz w:val="36"/>
      <w:szCs w:val="36"/>
    </w:rPr>
  </w:style>
  <w:style w:type="character" w:customStyle="1" w:styleId="CharChar3911">
    <w:name w:val="Char Char3911"/>
    <w:qFormat/>
    <w:rPr>
      <w:kern w:val="2"/>
      <w:sz w:val="18"/>
      <w:szCs w:val="18"/>
    </w:rPr>
  </w:style>
  <w:style w:type="character" w:customStyle="1" w:styleId="CharChar412">
    <w:name w:val="Char Char412"/>
    <w:qFormat/>
    <w:rPr>
      <w:rFonts w:ascii="Times New Roman" w:hAnsi="Times New Roman"/>
      <w:b/>
      <w:bCs/>
      <w:kern w:val="2"/>
      <w:sz w:val="21"/>
    </w:rPr>
  </w:style>
  <w:style w:type="character" w:customStyle="1" w:styleId="H3Char3">
    <w:name w:val="H3 Char3"/>
    <w:qFormat/>
    <w:rPr>
      <w:rFonts w:ascii="Cambria" w:eastAsia="宋体" w:hAnsi="Cambria"/>
      <w:b/>
      <w:sz w:val="22"/>
      <w:lang w:val="en-US" w:eastAsia="zh-CN" w:bidi="ar-SA"/>
    </w:rPr>
  </w:style>
  <w:style w:type="character" w:customStyle="1" w:styleId="3CharChar6">
    <w:name w:val="正文文字 3 Char Char6"/>
    <w:qFormat/>
    <w:rPr>
      <w:rFonts w:eastAsia="宋体"/>
      <w:kern w:val="2"/>
      <w:sz w:val="16"/>
      <w:szCs w:val="16"/>
      <w:lang w:val="en-US" w:eastAsia="zh-CN" w:bidi="ar-SA"/>
    </w:rPr>
  </w:style>
  <w:style w:type="character" w:customStyle="1" w:styleId="3CharChar">
    <w:name w:val="正文文字 3 Char Char"/>
    <w:qFormat/>
    <w:rPr>
      <w:rFonts w:ascii="仿宋_GB2312" w:eastAsia="仿宋_GB2312" w:hAnsi="宋体" w:cs="Times New Roman"/>
      <w:color w:val="FF0000"/>
      <w:sz w:val="24"/>
      <w:szCs w:val="24"/>
      <w:u w:val="single"/>
    </w:rPr>
  </w:style>
  <w:style w:type="character" w:customStyle="1" w:styleId="Charffa">
    <w:name w:val="新正文 Char"/>
    <w:qFormat/>
    <w:rPr>
      <w:rFonts w:ascii="宋体" w:eastAsia="宋体" w:hAnsi="宋体" w:hint="eastAsia"/>
      <w:kern w:val="2"/>
      <w:sz w:val="24"/>
      <w:szCs w:val="24"/>
      <w:lang w:val="en-US" w:eastAsia="zh-CN" w:bidi="ar-SA"/>
    </w:rPr>
  </w:style>
  <w:style w:type="character" w:customStyle="1" w:styleId="keyword3">
    <w:name w:val="keyword3"/>
    <w:qFormat/>
    <w:rPr>
      <w:b/>
      <w:bCs/>
      <w:color w:val="000000"/>
      <w:sz w:val="30"/>
      <w:szCs w:val="30"/>
    </w:rPr>
  </w:style>
  <w:style w:type="character" w:customStyle="1" w:styleId="Char1d">
    <w:name w:val="正文格式－文字 Char1"/>
    <w:link w:val="afffff"/>
    <w:qFormat/>
    <w:rPr>
      <w:rFonts w:ascii="宋体" w:hAnsi="宋体"/>
      <w:bCs/>
      <w:sz w:val="24"/>
      <w:szCs w:val="24"/>
    </w:rPr>
  </w:style>
  <w:style w:type="paragraph" w:customStyle="1" w:styleId="afffff">
    <w:name w:val="正文格式－文字"/>
    <w:basedOn w:val="a"/>
    <w:link w:val="Char1d"/>
    <w:qFormat/>
    <w:pPr>
      <w:autoSpaceDE w:val="0"/>
      <w:autoSpaceDN w:val="0"/>
      <w:spacing w:beforeLines="50" w:afterLines="50" w:line="300" w:lineRule="auto"/>
      <w:ind w:firstLineChars="0" w:firstLine="482"/>
    </w:pPr>
    <w:rPr>
      <w:rFonts w:ascii="宋体" w:hAnsi="宋体"/>
      <w:bCs/>
      <w:kern w:val="0"/>
      <w:szCs w:val="24"/>
    </w:rPr>
  </w:style>
  <w:style w:type="character" w:customStyle="1" w:styleId="CharCharChar2">
    <w:name w:val="表文字 Char Char Char"/>
    <w:qFormat/>
    <w:rPr>
      <w:rFonts w:ascii="汉鼎简书宋" w:eastAsia="汉鼎简书宋" w:hint="eastAsia"/>
      <w:kern w:val="2"/>
      <w:sz w:val="21"/>
      <w:szCs w:val="21"/>
      <w:lang w:val="en-US" w:eastAsia="zh-CN" w:bidi="ar-SA"/>
    </w:rPr>
  </w:style>
  <w:style w:type="character" w:customStyle="1" w:styleId="3Char12">
    <w:name w:val="标题 3 Char1"/>
    <w:qFormat/>
    <w:rPr>
      <w:rFonts w:ascii="Arial" w:eastAsia="黑体" w:hAnsi="Arial" w:cs="Times New Roman"/>
      <w:b/>
      <w:bCs/>
      <w:kern w:val="0"/>
      <w:sz w:val="28"/>
      <w:szCs w:val="28"/>
    </w:rPr>
  </w:style>
  <w:style w:type="character" w:customStyle="1" w:styleId="091023CharCharChar">
    <w:name w:val="091023正文样式 Char Char Char"/>
    <w:link w:val="091023Char"/>
    <w:qFormat/>
    <w:rPr>
      <w:sz w:val="28"/>
      <w:szCs w:val="28"/>
    </w:rPr>
  </w:style>
  <w:style w:type="paragraph" w:customStyle="1" w:styleId="091023Char">
    <w:name w:val="091023正文样式 Char"/>
    <w:basedOn w:val="a"/>
    <w:link w:val="091023CharCharChar"/>
    <w:qFormat/>
    <w:pPr>
      <w:adjustRightInd w:val="0"/>
      <w:snapToGrid w:val="0"/>
      <w:spacing w:line="336" w:lineRule="auto"/>
    </w:pPr>
    <w:rPr>
      <w:kern w:val="0"/>
      <w:sz w:val="28"/>
      <w:szCs w:val="28"/>
    </w:rPr>
  </w:style>
  <w:style w:type="character" w:customStyle="1" w:styleId="1Char12">
    <w:name w:val="页眉1 Char1"/>
    <w:qFormat/>
    <w:rPr>
      <w:kern w:val="2"/>
      <w:sz w:val="18"/>
      <w:szCs w:val="18"/>
    </w:rPr>
  </w:style>
  <w:style w:type="character" w:customStyle="1" w:styleId="2Char7">
    <w:name w:val="样式 首行缩进:  2 字符 Char"/>
    <w:link w:val="2f5"/>
    <w:qFormat/>
    <w:rPr>
      <w:rFonts w:ascii="宋体" w:hAnsi="宋体"/>
      <w:sz w:val="24"/>
      <w:szCs w:val="24"/>
    </w:rPr>
  </w:style>
  <w:style w:type="paragraph" w:customStyle="1" w:styleId="2f5">
    <w:name w:val="样式 首行缩进:  2 字符"/>
    <w:basedOn w:val="a"/>
    <w:link w:val="2Char7"/>
    <w:qFormat/>
    <w:pPr>
      <w:widowControl/>
      <w:spacing w:line="529" w:lineRule="exact"/>
      <w:ind w:firstLineChars="0" w:firstLine="0"/>
    </w:pPr>
    <w:rPr>
      <w:rFonts w:ascii="宋体" w:hAnsi="宋体"/>
      <w:kern w:val="0"/>
      <w:szCs w:val="24"/>
    </w:rPr>
  </w:style>
  <w:style w:type="character" w:customStyle="1" w:styleId="Charffb">
    <w:name w:val="正文格式 Char"/>
    <w:link w:val="afffff0"/>
    <w:qFormat/>
    <w:rPr>
      <w:rFonts w:ascii="宋体" w:hAnsi="宋体"/>
      <w:sz w:val="24"/>
      <w:szCs w:val="24"/>
    </w:rPr>
  </w:style>
  <w:style w:type="paragraph" w:customStyle="1" w:styleId="afffff0">
    <w:name w:val="正文格式"/>
    <w:basedOn w:val="a"/>
    <w:link w:val="Charffb"/>
    <w:qFormat/>
    <w:pPr>
      <w:ind w:firstLineChars="0" w:firstLine="482"/>
    </w:pPr>
    <w:rPr>
      <w:rFonts w:ascii="宋体" w:hAnsi="宋体"/>
      <w:kern w:val="0"/>
      <w:szCs w:val="24"/>
    </w:rPr>
  </w:style>
  <w:style w:type="character" w:customStyle="1" w:styleId="666666-Char0">
    <w:name w:val="666666-正文 Char"/>
    <w:link w:val="666666-0"/>
    <w:qFormat/>
    <w:rPr>
      <w:sz w:val="24"/>
      <w:lang w:val="zh-CN"/>
    </w:rPr>
  </w:style>
  <w:style w:type="paragraph" w:customStyle="1" w:styleId="666666-0">
    <w:name w:val="666666-正文"/>
    <w:basedOn w:val="a"/>
    <w:link w:val="666666-Char0"/>
    <w:qFormat/>
    <w:pPr>
      <w:spacing w:line="440" w:lineRule="exact"/>
    </w:pPr>
    <w:rPr>
      <w:kern w:val="0"/>
      <w:szCs w:val="20"/>
      <w:lang w:val="zh-CN"/>
    </w:rPr>
  </w:style>
  <w:style w:type="character" w:customStyle="1" w:styleId="CharChar512">
    <w:name w:val="Char Char512"/>
    <w:qFormat/>
    <w:rPr>
      <w:rFonts w:ascii="Arial" w:eastAsia="黑体" w:hAnsi="Arial"/>
      <w:b/>
      <w:bCs/>
      <w:sz w:val="28"/>
      <w:szCs w:val="28"/>
      <w:lang w:val="en-US" w:eastAsia="zh-CN" w:bidi="ar-SA"/>
    </w:rPr>
  </w:style>
  <w:style w:type="character" w:customStyle="1" w:styleId="CharChar212">
    <w:name w:val="Char Char212"/>
    <w:qFormat/>
    <w:rPr>
      <w:rFonts w:eastAsia="宋体"/>
      <w:kern w:val="2"/>
      <w:sz w:val="18"/>
      <w:szCs w:val="18"/>
      <w:lang w:val="en-US" w:eastAsia="zh-CN" w:bidi="ar-SA"/>
    </w:rPr>
  </w:style>
  <w:style w:type="character" w:customStyle="1" w:styleId="gt-icon-text1">
    <w:name w:val="gt-icon-text1"/>
    <w:qFormat/>
  </w:style>
  <w:style w:type="character" w:customStyle="1" w:styleId="1f5">
    <w:name w:val="占位符文本1"/>
    <w:uiPriority w:val="99"/>
    <w:semiHidden/>
    <w:qFormat/>
    <w:rPr>
      <w:color w:val="808080"/>
    </w:rPr>
  </w:style>
  <w:style w:type="character" w:customStyle="1" w:styleId="03Char1">
    <w:name w:val="字紧0.3 Char1"/>
    <w:link w:val="03"/>
    <w:qFormat/>
    <w:rPr>
      <w:rFonts w:ascii="宋体" w:hAnsi="宋体"/>
      <w:spacing w:val="-6"/>
      <w:sz w:val="28"/>
      <w:szCs w:val="28"/>
      <w:lang w:val="zh-CN"/>
    </w:rPr>
  </w:style>
  <w:style w:type="paragraph" w:customStyle="1" w:styleId="03">
    <w:name w:val="字紧0.3"/>
    <w:basedOn w:val="a"/>
    <w:link w:val="03Char1"/>
    <w:qFormat/>
    <w:pPr>
      <w:adjustRightInd w:val="0"/>
      <w:snapToGrid w:val="0"/>
      <w:ind w:firstLineChars="192" w:firstLine="536"/>
    </w:pPr>
    <w:rPr>
      <w:rFonts w:ascii="宋体" w:hAnsi="宋体"/>
      <w:spacing w:val="-6"/>
      <w:kern w:val="0"/>
      <w:sz w:val="28"/>
      <w:szCs w:val="28"/>
      <w:lang w:val="zh-CN"/>
    </w:rPr>
  </w:style>
  <w:style w:type="character" w:customStyle="1" w:styleId="HTMLChar1">
    <w:name w:val="HTML 预设格式 Char1"/>
    <w:qFormat/>
    <w:rPr>
      <w:rFonts w:ascii="Courier New" w:hAnsi="Courier New" w:cs="Courier New"/>
      <w:sz w:val="20"/>
      <w:szCs w:val="20"/>
    </w:rPr>
  </w:style>
  <w:style w:type="character" w:customStyle="1" w:styleId="CharChar411">
    <w:name w:val="Char Char411"/>
    <w:qFormat/>
    <w:rPr>
      <w:rFonts w:ascii="Times New Roman" w:hAnsi="Times New Roman"/>
      <w:b/>
      <w:bCs/>
      <w:kern w:val="2"/>
      <w:sz w:val="21"/>
    </w:rPr>
  </w:style>
  <w:style w:type="character" w:customStyle="1" w:styleId="4CharChar6">
    <w:name w:val="标题 4 Char Char6"/>
    <w:qFormat/>
    <w:rPr>
      <w:rFonts w:eastAsia="宋体"/>
      <w:snapToGrid/>
      <w:kern w:val="2"/>
      <w:sz w:val="24"/>
      <w:szCs w:val="24"/>
      <w:lang w:val="en-US" w:eastAsia="zh-CN" w:bidi="ar-SA"/>
    </w:rPr>
  </w:style>
  <w:style w:type="character" w:customStyle="1" w:styleId="info">
    <w:name w:val="info"/>
    <w:qFormat/>
  </w:style>
  <w:style w:type="character" w:customStyle="1" w:styleId="CharChar342">
    <w:name w:val="Char Char342"/>
    <w:qFormat/>
    <w:rPr>
      <w:rFonts w:eastAsia="宋体"/>
      <w:kern w:val="2"/>
      <w:sz w:val="21"/>
      <w:szCs w:val="24"/>
      <w:lang w:val="en-US" w:eastAsia="zh-CN" w:bidi="ar-SA"/>
    </w:rPr>
  </w:style>
  <w:style w:type="character" w:customStyle="1" w:styleId="6Char1">
    <w:name w:val="样式 标题 6 Char"/>
    <w:link w:val="66"/>
    <w:qFormat/>
    <w:rPr>
      <w:color w:val="000000"/>
      <w:sz w:val="28"/>
    </w:rPr>
  </w:style>
  <w:style w:type="paragraph" w:customStyle="1" w:styleId="66">
    <w:name w:val="样式 标题 6"/>
    <w:basedOn w:val="6"/>
    <w:link w:val="6Char1"/>
    <w:qFormat/>
    <w:pPr>
      <w:snapToGrid/>
      <w:ind w:firstLine="560"/>
    </w:pPr>
    <w:rPr>
      <w:b w:val="0"/>
      <w:bCs w:val="0"/>
      <w:color w:val="000000"/>
      <w:sz w:val="28"/>
      <w:szCs w:val="20"/>
    </w:rPr>
  </w:style>
  <w:style w:type="character" w:customStyle="1" w:styleId="123YJChar">
    <w:name w:val="123YJ Char"/>
    <w:qFormat/>
    <w:rPr>
      <w:sz w:val="18"/>
      <w:szCs w:val="18"/>
    </w:rPr>
  </w:style>
  <w:style w:type="character" w:customStyle="1" w:styleId="Charffc">
    <w:name w:val="表－居中列 Char"/>
    <w:link w:val="afffff1"/>
    <w:qFormat/>
    <w:rPr>
      <w:rFonts w:cs="Arial"/>
      <w:szCs w:val="21"/>
      <w:lang w:eastAsia="ja-JP"/>
    </w:rPr>
  </w:style>
  <w:style w:type="paragraph" w:customStyle="1" w:styleId="afffff1">
    <w:name w:val="表－居中列"/>
    <w:basedOn w:val="a"/>
    <w:link w:val="Charffc"/>
    <w:qFormat/>
    <w:pPr>
      <w:suppressLineNumbers/>
      <w:suppressAutoHyphens/>
      <w:snapToGrid w:val="0"/>
      <w:spacing w:line="440" w:lineRule="exact"/>
      <w:ind w:firstLineChars="0" w:firstLine="0"/>
      <w:jc w:val="center"/>
    </w:pPr>
    <w:rPr>
      <w:rFonts w:cs="Arial"/>
      <w:kern w:val="0"/>
      <w:sz w:val="20"/>
      <w:szCs w:val="21"/>
      <w:lang w:eastAsia="ja-JP"/>
    </w:rPr>
  </w:style>
  <w:style w:type="character" w:customStyle="1" w:styleId="1CharChar1">
    <w:name w:val="样式 标题 1 Char Char"/>
    <w:link w:val="1Char8"/>
    <w:qFormat/>
    <w:rPr>
      <w:b/>
      <w:kern w:val="44"/>
      <w:sz w:val="28"/>
    </w:rPr>
  </w:style>
  <w:style w:type="paragraph" w:customStyle="1" w:styleId="1Char8">
    <w:name w:val="样式 标题 1 Char"/>
    <w:basedOn w:val="10"/>
    <w:link w:val="1CharChar1"/>
    <w:qFormat/>
    <w:pPr>
      <w:widowControl/>
      <w:jc w:val="center"/>
    </w:pPr>
    <w:rPr>
      <w:bCs w:val="0"/>
      <w:sz w:val="28"/>
      <w:szCs w:val="20"/>
    </w:rPr>
  </w:style>
  <w:style w:type="character" w:customStyle="1" w:styleId="Char25">
    <w:name w:val="正文文本 Char2"/>
    <w:qFormat/>
    <w:rPr>
      <w:szCs w:val="24"/>
    </w:rPr>
  </w:style>
  <w:style w:type="character" w:customStyle="1" w:styleId="h31">
    <w:name w:val="h31"/>
    <w:qFormat/>
    <w:rPr>
      <w:sz w:val="21"/>
      <w:szCs w:val="21"/>
    </w:rPr>
  </w:style>
  <w:style w:type="character" w:customStyle="1" w:styleId="75Char">
    <w:name w:val="标题 7表内5号 Char"/>
    <w:qFormat/>
    <w:rPr>
      <w:rFonts w:ascii="宋体" w:eastAsia="宋体" w:hAnsi="宋体"/>
      <w:b/>
      <w:bCs/>
      <w:snapToGrid/>
      <w:sz w:val="24"/>
      <w:szCs w:val="24"/>
      <w:lang w:val="en-US" w:eastAsia="zh-CN" w:bidi="ar-SA"/>
    </w:rPr>
  </w:style>
  <w:style w:type="character" w:customStyle="1" w:styleId="CharChar221">
    <w:name w:val="Char Char221"/>
    <w:qFormat/>
    <w:rPr>
      <w:rFonts w:eastAsia="宋体"/>
      <w:kern w:val="2"/>
      <w:sz w:val="21"/>
      <w:szCs w:val="24"/>
      <w:lang w:val="en-US" w:eastAsia="zh-CN" w:bidi="ar-SA"/>
    </w:rPr>
  </w:style>
  <w:style w:type="character" w:customStyle="1" w:styleId="CharChar165">
    <w:name w:val="Char Char165"/>
    <w:qFormat/>
    <w:rPr>
      <w:rFonts w:ascii="Arial" w:eastAsia="黑体" w:hAnsi="Arial" w:cs="Times New Roman"/>
      <w:sz w:val="24"/>
      <w:szCs w:val="24"/>
    </w:rPr>
  </w:style>
  <w:style w:type="character" w:customStyle="1" w:styleId="wenzi1">
    <w:name w:val="wenzi1"/>
    <w:qFormat/>
    <w:rPr>
      <w:rFonts w:ascii="ˎ̥" w:hAnsi="ˎ̥" w:hint="default"/>
      <w:color w:val="666666"/>
      <w:sz w:val="18"/>
      <w:szCs w:val="18"/>
      <w:u w:val="none"/>
    </w:rPr>
  </w:style>
  <w:style w:type="character" w:customStyle="1" w:styleId="CharChar123">
    <w:name w:val="Char Char123"/>
    <w:qFormat/>
    <w:rPr>
      <w:rFonts w:ascii="Arial" w:eastAsia="黑体" w:hAnsi="Arial" w:cs="Times New Roman"/>
      <w:sz w:val="24"/>
      <w:szCs w:val="24"/>
    </w:rPr>
  </w:style>
  <w:style w:type="character" w:customStyle="1" w:styleId="1Char9">
    <w:name w:val="目标题 1) Char"/>
    <w:link w:val="810"/>
    <w:qFormat/>
    <w:rPr>
      <w:rFonts w:ascii="Arial" w:eastAsia="黑体" w:hAnsi="Arial"/>
      <w:sz w:val="24"/>
      <w:szCs w:val="24"/>
    </w:rPr>
  </w:style>
  <w:style w:type="paragraph" w:customStyle="1" w:styleId="810">
    <w:name w:val="标题 81"/>
    <w:basedOn w:val="a"/>
    <w:next w:val="a"/>
    <w:link w:val="1Char9"/>
    <w:qFormat/>
    <w:pPr>
      <w:overflowPunct w:val="0"/>
      <w:snapToGrid w:val="0"/>
      <w:spacing w:before="120" w:line="380" w:lineRule="exact"/>
      <w:ind w:firstLineChars="0" w:firstLine="567"/>
      <w:jc w:val="left"/>
      <w:textAlignment w:val="baseline"/>
      <w:outlineLvl w:val="7"/>
    </w:pPr>
    <w:rPr>
      <w:rFonts w:ascii="Arial" w:eastAsia="黑体" w:hAnsi="Arial"/>
      <w:kern w:val="0"/>
      <w:szCs w:val="24"/>
    </w:rPr>
  </w:style>
  <w:style w:type="character" w:customStyle="1" w:styleId="xl26Char">
    <w:name w:val="xl26 Char"/>
    <w:link w:val="xl26"/>
    <w:qFormat/>
    <w:rPr>
      <w:rFonts w:ascii="宋体" w:hAnsi="宋体"/>
      <w:sz w:val="24"/>
      <w:szCs w:val="24"/>
    </w:rPr>
  </w:style>
  <w:style w:type="paragraph" w:customStyle="1" w:styleId="xl26">
    <w:name w:val="xl26"/>
    <w:basedOn w:val="a"/>
    <w:link w:val="xl26Char"/>
    <w:qFormat/>
    <w:pPr>
      <w:widowControl/>
      <w:spacing w:before="100" w:beforeAutospacing="1" w:after="100" w:afterAutospacing="1" w:line="240" w:lineRule="auto"/>
      <w:ind w:firstLineChars="0" w:firstLine="0"/>
      <w:jc w:val="center"/>
    </w:pPr>
    <w:rPr>
      <w:rFonts w:ascii="宋体" w:hAnsi="宋体"/>
      <w:kern w:val="0"/>
      <w:szCs w:val="24"/>
    </w:rPr>
  </w:style>
  <w:style w:type="character" w:customStyle="1" w:styleId="wangyong1">
    <w:name w:val="wangyong1"/>
    <w:qFormat/>
    <w:rPr>
      <w:rFonts w:hint="default"/>
      <w:color w:val="000000"/>
      <w:sz w:val="18"/>
      <w:szCs w:val="18"/>
      <w:u w:val="none"/>
    </w:rPr>
  </w:style>
  <w:style w:type="character" w:customStyle="1" w:styleId="H7Char3">
    <w:name w:val="H7 Char3"/>
    <w:qFormat/>
    <w:rPr>
      <w:rFonts w:eastAsia="宋体"/>
      <w:b/>
      <w:bCs/>
      <w:kern w:val="2"/>
      <w:sz w:val="24"/>
      <w:szCs w:val="24"/>
      <w:lang w:val="en-US" w:eastAsia="zh-CN" w:bidi="ar-SA"/>
    </w:rPr>
  </w:style>
  <w:style w:type="character" w:customStyle="1" w:styleId="hb2CharChar">
    <w:name w:val="hb2 Char Char"/>
    <w:qFormat/>
    <w:rPr>
      <w:rFonts w:ascii="宋体" w:eastAsia="宋体" w:hAnsi="宋体" w:cs="Arial" w:hint="eastAsia"/>
      <w:b/>
      <w:bCs/>
      <w:sz w:val="28"/>
      <w:szCs w:val="28"/>
      <w:lang w:val="en-US" w:eastAsia="zh-CN" w:bidi="ar-SA"/>
    </w:rPr>
  </w:style>
  <w:style w:type="character" w:customStyle="1" w:styleId="CharChar421">
    <w:name w:val="Char Char421"/>
    <w:qFormat/>
    <w:rPr>
      <w:rFonts w:ascii="Times New Roman" w:hAnsi="Times New Roman"/>
      <w:kern w:val="2"/>
      <w:sz w:val="18"/>
    </w:rPr>
  </w:style>
  <w:style w:type="character" w:customStyle="1" w:styleId="h21">
    <w:name w:val="h21"/>
    <w:qFormat/>
    <w:rPr>
      <w:rFonts w:ascii="Tahoma" w:hAnsi="Tahoma" w:cs="Tahoma" w:hint="default"/>
      <w:b/>
      <w:bCs/>
      <w:color w:val="333399"/>
      <w:sz w:val="20"/>
      <w:szCs w:val="20"/>
    </w:rPr>
  </w:style>
  <w:style w:type="character" w:customStyle="1" w:styleId="CharChar201">
    <w:name w:val="Char Char201"/>
    <w:qFormat/>
    <w:rPr>
      <w:rFonts w:ascii="Arial" w:eastAsia="黑体" w:hAnsi="Arial" w:cs="Times New Roman"/>
      <w:b/>
      <w:bCs/>
      <w:sz w:val="28"/>
      <w:szCs w:val="28"/>
    </w:rPr>
  </w:style>
  <w:style w:type="character" w:customStyle="1" w:styleId="141">
    <w:name w:val="141"/>
    <w:qFormat/>
  </w:style>
  <w:style w:type="character" w:customStyle="1" w:styleId="4Char2">
    <w:name w:val="样式4 Char"/>
    <w:link w:val="4c"/>
    <w:qFormat/>
    <w:rPr>
      <w:rFonts w:eastAsia="仿宋_GB2312"/>
      <w:bCs/>
      <w:spacing w:val="-2"/>
      <w:sz w:val="24"/>
      <w:szCs w:val="24"/>
    </w:rPr>
  </w:style>
  <w:style w:type="paragraph" w:customStyle="1" w:styleId="4c">
    <w:name w:val="样式4"/>
    <w:basedOn w:val="7"/>
    <w:link w:val="4Char2"/>
    <w:qFormat/>
    <w:pPr>
      <w:keepNext w:val="0"/>
      <w:keepLines w:val="0"/>
      <w:spacing w:before="0" w:after="0" w:line="240" w:lineRule="auto"/>
      <w:ind w:firstLineChars="0" w:firstLine="0"/>
      <w:jc w:val="center"/>
    </w:pPr>
    <w:rPr>
      <w:rFonts w:eastAsia="仿宋_GB2312"/>
      <w:b w:val="0"/>
      <w:spacing w:val="-2"/>
    </w:rPr>
  </w:style>
  <w:style w:type="character" w:customStyle="1" w:styleId="Charffd">
    <w:name w:val="正文(首行缩进) Char"/>
    <w:link w:val="afffff2"/>
    <w:qFormat/>
    <w:rPr>
      <w:rFonts w:ascii="仿宋_GB2312" w:eastAsia="仿宋_GB2312" w:hAnsi="宋体"/>
      <w:bCs/>
      <w:sz w:val="24"/>
      <w:szCs w:val="24"/>
    </w:rPr>
  </w:style>
  <w:style w:type="paragraph" w:customStyle="1" w:styleId="afffff2">
    <w:name w:val="正文(首行缩进)"/>
    <w:basedOn w:val="a"/>
    <w:link w:val="Charffd"/>
    <w:qFormat/>
    <w:pPr>
      <w:snapToGrid w:val="0"/>
      <w:ind w:firstLineChars="225" w:firstLine="540"/>
    </w:pPr>
    <w:rPr>
      <w:rFonts w:ascii="仿宋_GB2312" w:eastAsia="仿宋_GB2312" w:hAnsi="宋体"/>
      <w:bCs/>
      <w:kern w:val="0"/>
      <w:szCs w:val="24"/>
    </w:rPr>
  </w:style>
  <w:style w:type="character" w:customStyle="1" w:styleId="CharChar73">
    <w:name w:val="Char Char73"/>
    <w:qFormat/>
    <w:rPr>
      <w:rFonts w:ascii="Arial" w:eastAsia="黑体" w:hAnsi="Arial"/>
      <w:b/>
      <w:bCs/>
      <w:kern w:val="2"/>
      <w:sz w:val="28"/>
      <w:szCs w:val="28"/>
      <w:lang w:val="en-US" w:eastAsia="zh-CN" w:bidi="ar-SA"/>
    </w:rPr>
  </w:style>
  <w:style w:type="character" w:customStyle="1" w:styleId="wz2">
    <w:name w:val="wz2"/>
    <w:qFormat/>
    <w:rPr>
      <w:rFonts w:ascii="宋体" w:eastAsia="宋体" w:hAnsi="宋体" w:hint="eastAsia"/>
      <w:sz w:val="18"/>
      <w:szCs w:val="18"/>
      <w:u w:val="none"/>
    </w:rPr>
  </w:style>
  <w:style w:type="character" w:customStyle="1" w:styleId="CharChar35">
    <w:name w:val="Char Char35"/>
    <w:qFormat/>
    <w:rPr>
      <w:rFonts w:ascii="Calibri" w:eastAsia="宋体" w:hAnsi="Calibri"/>
      <w:b/>
      <w:bCs/>
      <w:kern w:val="2"/>
      <w:sz w:val="24"/>
      <w:szCs w:val="22"/>
      <w:lang w:val="en-US" w:eastAsia="zh-CN" w:bidi="ar-SA"/>
    </w:rPr>
  </w:style>
  <w:style w:type="character" w:customStyle="1" w:styleId="CharChar482">
    <w:name w:val="Char Char482"/>
    <w:qFormat/>
    <w:rPr>
      <w:rFonts w:ascii="Cambria" w:eastAsia="宋体" w:hAnsi="Cambria" w:cs="Times New Roman"/>
      <w:i/>
      <w:iCs/>
      <w:spacing w:val="13"/>
      <w:sz w:val="24"/>
      <w:szCs w:val="24"/>
    </w:rPr>
  </w:style>
  <w:style w:type="character" w:customStyle="1" w:styleId="CharChar81">
    <w:name w:val="Char Char81"/>
    <w:qFormat/>
    <w:rPr>
      <w:rFonts w:eastAsia="宋体"/>
      <w:b/>
      <w:bCs/>
      <w:kern w:val="2"/>
      <w:sz w:val="28"/>
      <w:szCs w:val="28"/>
      <w:lang w:val="en-US" w:eastAsia="zh-CN" w:bidi="ar-SA"/>
    </w:rPr>
  </w:style>
  <w:style w:type="character" w:customStyle="1" w:styleId="px14">
    <w:name w:val="px14"/>
    <w:basedOn w:val="a0"/>
    <w:qFormat/>
  </w:style>
  <w:style w:type="character" w:customStyle="1" w:styleId="Charffe">
    <w:name w:val="表名 Char"/>
    <w:qFormat/>
    <w:rPr>
      <w:rFonts w:ascii="宋体" w:eastAsia="宋体" w:hAnsi="宋体" w:hint="eastAsia"/>
      <w:b/>
      <w:sz w:val="28"/>
      <w:lang w:val="en-US" w:eastAsia="zh-CN" w:bidi="ar-SA"/>
    </w:rPr>
  </w:style>
  <w:style w:type="character" w:customStyle="1" w:styleId="CharChar422">
    <w:name w:val="Char Char422"/>
    <w:qFormat/>
    <w:rPr>
      <w:rFonts w:ascii="Times New Roman" w:hAnsi="Times New Roman"/>
      <w:kern w:val="2"/>
      <w:sz w:val="18"/>
    </w:rPr>
  </w:style>
  <w:style w:type="character" w:customStyle="1" w:styleId="CharCharCharChar1">
    <w:name w:val="普通文字 Char Char Char Char1"/>
    <w:qFormat/>
    <w:rPr>
      <w:rFonts w:ascii="宋体" w:eastAsia="宋体" w:hAnsi="宋体" w:hint="eastAsia"/>
      <w:kern w:val="2"/>
      <w:sz w:val="28"/>
      <w:lang w:val="en-US" w:eastAsia="zh-CN" w:bidi="ar-SA"/>
    </w:rPr>
  </w:style>
  <w:style w:type="character" w:customStyle="1" w:styleId="CharChar52">
    <w:name w:val="Char Char52"/>
    <w:qFormat/>
    <w:rPr>
      <w:kern w:val="2"/>
      <w:sz w:val="21"/>
      <w:szCs w:val="24"/>
    </w:rPr>
  </w:style>
  <w:style w:type="character" w:customStyle="1" w:styleId="Charff">
    <w:name w:val="表格文字 Char"/>
    <w:link w:val="affff3"/>
    <w:qFormat/>
    <w:rPr>
      <w:kern w:val="2"/>
      <w:sz w:val="24"/>
      <w:szCs w:val="22"/>
    </w:rPr>
  </w:style>
  <w:style w:type="character" w:customStyle="1" w:styleId="Char1Char">
    <w:name w:val="表头 Char1 Char"/>
    <w:qFormat/>
    <w:rPr>
      <w:rFonts w:ascii="宋体" w:eastAsia="宋体" w:hAnsi="宋体" w:hint="eastAsia"/>
      <w:b/>
      <w:kern w:val="2"/>
      <w:sz w:val="24"/>
      <w:szCs w:val="24"/>
      <w:lang w:val="en-US" w:eastAsia="zh-CN" w:bidi="ar-SA"/>
    </w:rPr>
  </w:style>
  <w:style w:type="character" w:customStyle="1" w:styleId="CharChar181">
    <w:name w:val="Char Char181"/>
    <w:qFormat/>
    <w:rPr>
      <w:rFonts w:ascii="Arial" w:eastAsia="黑体" w:hAnsi="Arial" w:cs="Times New Roman"/>
      <w:b/>
      <w:bCs/>
      <w:sz w:val="24"/>
      <w:szCs w:val="24"/>
    </w:rPr>
  </w:style>
  <w:style w:type="character" w:customStyle="1" w:styleId="Char1e">
    <w:name w:val="称呼 Char1"/>
    <w:uiPriority w:val="99"/>
    <w:qFormat/>
    <w:rPr>
      <w:sz w:val="22"/>
      <w:szCs w:val="22"/>
    </w:rPr>
  </w:style>
  <w:style w:type="character" w:customStyle="1" w:styleId="CharChar51">
    <w:name w:val="Char Char51"/>
    <w:qFormat/>
    <w:rPr>
      <w:kern w:val="2"/>
      <w:sz w:val="21"/>
      <w:szCs w:val="24"/>
    </w:rPr>
  </w:style>
  <w:style w:type="character" w:customStyle="1" w:styleId="CharChar90">
    <w:name w:val="Char Char9"/>
    <w:qFormat/>
    <w:rPr>
      <w:rFonts w:ascii="宋体" w:eastAsia="宋体" w:hAnsi="宋体" w:hint="eastAsia"/>
      <w:sz w:val="24"/>
      <w:lang w:val="en-US" w:eastAsia="zh-CN" w:bidi="ar-SA"/>
    </w:rPr>
  </w:style>
  <w:style w:type="character" w:customStyle="1" w:styleId="mystyle1">
    <w:name w:val="mystyle1"/>
    <w:qFormat/>
  </w:style>
  <w:style w:type="character" w:customStyle="1" w:styleId="CharCharChar3">
    <w:name w:val="文本框五号 Char Char Char"/>
    <w:qFormat/>
    <w:rPr>
      <w:rFonts w:ascii="宋体" w:eastAsia="仿宋_GB2312" w:hAnsi="宋体" w:cs="Courier New"/>
      <w:kern w:val="2"/>
      <w:sz w:val="21"/>
      <w:szCs w:val="21"/>
      <w:lang w:val="en-US" w:eastAsia="zh-CN" w:bidi="ar-SA"/>
    </w:rPr>
  </w:style>
  <w:style w:type="character" w:customStyle="1" w:styleId="aa11">
    <w:name w:val="aa11"/>
    <w:qFormat/>
  </w:style>
  <w:style w:type="character" w:customStyle="1" w:styleId="5Char1">
    <w:name w:val="表格内容5号 Char"/>
    <w:link w:val="5b"/>
    <w:qFormat/>
    <w:rPr>
      <w:rFonts w:ascii="宋体" w:hAnsi="宋体"/>
      <w:color w:val="000000"/>
      <w:szCs w:val="21"/>
    </w:rPr>
  </w:style>
  <w:style w:type="paragraph" w:customStyle="1" w:styleId="5b">
    <w:name w:val="表格内容5号"/>
    <w:basedOn w:val="a"/>
    <w:link w:val="5Char1"/>
    <w:qFormat/>
    <w:pPr>
      <w:widowControl/>
      <w:spacing w:line="300" w:lineRule="exact"/>
      <w:ind w:firstLineChars="0" w:firstLine="0"/>
      <w:jc w:val="center"/>
    </w:pPr>
    <w:rPr>
      <w:rFonts w:ascii="宋体" w:hAnsi="宋体"/>
      <w:color w:val="000000"/>
      <w:kern w:val="0"/>
      <w:sz w:val="20"/>
      <w:szCs w:val="21"/>
    </w:rPr>
  </w:style>
  <w:style w:type="character" w:customStyle="1" w:styleId="3CharChar2">
    <w:name w:val="标题 3 Char Char2"/>
    <w:qFormat/>
    <w:rPr>
      <w:rFonts w:ascii="宋体" w:eastAsia="黑体" w:hAnsi="宋体" w:cs="Arial"/>
      <w:color w:val="000000"/>
      <w:kern w:val="2"/>
      <w:sz w:val="28"/>
      <w:szCs w:val="28"/>
      <w:lang w:val="en-US" w:eastAsia="zh-CN" w:bidi="ar-SA"/>
    </w:rPr>
  </w:style>
  <w:style w:type="character" w:customStyle="1" w:styleId="CharChar17">
    <w:name w:val="Char Char17"/>
    <w:qFormat/>
    <w:rPr>
      <w:rFonts w:ascii="Times New Roman" w:eastAsia="宋体" w:hAnsi="Times New Roman" w:cs="Times New Roman" w:hint="default"/>
      <w:b/>
      <w:bCs/>
      <w:sz w:val="24"/>
      <w:szCs w:val="24"/>
    </w:rPr>
  </w:style>
  <w:style w:type="character" w:customStyle="1" w:styleId="Charfff">
    <w:name w:val="表格编号 Char"/>
    <w:link w:val="afffff3"/>
    <w:qFormat/>
    <w:rPr>
      <w:rFonts w:ascii="宋体" w:hAnsi="宋体"/>
      <w:spacing w:val="10"/>
      <w:szCs w:val="24"/>
    </w:rPr>
  </w:style>
  <w:style w:type="paragraph" w:customStyle="1" w:styleId="afffff3">
    <w:name w:val="表格编号"/>
    <w:basedOn w:val="a"/>
    <w:next w:val="affff3"/>
    <w:link w:val="Charfff"/>
    <w:qFormat/>
    <w:pPr>
      <w:snapToGrid w:val="0"/>
      <w:spacing w:line="20" w:lineRule="exact"/>
      <w:ind w:firstLineChars="0" w:firstLine="0"/>
      <w:jc w:val="left"/>
    </w:pPr>
    <w:rPr>
      <w:rFonts w:ascii="宋体" w:hAnsi="宋体"/>
      <w:spacing w:val="10"/>
      <w:kern w:val="0"/>
      <w:sz w:val="20"/>
      <w:szCs w:val="24"/>
    </w:rPr>
  </w:style>
  <w:style w:type="character" w:customStyle="1" w:styleId="2CharChar1">
    <w:name w:val="正文文字 2 Char Char1"/>
    <w:qFormat/>
    <w:rPr>
      <w:rFonts w:eastAsia="宋体"/>
      <w:kern w:val="2"/>
      <w:sz w:val="21"/>
      <w:szCs w:val="24"/>
      <w:lang w:val="en-US" w:eastAsia="zh-CN" w:bidi="ar-SA"/>
    </w:rPr>
  </w:style>
  <w:style w:type="character" w:customStyle="1" w:styleId="afffff4">
    <w:name w:val="样式 (中文) 隶书 一号 加粗"/>
    <w:qFormat/>
    <w:rPr>
      <w:rFonts w:ascii="隶书" w:eastAsia="隶书" w:hint="eastAsia"/>
      <w:b/>
      <w:bCs/>
      <w:w w:val="73"/>
      <w:kern w:val="0"/>
      <w:sz w:val="44"/>
    </w:rPr>
  </w:style>
  <w:style w:type="character" w:customStyle="1" w:styleId="2CharChar6">
    <w:name w:val="正文文字 2 Char Char6"/>
    <w:qFormat/>
    <w:rPr>
      <w:rFonts w:ascii="Times New Roman" w:eastAsia="宋体" w:hAnsi="Times New Roman" w:cs="Times New Roman"/>
      <w:kern w:val="0"/>
      <w:sz w:val="24"/>
      <w:szCs w:val="24"/>
    </w:rPr>
  </w:style>
  <w:style w:type="character" w:customStyle="1" w:styleId="H7Char1">
    <w:name w:val="H7 Char1"/>
    <w:qFormat/>
    <w:rPr>
      <w:rFonts w:eastAsia="宋体"/>
      <w:b/>
      <w:bCs/>
      <w:kern w:val="2"/>
      <w:sz w:val="24"/>
      <w:szCs w:val="24"/>
      <w:lang w:val="en-US" w:eastAsia="zh-CN" w:bidi="ar-SA"/>
    </w:rPr>
  </w:style>
  <w:style w:type="character" w:customStyle="1" w:styleId="afffff5">
    <w:name w:val="样式 (中文) 黑体 小四"/>
    <w:qFormat/>
    <w:rPr>
      <w:rFonts w:eastAsia="黑体"/>
      <w:b/>
      <w:sz w:val="24"/>
    </w:rPr>
  </w:style>
  <w:style w:type="character" w:customStyle="1" w:styleId="02Char1">
    <w:name w:val="字紧0.2 Char1"/>
    <w:link w:val="02"/>
    <w:semiHidden/>
    <w:qFormat/>
    <w:rPr>
      <w:rFonts w:ascii="宋体" w:hAnsi="宋体"/>
      <w:spacing w:val="-4"/>
      <w:sz w:val="28"/>
      <w:szCs w:val="28"/>
    </w:rPr>
  </w:style>
  <w:style w:type="paragraph" w:customStyle="1" w:styleId="02">
    <w:name w:val="字紧0.2"/>
    <w:basedOn w:val="a"/>
    <w:link w:val="02Char1"/>
    <w:semiHidden/>
    <w:qFormat/>
    <w:pPr>
      <w:adjustRightInd w:val="0"/>
      <w:snapToGrid w:val="0"/>
      <w:spacing w:line="336" w:lineRule="auto"/>
    </w:pPr>
    <w:rPr>
      <w:rFonts w:ascii="宋体" w:hAnsi="宋体"/>
      <w:spacing w:val="-4"/>
      <w:kern w:val="0"/>
      <w:sz w:val="28"/>
      <w:szCs w:val="28"/>
    </w:rPr>
  </w:style>
  <w:style w:type="character" w:customStyle="1" w:styleId="CharChar40">
    <w:name w:val="Char Char4"/>
    <w:link w:val="1f6"/>
    <w:qFormat/>
    <w:rPr>
      <w:rFonts w:ascii="Arial" w:eastAsia="黑体" w:hAnsi="Arial" w:cs="Arial"/>
      <w:b/>
      <w:bCs/>
      <w:sz w:val="28"/>
      <w:szCs w:val="28"/>
    </w:rPr>
  </w:style>
  <w:style w:type="paragraph" w:customStyle="1" w:styleId="1f6">
    <w:name w:val="批注框文本1"/>
    <w:basedOn w:val="a"/>
    <w:link w:val="CharChar40"/>
    <w:qFormat/>
    <w:pPr>
      <w:ind w:firstLineChars="0" w:firstLine="0"/>
    </w:pPr>
    <w:rPr>
      <w:rFonts w:ascii="Arial" w:eastAsia="黑体" w:hAnsi="Arial" w:cs="Arial"/>
      <w:b/>
      <w:bCs/>
      <w:kern w:val="0"/>
      <w:sz w:val="28"/>
      <w:szCs w:val="28"/>
    </w:rPr>
  </w:style>
  <w:style w:type="character" w:customStyle="1" w:styleId="CharCharb">
    <w:name w:val="表号 Char Char"/>
    <w:qFormat/>
    <w:rPr>
      <w:rFonts w:ascii="宋体" w:eastAsia="宋体" w:hAnsi="宋体" w:hint="eastAsia"/>
      <w:sz w:val="24"/>
      <w:szCs w:val="24"/>
      <w:lang w:val="en-US" w:eastAsia="zh-CN" w:bidi="ar-SA"/>
    </w:rPr>
  </w:style>
  <w:style w:type="character" w:customStyle="1" w:styleId="CharCharc">
    <w:name w:val="文本框小四 Char Char"/>
    <w:qFormat/>
    <w:rPr>
      <w:rFonts w:ascii="宋体" w:eastAsia="仿宋_GB2312" w:hAnsi="宋体" w:cs="Courier New"/>
      <w:kern w:val="2"/>
      <w:sz w:val="24"/>
      <w:szCs w:val="24"/>
      <w:lang w:val="en-US" w:eastAsia="zh-CN" w:bidi="ar-SA"/>
    </w:rPr>
  </w:style>
  <w:style w:type="character" w:customStyle="1" w:styleId="Charfff0">
    <w:name w:val="表标题 Char"/>
    <w:qFormat/>
    <w:rPr>
      <w:rFonts w:ascii="宋体" w:eastAsia="汉鼎简书宋" w:hAnsi="宋体" w:cs="宋体" w:hint="eastAsia"/>
      <w:spacing w:val="30"/>
      <w:kern w:val="32"/>
      <w:sz w:val="30"/>
      <w:szCs w:val="30"/>
      <w:lang w:val="en-US" w:eastAsia="zh-CN" w:bidi="ar-SA"/>
    </w:rPr>
  </w:style>
  <w:style w:type="character" w:customStyle="1" w:styleId="CharChar54">
    <w:name w:val="Char Char5"/>
    <w:qFormat/>
    <w:rPr>
      <w:rFonts w:ascii="Arial" w:eastAsia="黑体" w:hAnsi="Arial"/>
      <w:b/>
      <w:bCs/>
      <w:sz w:val="28"/>
      <w:szCs w:val="28"/>
      <w:lang w:val="en-US" w:eastAsia="zh-CN" w:bidi="ar-SA"/>
    </w:rPr>
  </w:style>
  <w:style w:type="character" w:customStyle="1" w:styleId="666666-Char1">
    <w:name w:val="666666-图的标识 Char"/>
    <w:link w:val="666666-1"/>
    <w:qFormat/>
    <w:rPr>
      <w:rFonts w:ascii="黑体" w:eastAsia="黑体" w:hAnsi="宋体"/>
      <w:szCs w:val="21"/>
    </w:rPr>
  </w:style>
  <w:style w:type="paragraph" w:customStyle="1" w:styleId="666666-1">
    <w:name w:val="666666-图的标识"/>
    <w:link w:val="666666-Char1"/>
    <w:qFormat/>
    <w:pPr>
      <w:spacing w:beforeLines="50"/>
      <w:jc w:val="center"/>
    </w:pPr>
    <w:rPr>
      <w:rFonts w:ascii="黑体" w:eastAsia="黑体" w:hAnsi="宋体"/>
      <w:szCs w:val="21"/>
    </w:rPr>
  </w:style>
  <w:style w:type="character" w:customStyle="1" w:styleId="1Chara">
    <w:name w:val="正文样式1 Char"/>
    <w:link w:val="1f7"/>
    <w:qFormat/>
    <w:rPr>
      <w:rFonts w:hAnsi="宋体"/>
      <w:color w:val="000000"/>
      <w:sz w:val="24"/>
      <w:szCs w:val="24"/>
    </w:rPr>
  </w:style>
  <w:style w:type="paragraph" w:customStyle="1" w:styleId="1f7">
    <w:name w:val="正文样式1"/>
    <w:basedOn w:val="a"/>
    <w:link w:val="1Chara"/>
    <w:qFormat/>
    <w:pPr>
      <w:adjustRightInd w:val="0"/>
      <w:snapToGrid w:val="0"/>
      <w:ind w:firstLineChars="0" w:firstLine="480"/>
    </w:pPr>
    <w:rPr>
      <w:rFonts w:hAnsi="宋体"/>
      <w:color w:val="000000"/>
      <w:kern w:val="0"/>
      <w:szCs w:val="24"/>
    </w:rPr>
  </w:style>
  <w:style w:type="character" w:customStyle="1" w:styleId="CharChar13">
    <w:name w:val="Char Char13"/>
    <w:qFormat/>
    <w:rPr>
      <w:rFonts w:ascii="Times New Roman" w:eastAsia="宋体" w:hAnsi="Times New Roman" w:cs="Times New Roman"/>
      <w:b/>
      <w:bCs/>
      <w:sz w:val="24"/>
      <w:szCs w:val="24"/>
    </w:rPr>
  </w:style>
  <w:style w:type="character" w:customStyle="1" w:styleId="a14">
    <w:name w:val="a14"/>
    <w:qFormat/>
  </w:style>
  <w:style w:type="character" w:customStyle="1" w:styleId="3Char5">
    <w:name w:val="正文3 Char"/>
    <w:link w:val="3f5"/>
    <w:qFormat/>
    <w:rPr>
      <w:rFonts w:ascii="宋体" w:hAnsi="宋体" w:cs="宋体"/>
      <w:sz w:val="24"/>
      <w:szCs w:val="24"/>
    </w:rPr>
  </w:style>
  <w:style w:type="paragraph" w:customStyle="1" w:styleId="3f5">
    <w:name w:val="正文3"/>
    <w:basedOn w:val="a"/>
    <w:next w:val="a"/>
    <w:link w:val="3Char5"/>
    <w:qFormat/>
    <w:pPr>
      <w:spacing w:line="529" w:lineRule="exact"/>
    </w:pPr>
    <w:rPr>
      <w:rFonts w:ascii="宋体" w:hAnsi="宋体" w:cs="宋体"/>
      <w:kern w:val="0"/>
      <w:szCs w:val="24"/>
    </w:rPr>
  </w:style>
  <w:style w:type="character" w:customStyle="1" w:styleId="4Char10">
    <w:name w:val="标题 4 Char1"/>
    <w:qFormat/>
    <w:rPr>
      <w:rFonts w:ascii="Arial" w:eastAsia="黑体" w:hAnsi="Arial" w:cs="Times New Roman"/>
      <w:b/>
      <w:bCs/>
      <w:kern w:val="0"/>
      <w:sz w:val="28"/>
      <w:szCs w:val="28"/>
    </w:rPr>
  </w:style>
  <w:style w:type="character" w:customStyle="1" w:styleId="0905Char">
    <w:name w:val="0905正文样式 Char"/>
    <w:link w:val="0905"/>
    <w:qFormat/>
    <w:rPr>
      <w:sz w:val="28"/>
      <w:szCs w:val="28"/>
    </w:rPr>
  </w:style>
  <w:style w:type="paragraph" w:customStyle="1" w:styleId="0905">
    <w:name w:val="0905正文样式"/>
    <w:basedOn w:val="a"/>
    <w:link w:val="0905Char"/>
    <w:qFormat/>
    <w:pPr>
      <w:adjustRightInd w:val="0"/>
      <w:snapToGrid w:val="0"/>
      <w:spacing w:line="336" w:lineRule="auto"/>
    </w:pPr>
    <w:rPr>
      <w:kern w:val="0"/>
      <w:sz w:val="28"/>
      <w:szCs w:val="28"/>
    </w:rPr>
  </w:style>
  <w:style w:type="character" w:customStyle="1" w:styleId="CharChard">
    <w:name w:val="表内文字 Char Char"/>
    <w:qFormat/>
    <w:rPr>
      <w:rFonts w:ascii="宋体" w:eastAsia="宋体" w:hAnsi="宋体"/>
      <w:kern w:val="2"/>
      <w:sz w:val="28"/>
      <w:lang w:val="en-US" w:eastAsia="zh-CN" w:bidi="ar-SA"/>
    </w:rPr>
  </w:style>
  <w:style w:type="character" w:customStyle="1" w:styleId="Charfff1">
    <w:name w:val="首行缩进 Char"/>
    <w:link w:val="afffff6"/>
    <w:qFormat/>
    <w:rPr>
      <w:rFonts w:ascii="宋体" w:hAnsi="Times"/>
      <w:bCs/>
      <w:kern w:val="44"/>
      <w:sz w:val="24"/>
      <w:szCs w:val="24"/>
    </w:rPr>
  </w:style>
  <w:style w:type="paragraph" w:customStyle="1" w:styleId="afffff6">
    <w:name w:val="首行缩进"/>
    <w:basedOn w:val="a"/>
    <w:link w:val="Charfff1"/>
    <w:qFormat/>
    <w:pPr>
      <w:adjustRightInd w:val="0"/>
      <w:jc w:val="left"/>
    </w:pPr>
    <w:rPr>
      <w:rFonts w:ascii="宋体" w:hAnsi="Times"/>
      <w:bCs/>
      <w:kern w:val="44"/>
      <w:szCs w:val="24"/>
    </w:rPr>
  </w:style>
  <w:style w:type="character" w:customStyle="1" w:styleId="Charfff2">
    <w:name w:val="列出段落 Char"/>
    <w:link w:val="1f8"/>
    <w:qFormat/>
    <w:rPr>
      <w:rFonts w:ascii="Calibri" w:hAnsi="Calibri"/>
    </w:rPr>
  </w:style>
  <w:style w:type="paragraph" w:customStyle="1" w:styleId="1f8">
    <w:name w:val="列出段落1"/>
    <w:basedOn w:val="a"/>
    <w:link w:val="Charfff2"/>
    <w:qFormat/>
    <w:pPr>
      <w:spacing w:line="240" w:lineRule="auto"/>
    </w:pPr>
    <w:rPr>
      <w:rFonts w:ascii="Calibri" w:hAnsi="Calibri"/>
      <w:kern w:val="0"/>
      <w:sz w:val="20"/>
      <w:szCs w:val="20"/>
    </w:rPr>
  </w:style>
  <w:style w:type="character" w:customStyle="1" w:styleId="Charfff3">
    <w:name w:val="（）序号 Char"/>
    <w:link w:val="afffff7"/>
    <w:qFormat/>
    <w:rPr>
      <w:rFonts w:ascii="宋体" w:hAnsi="宋体"/>
      <w:b/>
      <w:sz w:val="24"/>
      <w:szCs w:val="24"/>
    </w:rPr>
  </w:style>
  <w:style w:type="paragraph" w:customStyle="1" w:styleId="afffff7">
    <w:name w:val="（）序号"/>
    <w:basedOn w:val="a"/>
    <w:next w:val="a"/>
    <w:link w:val="Charfff3"/>
    <w:qFormat/>
    <w:pPr>
      <w:spacing w:line="500" w:lineRule="exact"/>
    </w:pPr>
    <w:rPr>
      <w:rFonts w:ascii="宋体" w:hAnsi="宋体"/>
      <w:b/>
      <w:kern w:val="0"/>
      <w:szCs w:val="24"/>
    </w:rPr>
  </w:style>
  <w:style w:type="character" w:customStyle="1" w:styleId="8Char1">
    <w:name w:val="标题 8 Char1"/>
    <w:qFormat/>
    <w:rPr>
      <w:rFonts w:ascii="Arial" w:eastAsia="黑体" w:hAnsi="Arial" w:cs="Times New Roman"/>
      <w:kern w:val="22"/>
      <w:sz w:val="24"/>
      <w:szCs w:val="24"/>
    </w:rPr>
  </w:style>
  <w:style w:type="character" w:customStyle="1" w:styleId="grame">
    <w:name w:val="grame"/>
    <w:qFormat/>
  </w:style>
  <w:style w:type="character" w:customStyle="1" w:styleId="Char1f">
    <w:name w:val="表文字 Char1"/>
    <w:qFormat/>
    <w:rPr>
      <w:rFonts w:ascii="宋体" w:eastAsia="宋体" w:hAnsi="宋体" w:hint="eastAsia"/>
      <w:kern w:val="2"/>
      <w:sz w:val="21"/>
      <w:szCs w:val="21"/>
      <w:lang w:val="en-US" w:eastAsia="zh-CN" w:bidi="ar-SA"/>
    </w:rPr>
  </w:style>
  <w:style w:type="character" w:customStyle="1" w:styleId="Charfff4">
    <w:name w:val="正文 Char"/>
    <w:qFormat/>
    <w:rPr>
      <w:rFonts w:ascii="宋体" w:eastAsia="宋体" w:hAnsi="宋体" w:cs="宋体" w:hint="eastAsia"/>
      <w:kern w:val="2"/>
      <w:sz w:val="24"/>
      <w:szCs w:val="24"/>
      <w:lang w:val="en-US" w:eastAsia="zh-CN" w:bidi="ar-SA"/>
    </w:rPr>
  </w:style>
  <w:style w:type="character" w:customStyle="1" w:styleId="CharChar183">
    <w:name w:val="Char Char183"/>
    <w:qFormat/>
    <w:rPr>
      <w:rFonts w:ascii="Arial" w:eastAsia="黑体" w:hAnsi="Arial" w:cs="Times New Roman"/>
      <w:b/>
      <w:bCs/>
      <w:sz w:val="24"/>
      <w:szCs w:val="24"/>
    </w:rPr>
  </w:style>
  <w:style w:type="character" w:customStyle="1" w:styleId="textChar">
    <w:name w:val="text Char"/>
    <w:link w:val="text"/>
    <w:qFormat/>
    <w:rPr>
      <w:sz w:val="24"/>
    </w:rPr>
  </w:style>
  <w:style w:type="paragraph" w:customStyle="1" w:styleId="text">
    <w:name w:val="text"/>
    <w:basedOn w:val="a"/>
    <w:link w:val="textChar"/>
    <w:qFormat/>
    <w:pPr>
      <w:widowControl/>
      <w:spacing w:beforeLines="50" w:afterLines="50"/>
      <w:jc w:val="left"/>
    </w:pPr>
    <w:rPr>
      <w:kern w:val="0"/>
      <w:szCs w:val="20"/>
    </w:rPr>
  </w:style>
  <w:style w:type="character" w:customStyle="1" w:styleId="Charfff5">
    <w:name w:val="贾伦正文 Char"/>
    <w:link w:val="afffff8"/>
    <w:qFormat/>
    <w:rPr>
      <w:spacing w:val="-4"/>
      <w:sz w:val="24"/>
      <w:szCs w:val="28"/>
    </w:rPr>
  </w:style>
  <w:style w:type="paragraph" w:customStyle="1" w:styleId="afffff8">
    <w:name w:val="贾伦正文"/>
    <w:basedOn w:val="a"/>
    <w:link w:val="Charfff5"/>
    <w:qFormat/>
    <w:rPr>
      <w:spacing w:val="-4"/>
      <w:kern w:val="0"/>
      <w:szCs w:val="28"/>
    </w:rPr>
  </w:style>
  <w:style w:type="character" w:customStyle="1" w:styleId="CharChar20">
    <w:name w:val="正文缩进 Char Char2"/>
    <w:qFormat/>
    <w:rPr>
      <w:rFonts w:ascii="宋体" w:eastAsia="宋体" w:hAnsi="宋体" w:hint="eastAsia"/>
      <w:kern w:val="2"/>
      <w:sz w:val="24"/>
      <w:szCs w:val="24"/>
      <w:lang w:val="en-US" w:eastAsia="zh-CN" w:bidi="ar-SA"/>
    </w:rPr>
  </w:style>
  <w:style w:type="character" w:customStyle="1" w:styleId="CharChar100">
    <w:name w:val="Char Char10"/>
    <w:qFormat/>
    <w:rPr>
      <w:rFonts w:eastAsia="宋体"/>
      <w:b/>
      <w:bCs/>
      <w:kern w:val="44"/>
      <w:sz w:val="44"/>
      <w:szCs w:val="44"/>
      <w:lang w:val="en-US" w:eastAsia="zh-CN" w:bidi="ar-SA"/>
    </w:rPr>
  </w:style>
  <w:style w:type="character" w:customStyle="1" w:styleId="a11">
    <w:name w:val="a11"/>
    <w:qFormat/>
    <w:rPr>
      <w:spacing w:val="330"/>
      <w:sz w:val="20"/>
      <w:szCs w:val="20"/>
    </w:rPr>
  </w:style>
  <w:style w:type="character" w:customStyle="1" w:styleId="2CharChar">
    <w:name w:val="正文文字 2 Char Char"/>
    <w:qFormat/>
    <w:rPr>
      <w:rFonts w:eastAsia="宋体"/>
      <w:kern w:val="2"/>
      <w:sz w:val="21"/>
      <w:szCs w:val="24"/>
      <w:lang w:val="en-US" w:eastAsia="zh-CN" w:bidi="ar-SA"/>
    </w:rPr>
  </w:style>
  <w:style w:type="character" w:customStyle="1" w:styleId="CharChar30">
    <w:name w:val="Char Char3"/>
    <w:link w:val="HTML10"/>
    <w:qFormat/>
    <w:rPr>
      <w:rFonts w:ascii="汉鼎简书宋" w:eastAsia="汉鼎简书宋"/>
      <w:b/>
      <w:bCs/>
      <w:sz w:val="28"/>
      <w:szCs w:val="28"/>
    </w:rPr>
  </w:style>
  <w:style w:type="paragraph" w:customStyle="1" w:styleId="HTML10">
    <w:name w:val="HTML 预设格式1"/>
    <w:basedOn w:val="a"/>
    <w:link w:val="CharChar3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汉鼎简书宋" w:eastAsia="汉鼎简书宋"/>
      <w:b/>
      <w:bCs/>
      <w:kern w:val="0"/>
      <w:sz w:val="28"/>
      <w:szCs w:val="28"/>
    </w:rPr>
  </w:style>
  <w:style w:type="character" w:customStyle="1" w:styleId="3Char6">
    <w:name w:val="3 Char"/>
    <w:qFormat/>
    <w:rPr>
      <w:rFonts w:ascii="宋体" w:eastAsia="宋体" w:hAnsi="宋体" w:hint="eastAsia"/>
      <w:sz w:val="24"/>
      <w:lang w:val="en-US" w:eastAsia="zh-CN" w:bidi="ar-SA"/>
    </w:rPr>
  </w:style>
  <w:style w:type="character" w:customStyle="1" w:styleId="zw1">
    <w:name w:val="zw1"/>
    <w:qFormat/>
    <w:rPr>
      <w:color w:val="302F37"/>
      <w:sz w:val="21"/>
      <w:szCs w:val="21"/>
    </w:rPr>
  </w:style>
  <w:style w:type="character" w:customStyle="1" w:styleId="CharChar154">
    <w:name w:val="Char Char154"/>
    <w:qFormat/>
    <w:rPr>
      <w:rFonts w:ascii="Times New Roman" w:eastAsia="宋体" w:hAnsi="Times New Roman" w:cs="Times New Roman"/>
      <w:b/>
      <w:bCs/>
      <w:sz w:val="28"/>
      <w:szCs w:val="28"/>
    </w:rPr>
  </w:style>
  <w:style w:type="character" w:customStyle="1" w:styleId="Charfff6">
    <w:name w:val="表标号 Char"/>
    <w:link w:val="afffff9"/>
    <w:qFormat/>
    <w:rPr>
      <w:rFonts w:ascii="黑体" w:eastAsia="黑体"/>
      <w:b/>
      <w:snapToGrid w:val="0"/>
      <w:sz w:val="24"/>
      <w:szCs w:val="24"/>
    </w:rPr>
  </w:style>
  <w:style w:type="paragraph" w:customStyle="1" w:styleId="afffff9">
    <w:name w:val="表标号"/>
    <w:link w:val="Charfff6"/>
    <w:qFormat/>
    <w:pPr>
      <w:adjustRightInd w:val="0"/>
      <w:snapToGrid w:val="0"/>
      <w:ind w:left="3060"/>
      <w:jc w:val="center"/>
    </w:pPr>
    <w:rPr>
      <w:rFonts w:ascii="黑体" w:eastAsia="黑体"/>
      <w:b/>
      <w:snapToGrid w:val="0"/>
      <w:sz w:val="24"/>
      <w:szCs w:val="24"/>
    </w:rPr>
  </w:style>
  <w:style w:type="character" w:customStyle="1" w:styleId="Charfff7">
    <w:name w:val="样式 宋体 小四 Char"/>
    <w:qFormat/>
    <w:rPr>
      <w:rFonts w:ascii="宋体" w:eastAsia="仿宋_GB2312" w:cs="宋体"/>
      <w:kern w:val="2"/>
      <w:sz w:val="24"/>
      <w:szCs w:val="24"/>
      <w:lang w:val="zh-CN" w:eastAsia="zh-CN" w:bidi="ar-SA"/>
    </w:rPr>
  </w:style>
  <w:style w:type="character" w:customStyle="1" w:styleId="CharChar601">
    <w:name w:val="Char Char601"/>
    <w:qFormat/>
    <w:rPr>
      <w:rFonts w:eastAsia="宋体"/>
      <w:kern w:val="2"/>
      <w:sz w:val="21"/>
      <w:lang w:val="en-US" w:eastAsia="zh-CN" w:bidi="ar-SA"/>
    </w:rPr>
  </w:style>
  <w:style w:type="character" w:customStyle="1" w:styleId="aChar1">
    <w:name w:val="干标题(a) Char1"/>
    <w:qFormat/>
    <w:rPr>
      <w:rFonts w:ascii="Arial" w:eastAsia="黑体" w:hAnsi="Arial"/>
      <w:kern w:val="2"/>
      <w:sz w:val="21"/>
      <w:szCs w:val="21"/>
      <w:lang w:val="en-US" w:eastAsia="zh-CN" w:bidi="ar-SA"/>
    </w:rPr>
  </w:style>
  <w:style w:type="character" w:customStyle="1" w:styleId="H5Char">
    <w:name w:val="H5 Char"/>
    <w:qFormat/>
    <w:rPr>
      <w:b/>
      <w:bCs/>
      <w:sz w:val="28"/>
      <w:szCs w:val="28"/>
    </w:rPr>
  </w:style>
  <w:style w:type="character" w:customStyle="1" w:styleId="2CharCharCharChar1">
    <w:name w:val="标题 2 Char Char Char Char1"/>
    <w:qFormat/>
    <w:rPr>
      <w:rFonts w:ascii="Arial" w:eastAsia="宋体" w:hAnsi="Arial" w:cs="Arial" w:hint="default"/>
      <w:b/>
      <w:bCs/>
      <w:kern w:val="2"/>
      <w:sz w:val="28"/>
      <w:szCs w:val="32"/>
      <w:lang w:val="en-US" w:eastAsia="zh-CN" w:bidi="ar-SA"/>
    </w:rPr>
  </w:style>
  <w:style w:type="character" w:customStyle="1" w:styleId="3CharChar7">
    <w:name w:val="正文文字 3 Char Char7"/>
    <w:link w:val="310"/>
    <w:qFormat/>
    <w:rPr>
      <w:sz w:val="16"/>
      <w:szCs w:val="16"/>
    </w:rPr>
  </w:style>
  <w:style w:type="paragraph" w:customStyle="1" w:styleId="310">
    <w:name w:val="正文文本 31"/>
    <w:basedOn w:val="a"/>
    <w:link w:val="3CharChar7"/>
    <w:qFormat/>
    <w:pPr>
      <w:ind w:firstLineChars="0" w:firstLine="0"/>
    </w:pPr>
    <w:rPr>
      <w:kern w:val="0"/>
      <w:sz w:val="16"/>
      <w:szCs w:val="16"/>
    </w:rPr>
  </w:style>
  <w:style w:type="character" w:customStyle="1" w:styleId="666666-Char2">
    <w:name w:val="666666-表下正文 Char"/>
    <w:link w:val="666666-2"/>
    <w:qFormat/>
    <w:rPr>
      <w:sz w:val="24"/>
      <w:szCs w:val="24"/>
    </w:rPr>
  </w:style>
  <w:style w:type="paragraph" w:customStyle="1" w:styleId="666666-2">
    <w:name w:val="666666-表下正文"/>
    <w:link w:val="666666-Char2"/>
    <w:qFormat/>
    <w:pPr>
      <w:spacing w:beforeLines="50" w:line="360" w:lineRule="auto"/>
      <w:ind w:firstLineChars="200" w:firstLine="200"/>
      <w:jc w:val="both"/>
    </w:pPr>
    <w:rPr>
      <w:sz w:val="24"/>
      <w:szCs w:val="24"/>
    </w:rPr>
  </w:style>
  <w:style w:type="character" w:customStyle="1" w:styleId="CharChar65">
    <w:name w:val="Char Char65"/>
    <w:qFormat/>
    <w:rPr>
      <w:rFonts w:eastAsia="宋体"/>
      <w:kern w:val="2"/>
      <w:sz w:val="21"/>
      <w:szCs w:val="24"/>
      <w:lang w:val="en-US" w:eastAsia="zh-CN" w:bidi="ar-SA"/>
    </w:rPr>
  </w:style>
  <w:style w:type="character" w:customStyle="1" w:styleId="CharChar551">
    <w:name w:val="Char Char551"/>
    <w:qFormat/>
    <w:rPr>
      <w:rFonts w:eastAsia="宋体"/>
      <w:b/>
      <w:bCs/>
      <w:kern w:val="44"/>
      <w:sz w:val="44"/>
      <w:szCs w:val="44"/>
      <w:lang w:val="en-US" w:eastAsia="zh-CN" w:bidi="ar-SA"/>
    </w:rPr>
  </w:style>
  <w:style w:type="character" w:customStyle="1" w:styleId="1f9">
    <w:name w:val="不明显强调1"/>
    <w:qFormat/>
    <w:rPr>
      <w:i/>
      <w:iCs/>
    </w:rPr>
  </w:style>
  <w:style w:type="character" w:customStyle="1" w:styleId="3CharChar4">
    <w:name w:val="正文文字 3 Char Char4"/>
    <w:qFormat/>
    <w:rPr>
      <w:rFonts w:ascii="宋体" w:eastAsia="宋体" w:hAnsi="宋体" w:hint="eastAsia"/>
      <w:kern w:val="2"/>
      <w:sz w:val="24"/>
      <w:szCs w:val="24"/>
      <w:lang w:val="en-US" w:eastAsia="zh-CN" w:bidi="ar-SA"/>
    </w:rPr>
  </w:style>
  <w:style w:type="character" w:customStyle="1" w:styleId="Char20">
    <w:name w:val="副标题 Char2"/>
    <w:link w:val="afe"/>
    <w:qFormat/>
    <w:rPr>
      <w:rFonts w:ascii="Arial" w:hAnsi="Arial" w:cs="Arial"/>
      <w:b/>
      <w:bCs/>
      <w:kern w:val="28"/>
      <w:sz w:val="32"/>
      <w:szCs w:val="32"/>
    </w:rPr>
  </w:style>
  <w:style w:type="character" w:customStyle="1" w:styleId="hj1">
    <w:name w:val="hj1"/>
    <w:qFormat/>
    <w:rPr>
      <w:sz w:val="20"/>
      <w:szCs w:val="20"/>
    </w:rPr>
  </w:style>
  <w:style w:type="character" w:customStyle="1" w:styleId="newsbody">
    <w:name w:val="news_body"/>
    <w:basedOn w:val="a0"/>
    <w:qFormat/>
  </w:style>
  <w:style w:type="character" w:customStyle="1" w:styleId="style44style40">
    <w:name w:val="style44 style40"/>
    <w:basedOn w:val="a0"/>
    <w:qFormat/>
  </w:style>
  <w:style w:type="character" w:customStyle="1" w:styleId="112CharChar">
    <w:name w:val="1.1标题2 Char Char"/>
    <w:qFormat/>
    <w:rPr>
      <w:rFonts w:ascii="Arial" w:eastAsia="黑体" w:hAnsi="Arial"/>
      <w:b/>
      <w:bCs/>
      <w:kern w:val="2"/>
      <w:sz w:val="32"/>
      <w:szCs w:val="32"/>
      <w:lang w:val="en-US" w:eastAsia="zh-CN" w:bidi="ar-SA"/>
    </w:rPr>
  </w:style>
  <w:style w:type="character" w:customStyle="1" w:styleId="Char30">
    <w:name w:val="正文首行缩进 Char3"/>
    <w:qFormat/>
    <w:rPr>
      <w:rFonts w:ascii="Times New Roman" w:eastAsia="宋体" w:hAnsi="Times New Roman" w:cs="Times New Roman"/>
      <w:kern w:val="0"/>
      <w:sz w:val="28"/>
      <w:szCs w:val="21"/>
    </w:rPr>
  </w:style>
  <w:style w:type="character" w:customStyle="1" w:styleId="CharChar263">
    <w:name w:val="Char Char263"/>
    <w:qFormat/>
    <w:rPr>
      <w:rFonts w:ascii="宋体" w:eastAsia="宋体" w:hAnsi="宋体" w:cs="宋体"/>
      <w:sz w:val="24"/>
      <w:szCs w:val="24"/>
      <w:lang w:val="en-US" w:eastAsia="zh-CN" w:bidi="ar-SA"/>
    </w:rPr>
  </w:style>
  <w:style w:type="character" w:customStyle="1" w:styleId="CharChar47">
    <w:name w:val="Char Char47"/>
    <w:qFormat/>
    <w:rPr>
      <w:rFonts w:ascii="Times New Roman" w:hAnsi="Times New Roman"/>
      <w:kern w:val="2"/>
      <w:sz w:val="21"/>
      <w:shd w:val="clear" w:color="auto" w:fill="000080"/>
    </w:rPr>
  </w:style>
  <w:style w:type="character" w:customStyle="1" w:styleId="Char26">
    <w:name w:val="电子邮件签名 Char2"/>
    <w:qFormat/>
    <w:rPr>
      <w:rFonts w:ascii="Times New Roman" w:eastAsia="宋体" w:hAnsi="Times New Roman" w:cs="Times New Roman"/>
      <w:szCs w:val="24"/>
    </w:rPr>
  </w:style>
  <w:style w:type="character" w:customStyle="1" w:styleId="CharChar111">
    <w:name w:val="Char Char111"/>
    <w:qFormat/>
    <w:rPr>
      <w:rFonts w:ascii="Times New Roman" w:eastAsia="宋体" w:hAnsi="Times New Roman" w:cs="Times New Roman"/>
      <w:szCs w:val="24"/>
      <w:shd w:val="clear" w:color="auto" w:fill="000080"/>
    </w:rPr>
  </w:style>
  <w:style w:type="character" w:customStyle="1" w:styleId="3Char7">
    <w:name w:val="样式3 Char"/>
    <w:qFormat/>
    <w:rPr>
      <w:sz w:val="24"/>
      <w:szCs w:val="24"/>
    </w:rPr>
  </w:style>
  <w:style w:type="character" w:customStyle="1" w:styleId="CharChar45">
    <w:name w:val="Char Char45"/>
    <w:qFormat/>
    <w:rPr>
      <w:rFonts w:ascii="楷体_GB2312" w:eastAsia="楷体_GB2312" w:hAnsi="Times New Roman"/>
      <w:kern w:val="2"/>
      <w:sz w:val="28"/>
    </w:rPr>
  </w:style>
  <w:style w:type="character" w:customStyle="1" w:styleId="CharChar22">
    <w:name w:val="Char Char22"/>
    <w:qFormat/>
    <w:rPr>
      <w:rFonts w:eastAsia="宋体"/>
      <w:kern w:val="2"/>
      <w:sz w:val="21"/>
      <w:lang w:val="en-US" w:eastAsia="zh-CN" w:bidi="ar-SA"/>
    </w:rPr>
  </w:style>
  <w:style w:type="character" w:customStyle="1" w:styleId="CharChar28">
    <w:name w:val="Char Char28"/>
    <w:qFormat/>
    <w:rPr>
      <w:rFonts w:ascii="Times New Roman" w:eastAsia="宋体" w:hAnsi="Times New Roman" w:cs="Times New Roman"/>
      <w:szCs w:val="24"/>
      <w:shd w:val="clear" w:color="auto" w:fill="000080"/>
    </w:rPr>
  </w:style>
  <w:style w:type="character" w:customStyle="1" w:styleId="CharChar29">
    <w:name w:val="Char Char29"/>
    <w:qFormat/>
    <w:rPr>
      <w:rFonts w:eastAsia="宋体"/>
      <w:kern w:val="2"/>
      <w:sz w:val="21"/>
      <w:szCs w:val="24"/>
      <w:lang w:val="en-US" w:eastAsia="zh-CN" w:bidi="ar-SA"/>
    </w:rPr>
  </w:style>
  <w:style w:type="character" w:customStyle="1" w:styleId="CharChar382">
    <w:name w:val="Char Char382"/>
    <w:qFormat/>
    <w:rPr>
      <w:rFonts w:ascii="Times New Roman" w:hAnsi="Times New Roman"/>
      <w:b/>
      <w:bCs/>
      <w:kern w:val="44"/>
      <w:sz w:val="44"/>
      <w:szCs w:val="44"/>
    </w:rPr>
  </w:style>
  <w:style w:type="character" w:customStyle="1" w:styleId="CharChar541">
    <w:name w:val="Char Char541"/>
    <w:qFormat/>
    <w:rPr>
      <w:i/>
      <w:iCs/>
      <w:kern w:val="2"/>
      <w:sz w:val="21"/>
      <w:szCs w:val="24"/>
    </w:rPr>
  </w:style>
  <w:style w:type="character" w:customStyle="1" w:styleId="Charfff8">
    <w:name w:val="於正文 Char"/>
    <w:qFormat/>
    <w:rPr>
      <w:rFonts w:ascii="仿宋_GB2312" w:eastAsia="仿宋_GB2312" w:hAnsi="仿宋_GB2312" w:hint="eastAsia"/>
      <w:color w:val="0000FF"/>
      <w:kern w:val="2"/>
      <w:sz w:val="30"/>
      <w:szCs w:val="24"/>
      <w:lang w:val="en-US" w:eastAsia="zh-CN" w:bidi="ar-SA"/>
    </w:rPr>
  </w:style>
  <w:style w:type="character" w:customStyle="1" w:styleId="2CharChar4">
    <w:name w:val="正文文字 2 Char Char4"/>
    <w:qFormat/>
    <w:rPr>
      <w:rFonts w:eastAsia="宋体"/>
      <w:kern w:val="2"/>
      <w:sz w:val="28"/>
      <w:szCs w:val="24"/>
      <w:lang w:val="en-US" w:eastAsia="zh-CN" w:bidi="ar-SA"/>
    </w:rPr>
  </w:style>
  <w:style w:type="character" w:customStyle="1" w:styleId="CharChar27">
    <w:name w:val="Char Char27"/>
    <w:qFormat/>
    <w:rPr>
      <w:rFonts w:ascii="Times New Roman" w:eastAsia="宋体" w:hAnsi="Times New Roman" w:cs="Times New Roman"/>
      <w:sz w:val="18"/>
      <w:szCs w:val="18"/>
    </w:rPr>
  </w:style>
  <w:style w:type="character" w:customStyle="1" w:styleId="CharChar61">
    <w:name w:val="Char Char61"/>
    <w:qFormat/>
    <w:rPr>
      <w:rFonts w:ascii="宋体" w:eastAsia="宋体" w:hAnsi="宋体" w:cs="宋体"/>
      <w:sz w:val="24"/>
      <w:szCs w:val="24"/>
      <w:lang w:val="en-US" w:eastAsia="zh-CN" w:bidi="ar-SA"/>
    </w:rPr>
  </w:style>
  <w:style w:type="character" w:customStyle="1" w:styleId="-zhChar">
    <w:name w:val="正文-zh Char"/>
    <w:link w:val="-zh"/>
    <w:qFormat/>
    <w:rPr>
      <w:rFonts w:ascii="仿宋_GB2312" w:eastAsia="仿宋_GB2312"/>
      <w:b/>
      <w:sz w:val="28"/>
      <w:szCs w:val="28"/>
    </w:rPr>
  </w:style>
  <w:style w:type="paragraph" w:customStyle="1" w:styleId="-zh">
    <w:name w:val="正文-zh"/>
    <w:basedOn w:val="a"/>
    <w:link w:val="-zhChar"/>
    <w:qFormat/>
    <w:pPr>
      <w:ind w:firstLine="562"/>
    </w:pPr>
    <w:rPr>
      <w:rFonts w:ascii="仿宋_GB2312" w:eastAsia="仿宋_GB2312"/>
      <w:b/>
      <w:kern w:val="0"/>
      <w:sz w:val="28"/>
      <w:szCs w:val="28"/>
    </w:rPr>
  </w:style>
  <w:style w:type="character" w:customStyle="1" w:styleId="Char211">
    <w:name w:val="Char211"/>
    <w:qFormat/>
    <w:rPr>
      <w:rFonts w:ascii="宋体" w:eastAsia="宋体" w:hAnsi="Courier New"/>
      <w:kern w:val="2"/>
      <w:sz w:val="28"/>
      <w:szCs w:val="24"/>
      <w:lang w:val="en-US" w:eastAsia="zh-CN" w:bidi="ar-SA"/>
    </w:rPr>
  </w:style>
  <w:style w:type="character" w:customStyle="1" w:styleId="CharCharChar10">
    <w:name w:val="正文文字 Char Char Char1"/>
    <w:qFormat/>
    <w:rPr>
      <w:rFonts w:ascii="宋体" w:eastAsia="宋体"/>
      <w:color w:val="000000"/>
      <w:kern w:val="2"/>
      <w:sz w:val="24"/>
      <w:lang w:val="en-US" w:eastAsia="zh-CN" w:bidi="ar-SA"/>
    </w:rPr>
  </w:style>
  <w:style w:type="character" w:customStyle="1" w:styleId="trans">
    <w:name w:val="trans"/>
    <w:basedOn w:val="a0"/>
    <w:qFormat/>
  </w:style>
  <w:style w:type="character" w:customStyle="1" w:styleId="2CharChar0">
    <w:name w:val="标题2 Char Char"/>
    <w:qFormat/>
    <w:rPr>
      <w:rFonts w:ascii="Cambria" w:eastAsia="宋体" w:hAnsi="Cambria"/>
      <w:b/>
      <w:bCs/>
      <w:kern w:val="28"/>
      <w:sz w:val="32"/>
      <w:szCs w:val="32"/>
      <w:lang w:val="en-US" w:eastAsia="zh-CN" w:bidi="ar-SA"/>
    </w:rPr>
  </w:style>
  <w:style w:type="character" w:customStyle="1" w:styleId="3CharChar5">
    <w:name w:val="正文文字 3 Char Char5"/>
    <w:qFormat/>
    <w:rPr>
      <w:rFonts w:eastAsia="宋体"/>
      <w:kern w:val="2"/>
      <w:sz w:val="24"/>
      <w:szCs w:val="24"/>
      <w:lang w:val="en-US" w:eastAsia="zh-CN" w:bidi="ar-SA"/>
    </w:rPr>
  </w:style>
  <w:style w:type="character" w:customStyle="1" w:styleId="123YJCharChar7">
    <w:name w:val="123YJ Char Char7"/>
    <w:qFormat/>
    <w:rPr>
      <w:rFonts w:ascii="Calibri" w:eastAsia="宋体" w:hAnsi="Calibri"/>
      <w:kern w:val="2"/>
      <w:sz w:val="18"/>
      <w:szCs w:val="18"/>
      <w:lang w:val="en-US" w:eastAsia="zh-CN" w:bidi="ar-SA"/>
    </w:rPr>
  </w:style>
  <w:style w:type="character" w:customStyle="1" w:styleId="content21">
    <w:name w:val="content21"/>
    <w:qFormat/>
    <w:rPr>
      <w:rFonts w:ascii="ˎ̥" w:hAnsi="ˎ̥" w:hint="default"/>
      <w:color w:val="000000"/>
      <w:sz w:val="18"/>
      <w:szCs w:val="18"/>
    </w:rPr>
  </w:style>
  <w:style w:type="character" w:customStyle="1" w:styleId="hb3Char1">
    <w:name w:val="hb3 Char1"/>
    <w:qFormat/>
    <w:rPr>
      <w:rFonts w:ascii="宋体" w:eastAsia="宋体" w:hAnsi="宋体" w:cs="宋体"/>
      <w:sz w:val="24"/>
      <w:szCs w:val="24"/>
      <w:lang w:val="en-US" w:eastAsia="zh-CN" w:bidi="ar-SA"/>
    </w:rPr>
  </w:style>
  <w:style w:type="character" w:customStyle="1" w:styleId="1Char20">
    <w:name w:val="1 Char2"/>
    <w:qFormat/>
    <w:rPr>
      <w:rFonts w:ascii="Arial" w:eastAsia="黑体" w:hAnsi="Arial"/>
      <w:b/>
      <w:bCs/>
      <w:kern w:val="2"/>
      <w:sz w:val="32"/>
      <w:szCs w:val="32"/>
      <w:lang w:val="en-US" w:eastAsia="zh-CN" w:bidi="ar-SA"/>
    </w:rPr>
  </w:style>
  <w:style w:type="character" w:customStyle="1" w:styleId="Charfff9">
    <w:name w:val="内容 Char"/>
    <w:link w:val="afffffa"/>
    <w:qFormat/>
    <w:rPr>
      <w:rFonts w:ascii="宋体" w:hAnsi="宋体"/>
      <w:bCs/>
      <w:sz w:val="28"/>
      <w:szCs w:val="28"/>
    </w:rPr>
  </w:style>
  <w:style w:type="paragraph" w:customStyle="1" w:styleId="afffffa">
    <w:name w:val="内容"/>
    <w:basedOn w:val="a"/>
    <w:link w:val="Charfff9"/>
    <w:qFormat/>
    <w:pPr>
      <w:spacing w:line="240" w:lineRule="auto"/>
    </w:pPr>
    <w:rPr>
      <w:rFonts w:ascii="宋体" w:hAnsi="宋体"/>
      <w:bCs/>
      <w:kern w:val="0"/>
      <w:sz w:val="28"/>
      <w:szCs w:val="28"/>
    </w:rPr>
  </w:style>
  <w:style w:type="character" w:customStyle="1" w:styleId="15Char">
    <w:name w:val="样式 纯文本 + 行距: 1.5 倍行距 Char"/>
    <w:link w:val="150"/>
    <w:qFormat/>
    <w:rPr>
      <w:rFonts w:cs="宋体"/>
      <w:sz w:val="24"/>
      <w:szCs w:val="24"/>
    </w:rPr>
  </w:style>
  <w:style w:type="paragraph" w:customStyle="1" w:styleId="150">
    <w:name w:val="样式 纯文本 + 行距: 1.5 倍行距"/>
    <w:basedOn w:val="af5"/>
    <w:link w:val="15Char"/>
    <w:qFormat/>
    <w:pPr>
      <w:adjustRightInd/>
      <w:snapToGrid/>
      <w:spacing w:beforeLines="0" w:before="0" w:afterLines="0" w:after="0" w:line="360" w:lineRule="auto"/>
      <w:ind w:firstLine="200"/>
    </w:pPr>
    <w:rPr>
      <w:rFonts w:ascii="Times New Roman" w:hAnsi="Times New Roman" w:cs="宋体"/>
      <w:kern w:val="0"/>
      <w:sz w:val="24"/>
      <w:szCs w:val="24"/>
    </w:rPr>
  </w:style>
  <w:style w:type="character" w:customStyle="1" w:styleId="1Charb">
    <w:name w:val="表格头 1 Char"/>
    <w:link w:val="1fa"/>
    <w:qFormat/>
    <w:rPr>
      <w:rFonts w:eastAsia="黑体"/>
      <w:kern w:val="1"/>
      <w:szCs w:val="21"/>
      <w:lang w:eastAsia="ar-SA"/>
    </w:rPr>
  </w:style>
  <w:style w:type="paragraph" w:customStyle="1" w:styleId="1fa">
    <w:name w:val="表格头 1"/>
    <w:basedOn w:val="a"/>
    <w:link w:val="1Charb"/>
    <w:qFormat/>
    <w:pPr>
      <w:suppressAutoHyphens/>
      <w:spacing w:before="120" w:after="120" w:line="240" w:lineRule="auto"/>
      <w:ind w:firstLineChars="0" w:firstLine="0"/>
      <w:jc w:val="center"/>
    </w:pPr>
    <w:rPr>
      <w:rFonts w:eastAsia="黑体"/>
      <w:kern w:val="1"/>
      <w:sz w:val="20"/>
      <w:szCs w:val="21"/>
      <w:lang w:eastAsia="ar-SA"/>
    </w:rPr>
  </w:style>
  <w:style w:type="character" w:customStyle="1" w:styleId="123Char">
    <w:name w:val="正文123 Char"/>
    <w:link w:val="123"/>
    <w:qFormat/>
    <w:rPr>
      <w:rFonts w:ascii="新宋体" w:eastAsia="新宋体" w:hAnsi="新宋体"/>
      <w:color w:val="000000"/>
      <w:kern w:val="16"/>
      <w:sz w:val="24"/>
      <w:szCs w:val="24"/>
    </w:rPr>
  </w:style>
  <w:style w:type="paragraph" w:customStyle="1" w:styleId="123">
    <w:name w:val="正文123"/>
    <w:basedOn w:val="a"/>
    <w:link w:val="123Char"/>
    <w:qFormat/>
    <w:pPr>
      <w:tabs>
        <w:tab w:val="left" w:pos="0"/>
        <w:tab w:val="left" w:pos="1440"/>
        <w:tab w:val="left" w:pos="9540"/>
      </w:tabs>
      <w:spacing w:line="520" w:lineRule="exact"/>
      <w:ind w:firstLine="439"/>
    </w:pPr>
    <w:rPr>
      <w:rFonts w:ascii="新宋体" w:eastAsia="新宋体" w:hAnsi="新宋体"/>
      <w:color w:val="000000"/>
      <w:kern w:val="16"/>
      <w:szCs w:val="24"/>
    </w:rPr>
  </w:style>
  <w:style w:type="character" w:customStyle="1" w:styleId="080625Char">
    <w:name w:val="080625正文样式 Char"/>
    <w:link w:val="080625"/>
    <w:qFormat/>
    <w:rPr>
      <w:rFonts w:ascii="宋体" w:hAnsi="宋体"/>
      <w:sz w:val="24"/>
      <w:szCs w:val="24"/>
      <w:u w:color="000000"/>
    </w:rPr>
  </w:style>
  <w:style w:type="paragraph" w:customStyle="1" w:styleId="080625">
    <w:name w:val="080625正文样式"/>
    <w:basedOn w:val="a"/>
    <w:link w:val="080625Char"/>
    <w:qFormat/>
    <w:pPr>
      <w:adjustRightInd w:val="0"/>
      <w:snapToGrid w:val="0"/>
      <w:spacing w:line="336" w:lineRule="auto"/>
      <w:ind w:firstLine="480"/>
      <w:textAlignment w:val="baseline"/>
    </w:pPr>
    <w:rPr>
      <w:rFonts w:ascii="宋体" w:hAnsi="宋体"/>
      <w:kern w:val="0"/>
      <w:szCs w:val="24"/>
      <w:u w:color="000000"/>
    </w:rPr>
  </w:style>
  <w:style w:type="character" w:customStyle="1" w:styleId="CharChar192">
    <w:name w:val="Char Char192"/>
    <w:qFormat/>
    <w:rPr>
      <w:rFonts w:ascii="Times New Roman" w:eastAsia="宋体" w:hAnsi="Times New Roman" w:cs="Times New Roman"/>
      <w:b/>
      <w:bCs/>
      <w:sz w:val="28"/>
      <w:szCs w:val="28"/>
    </w:rPr>
  </w:style>
  <w:style w:type="character" w:customStyle="1" w:styleId="f18bt">
    <w:name w:val="f18bt"/>
    <w:basedOn w:val="a0"/>
    <w:qFormat/>
  </w:style>
  <w:style w:type="character" w:customStyle="1" w:styleId="02Char">
    <w:name w:val="字紧0.2 Char"/>
    <w:qFormat/>
    <w:rPr>
      <w:rFonts w:ascii="宋体" w:eastAsia="宋体" w:hAnsi="宋体" w:cs="Times New Roman"/>
      <w:bCs/>
      <w:snapToGrid/>
      <w:color w:val="000000"/>
      <w:spacing w:val="-4"/>
      <w:kern w:val="0"/>
      <w:sz w:val="28"/>
      <w:szCs w:val="28"/>
    </w:rPr>
  </w:style>
  <w:style w:type="character" w:customStyle="1" w:styleId="DefaultChar">
    <w:name w:val="Default Char"/>
    <w:qFormat/>
    <w:rPr>
      <w:rFonts w:ascii="Sim Sun" w:eastAsia="Sim Sun" w:hAnsi="Times New Roman" w:cs="Sim Sun"/>
      <w:color w:val="000000"/>
      <w:sz w:val="24"/>
      <w:szCs w:val="24"/>
      <w:lang w:val="en-US" w:eastAsia="zh-CN" w:bidi="ar-SA"/>
    </w:rPr>
  </w:style>
  <w:style w:type="character" w:customStyle="1" w:styleId="txt141">
    <w:name w:val="txt141"/>
    <w:qFormat/>
    <w:rPr>
      <w:color w:val="333333"/>
      <w:sz w:val="21"/>
      <w:szCs w:val="21"/>
      <w:u w:val="none"/>
    </w:rPr>
  </w:style>
  <w:style w:type="character" w:customStyle="1" w:styleId="zzwChar">
    <w:name w:val="zzw Char"/>
    <w:qFormat/>
    <w:rPr>
      <w:rFonts w:ascii="Times New Roman" w:hAnsi="Times New Roman"/>
      <w:color w:val="000000"/>
      <w:sz w:val="24"/>
      <w:szCs w:val="24"/>
    </w:rPr>
  </w:style>
  <w:style w:type="character" w:customStyle="1" w:styleId="CharChar49">
    <w:name w:val="Char Char49"/>
    <w:qFormat/>
    <w:rPr>
      <w:rFonts w:ascii="Cambria" w:eastAsia="宋体" w:hAnsi="Cambria" w:cs="Times New Roman"/>
      <w:spacing w:val="5"/>
      <w:sz w:val="52"/>
      <w:szCs w:val="52"/>
    </w:rPr>
  </w:style>
  <w:style w:type="character" w:customStyle="1" w:styleId="hei141">
    <w:name w:val="hei141"/>
    <w:qFormat/>
    <w:rPr>
      <w:rFonts w:ascii="宋体" w:eastAsia="宋体" w:hAnsi="宋体" w:hint="eastAsia"/>
      <w:color w:val="000000"/>
      <w:sz w:val="21"/>
      <w:szCs w:val="21"/>
      <w:u w:val="none"/>
    </w:rPr>
  </w:style>
  <w:style w:type="character" w:customStyle="1" w:styleId="CharChar310">
    <w:name w:val="Char Char310"/>
    <w:qFormat/>
    <w:rPr>
      <w:rFonts w:eastAsia="汉鼎简书宋"/>
      <w:b/>
      <w:bCs/>
      <w:sz w:val="28"/>
      <w:szCs w:val="28"/>
      <w:lang w:val="en-US" w:eastAsia="zh-CN" w:bidi="ar-SA"/>
    </w:rPr>
  </w:style>
  <w:style w:type="character" w:customStyle="1" w:styleId="CharChar48">
    <w:name w:val="Char Char48"/>
    <w:qFormat/>
    <w:rPr>
      <w:rFonts w:ascii="Cambria" w:eastAsia="宋体" w:hAnsi="Cambria" w:cs="Times New Roman"/>
      <w:i/>
      <w:iCs/>
      <w:spacing w:val="13"/>
      <w:sz w:val="24"/>
      <w:szCs w:val="24"/>
    </w:rPr>
  </w:style>
  <w:style w:type="character" w:customStyle="1" w:styleId="070414Char">
    <w:name w:val="070414正文样式 Char"/>
    <w:link w:val="070414"/>
    <w:qFormat/>
    <w:rPr>
      <w:rFonts w:ascii="宋体" w:hAnsi="宋体"/>
      <w:sz w:val="28"/>
      <w:szCs w:val="28"/>
    </w:rPr>
  </w:style>
  <w:style w:type="paragraph" w:customStyle="1" w:styleId="070414">
    <w:name w:val="070414正文样式"/>
    <w:basedOn w:val="a"/>
    <w:link w:val="070414Char"/>
    <w:qFormat/>
    <w:pPr>
      <w:adjustRightInd w:val="0"/>
      <w:snapToGrid w:val="0"/>
      <w:spacing w:line="336" w:lineRule="auto"/>
      <w:ind w:firstLine="560"/>
    </w:pPr>
    <w:rPr>
      <w:rFonts w:ascii="宋体" w:hAnsi="宋体"/>
      <w:kern w:val="0"/>
      <w:sz w:val="28"/>
      <w:szCs w:val="28"/>
    </w:rPr>
  </w:style>
  <w:style w:type="character" w:customStyle="1" w:styleId="3Char30">
    <w:name w:val="标题 3 Char3"/>
    <w:qFormat/>
    <w:rPr>
      <w:rFonts w:ascii="Cambria" w:eastAsia="宋体" w:hAnsi="Cambria"/>
      <w:b/>
      <w:sz w:val="22"/>
      <w:lang w:val="en-US" w:eastAsia="zh-CN" w:bidi="ar-SA"/>
    </w:rPr>
  </w:style>
  <w:style w:type="character" w:customStyle="1" w:styleId="070706CharChar">
    <w:name w:val="070706正文样式 Char Char"/>
    <w:qFormat/>
    <w:rPr>
      <w:rFonts w:ascii="宋体" w:hAnsi="宋体"/>
      <w:b/>
      <w:color w:val="000000"/>
      <w:kern w:val="2"/>
      <w:sz w:val="24"/>
      <w:szCs w:val="24"/>
    </w:rPr>
  </w:style>
  <w:style w:type="character" w:customStyle="1" w:styleId="CharChar41">
    <w:name w:val="Char Char41"/>
    <w:qFormat/>
    <w:rPr>
      <w:rFonts w:ascii="Times New Roman" w:hAnsi="Times New Roman"/>
      <w:b/>
      <w:bCs/>
      <w:kern w:val="2"/>
      <w:sz w:val="21"/>
    </w:rPr>
  </w:style>
  <w:style w:type="character" w:customStyle="1" w:styleId="afffffb">
    <w:name w:val="样式 宋体 四号"/>
    <w:qFormat/>
    <w:rPr>
      <w:rFonts w:ascii="宋体" w:eastAsia="宋体" w:hAnsi="宋体"/>
      <w:sz w:val="28"/>
    </w:rPr>
  </w:style>
  <w:style w:type="character" w:customStyle="1" w:styleId="211112SeBSH-2h2l22ndlevelTitre22HeaderChar">
    <w:name w:val="样式 标题 2节标题 1.11.1标题2SeBSH-2h2l22nd levelTitre22Header ... Char"/>
    <w:link w:val="211112SeBSH-2h2l22ndlevelTitre22Header"/>
    <w:qFormat/>
    <w:rPr>
      <w:rFonts w:ascii="宋体" w:hAnsi="宋体"/>
      <w:bCs/>
      <w:sz w:val="24"/>
      <w:szCs w:val="32"/>
    </w:rPr>
  </w:style>
  <w:style w:type="paragraph" w:customStyle="1" w:styleId="211112SeBSH-2h2l22ndlevelTitre22Header">
    <w:name w:val="样式 标题 2节标题 1.11.1标题2SeBSH-2h2l22nd levelTitre22Header ..."/>
    <w:basedOn w:val="2"/>
    <w:link w:val="211112SeBSH-2h2l22ndlevelTitre22HeaderChar"/>
    <w:qFormat/>
    <w:pPr>
      <w:spacing w:before="260" w:after="260" w:line="416" w:lineRule="auto"/>
      <w:jc w:val="both"/>
    </w:pPr>
    <w:rPr>
      <w:rFonts w:ascii="宋体" w:hAnsi="宋体" w:cs="Times New Roman"/>
      <w:b w:val="0"/>
      <w:sz w:val="24"/>
    </w:rPr>
  </w:style>
  <w:style w:type="character" w:customStyle="1" w:styleId="CharChar32">
    <w:name w:val="Char Char32"/>
    <w:qFormat/>
    <w:rPr>
      <w:rFonts w:ascii="宋体" w:eastAsia="宋体" w:hAnsi="宋体" w:cs="宋体"/>
      <w:sz w:val="24"/>
      <w:szCs w:val="24"/>
      <w:lang w:val="en-US" w:eastAsia="zh-CN" w:bidi="ar-SA"/>
    </w:rPr>
  </w:style>
  <w:style w:type="character" w:customStyle="1" w:styleId="Charfffa">
    <w:name w:val="正文：段落格式 Char"/>
    <w:link w:val="afffffc"/>
    <w:qFormat/>
    <w:rPr>
      <w:rFonts w:ascii="宋体" w:hAnsi="宋体"/>
      <w:color w:val="000000"/>
      <w:kern w:val="15"/>
      <w:sz w:val="24"/>
      <w:szCs w:val="24"/>
    </w:rPr>
  </w:style>
  <w:style w:type="paragraph" w:customStyle="1" w:styleId="afffffc">
    <w:name w:val="正文：段落格式"/>
    <w:basedOn w:val="a"/>
    <w:link w:val="Charfffa"/>
    <w:qFormat/>
    <w:pPr>
      <w:ind w:leftChars="3" w:left="6" w:right="-91" w:firstLine="480"/>
    </w:pPr>
    <w:rPr>
      <w:rFonts w:ascii="宋体" w:hAnsi="宋体"/>
      <w:color w:val="000000"/>
      <w:kern w:val="15"/>
      <w:szCs w:val="24"/>
    </w:rPr>
  </w:style>
  <w:style w:type="character" w:customStyle="1" w:styleId="12qChar">
    <w:name w:val="样式12q Char"/>
    <w:link w:val="12q"/>
    <w:qFormat/>
    <w:rPr>
      <w:sz w:val="28"/>
      <w:szCs w:val="28"/>
    </w:rPr>
  </w:style>
  <w:style w:type="paragraph" w:customStyle="1" w:styleId="12q">
    <w:name w:val="样式12q"/>
    <w:basedOn w:val="a"/>
    <w:link w:val="12qChar"/>
    <w:qFormat/>
    <w:pPr>
      <w:widowControl/>
      <w:ind w:firstLine="560"/>
      <w:jc w:val="left"/>
    </w:pPr>
    <w:rPr>
      <w:kern w:val="0"/>
      <w:sz w:val="28"/>
      <w:szCs w:val="28"/>
    </w:rPr>
  </w:style>
  <w:style w:type="character" w:customStyle="1" w:styleId="style21">
    <w:name w:val="style21"/>
    <w:qFormat/>
    <w:rPr>
      <w:color w:val="000000"/>
      <w:sz w:val="18"/>
      <w:szCs w:val="18"/>
    </w:rPr>
  </w:style>
  <w:style w:type="character" w:customStyle="1" w:styleId="CharChar25">
    <w:name w:val="Char Char25"/>
    <w:qFormat/>
    <w:rPr>
      <w:rFonts w:eastAsia="宋体"/>
      <w:kern w:val="2"/>
      <w:sz w:val="16"/>
      <w:szCs w:val="16"/>
      <w:lang w:val="en-US" w:eastAsia="zh-CN" w:bidi="ar-SA"/>
    </w:rPr>
  </w:style>
  <w:style w:type="character" w:customStyle="1" w:styleId="tabletitleChar">
    <w:name w:val="table_title Char"/>
    <w:link w:val="tabletitle"/>
    <w:qFormat/>
    <w:rPr>
      <w:b/>
      <w:sz w:val="18"/>
    </w:rPr>
  </w:style>
  <w:style w:type="paragraph" w:customStyle="1" w:styleId="tabletitle">
    <w:name w:val="table_title"/>
    <w:basedOn w:val="text"/>
    <w:next w:val="tablecontent"/>
    <w:link w:val="tabletitleChar"/>
    <w:qFormat/>
    <w:pPr>
      <w:spacing w:afterLines="0"/>
      <w:ind w:firstLineChars="0" w:firstLine="0"/>
      <w:jc w:val="center"/>
    </w:pPr>
    <w:rPr>
      <w:b/>
      <w:sz w:val="18"/>
    </w:rPr>
  </w:style>
  <w:style w:type="paragraph" w:customStyle="1" w:styleId="tablecontent">
    <w:name w:val="table_content"/>
    <w:basedOn w:val="text"/>
    <w:next w:val="text"/>
    <w:qFormat/>
    <w:pPr>
      <w:spacing w:beforeLines="0" w:afterLines="0" w:line="240" w:lineRule="atLeast"/>
      <w:ind w:firstLineChars="0" w:firstLine="0"/>
    </w:pPr>
    <w:rPr>
      <w:rFonts w:ascii="Calibri" w:hAnsi="Calibri"/>
      <w:sz w:val="18"/>
    </w:rPr>
  </w:style>
  <w:style w:type="character" w:customStyle="1" w:styleId="f121">
    <w:name w:val="f121"/>
    <w:qFormat/>
    <w:rPr>
      <w:sz w:val="18"/>
      <w:szCs w:val="18"/>
      <w:u w:val="none"/>
    </w:rPr>
  </w:style>
  <w:style w:type="character" w:customStyle="1" w:styleId="CharChar93">
    <w:name w:val="Char Char93"/>
    <w:qFormat/>
    <w:rPr>
      <w:rFonts w:eastAsia="宋体"/>
      <w:kern w:val="2"/>
      <w:sz w:val="28"/>
      <w:szCs w:val="24"/>
      <w:lang w:val="en-US" w:eastAsia="zh-CN" w:bidi="ar-SA"/>
    </w:rPr>
  </w:style>
  <w:style w:type="character" w:customStyle="1" w:styleId="CharChar34">
    <w:name w:val="Char Char34"/>
    <w:qFormat/>
    <w:rPr>
      <w:rFonts w:eastAsia="宋体"/>
      <w:kern w:val="2"/>
      <w:sz w:val="21"/>
      <w:szCs w:val="24"/>
      <w:lang w:val="en-US" w:eastAsia="zh-CN" w:bidi="ar-SA"/>
    </w:rPr>
  </w:style>
  <w:style w:type="character" w:customStyle="1" w:styleId="CharChar472">
    <w:name w:val="Char Char472"/>
    <w:qFormat/>
    <w:rPr>
      <w:rFonts w:ascii="Times New Roman" w:hAnsi="Times New Roman"/>
      <w:kern w:val="2"/>
      <w:sz w:val="21"/>
      <w:shd w:val="clear" w:color="auto" w:fill="000080"/>
    </w:rPr>
  </w:style>
  <w:style w:type="character" w:customStyle="1" w:styleId="CharChar253">
    <w:name w:val="Char Char253"/>
    <w:qFormat/>
    <w:rPr>
      <w:rFonts w:ascii="Times New Roman" w:hAnsi="Times New Roman"/>
      <w:b/>
      <w:kern w:val="44"/>
      <w:sz w:val="44"/>
    </w:rPr>
  </w:style>
  <w:style w:type="character" w:customStyle="1" w:styleId="CharChar431">
    <w:name w:val="Char Char431"/>
    <w:qFormat/>
    <w:rPr>
      <w:rFonts w:ascii="Times New Roman" w:hAnsi="Times New Roman"/>
      <w:kern w:val="2"/>
      <w:sz w:val="21"/>
    </w:rPr>
  </w:style>
  <w:style w:type="character" w:customStyle="1" w:styleId="l171">
    <w:name w:val="l171"/>
    <w:basedOn w:val="a0"/>
    <w:qFormat/>
  </w:style>
  <w:style w:type="character" w:customStyle="1" w:styleId="CharChar611">
    <w:name w:val="Char Char611"/>
    <w:qFormat/>
    <w:rPr>
      <w:rFonts w:eastAsia="宋体"/>
      <w:kern w:val="44"/>
      <w:sz w:val="44"/>
      <w:szCs w:val="44"/>
      <w:lang w:val="en-US" w:eastAsia="zh-CN" w:bidi="ar-SA"/>
    </w:rPr>
  </w:style>
  <w:style w:type="character" w:customStyle="1" w:styleId="4Char3">
    <w:name w:val="正文(4) Char"/>
    <w:link w:val="4d"/>
    <w:qFormat/>
    <w:rPr>
      <w:sz w:val="28"/>
      <w:szCs w:val="28"/>
    </w:rPr>
  </w:style>
  <w:style w:type="paragraph" w:customStyle="1" w:styleId="4d">
    <w:name w:val="正文(4)"/>
    <w:basedOn w:val="a"/>
    <w:link w:val="4Char3"/>
    <w:qFormat/>
    <w:pPr>
      <w:topLinePunct/>
      <w:ind w:firstLineChars="0" w:firstLine="0"/>
    </w:pPr>
    <w:rPr>
      <w:kern w:val="0"/>
      <w:sz w:val="28"/>
      <w:szCs w:val="28"/>
    </w:rPr>
  </w:style>
  <w:style w:type="character" w:customStyle="1" w:styleId="CharChar172">
    <w:name w:val="Char Char172"/>
    <w:qFormat/>
    <w:rPr>
      <w:rFonts w:ascii="Times New Roman" w:eastAsia="宋体" w:hAnsi="Times New Roman" w:cs="Times New Roman"/>
      <w:b/>
      <w:bCs/>
      <w:sz w:val="24"/>
      <w:szCs w:val="24"/>
    </w:rPr>
  </w:style>
  <w:style w:type="character" w:customStyle="1" w:styleId="1CharChar4">
    <w:name w:val="标题 1 Char Char4"/>
    <w:qFormat/>
    <w:rPr>
      <w:rFonts w:ascii="黑体" w:eastAsia="黑体"/>
      <w:b/>
      <w:bCs/>
      <w:kern w:val="44"/>
      <w:sz w:val="30"/>
      <w:szCs w:val="44"/>
      <w:lang w:val="en-US" w:eastAsia="zh-CN" w:bidi="ar-SA"/>
    </w:rPr>
  </w:style>
  <w:style w:type="character" w:customStyle="1" w:styleId="8Char5">
    <w:name w:val="标题8 Char5"/>
    <w:qFormat/>
    <w:rPr>
      <w:rFonts w:eastAsia="宋体"/>
      <w:bCs/>
      <w:snapToGrid/>
      <w:kern w:val="2"/>
      <w:sz w:val="24"/>
      <w:szCs w:val="24"/>
      <w:lang w:val="en-US" w:eastAsia="zh-CN" w:bidi="ar-SA"/>
    </w:rPr>
  </w:style>
  <w:style w:type="character" w:customStyle="1" w:styleId="CharChar372">
    <w:name w:val="Char Char372"/>
    <w:qFormat/>
    <w:rPr>
      <w:rFonts w:ascii="Calibri" w:eastAsia="宋体" w:hAnsi="Calibri"/>
      <w:kern w:val="2"/>
      <w:sz w:val="18"/>
      <w:szCs w:val="18"/>
      <w:lang w:val="en-US" w:eastAsia="zh-CN" w:bidi="ar-SA"/>
    </w:rPr>
  </w:style>
  <w:style w:type="character" w:customStyle="1" w:styleId="news1">
    <w:name w:val="news1"/>
    <w:qFormat/>
    <w:rPr>
      <w:spacing w:val="300"/>
      <w:sz w:val="20"/>
      <w:szCs w:val="20"/>
    </w:rPr>
  </w:style>
  <w:style w:type="character" w:customStyle="1" w:styleId="1Charc">
    <w:name w:val="样式 题注 + 小四1 Char"/>
    <w:link w:val="1fb"/>
    <w:qFormat/>
    <w:rPr>
      <w:rFonts w:ascii="宋体" w:hAnsi="宋体" w:cs="Arial"/>
      <w:sz w:val="24"/>
    </w:rPr>
  </w:style>
  <w:style w:type="paragraph" w:customStyle="1" w:styleId="1fb">
    <w:name w:val="样式 题注 + 小四1"/>
    <w:basedOn w:val="a9"/>
    <w:link w:val="1Charc"/>
    <w:qFormat/>
    <w:pPr>
      <w:tabs>
        <w:tab w:val="left" w:pos="2268"/>
      </w:tabs>
      <w:spacing w:before="0" w:after="0"/>
      <w:ind w:left="851"/>
    </w:pPr>
    <w:rPr>
      <w:rFonts w:ascii="宋体" w:eastAsia="宋体" w:hAnsi="宋体"/>
      <w:spacing w:val="0"/>
      <w:sz w:val="24"/>
      <w:szCs w:val="20"/>
    </w:rPr>
  </w:style>
  <w:style w:type="character" w:customStyle="1" w:styleId="CharChar292">
    <w:name w:val="Char Char292"/>
    <w:qFormat/>
    <w:rPr>
      <w:rFonts w:eastAsia="宋体"/>
      <w:kern w:val="2"/>
      <w:sz w:val="21"/>
      <w:szCs w:val="24"/>
      <w:lang w:val="en-US" w:eastAsia="zh-CN" w:bidi="ar-SA"/>
    </w:rPr>
  </w:style>
  <w:style w:type="character" w:customStyle="1" w:styleId="CharChar362">
    <w:name w:val="Char Char362"/>
    <w:qFormat/>
    <w:rPr>
      <w:rFonts w:ascii="Calibri" w:eastAsia="宋体" w:hAnsi="Calibri"/>
      <w:kern w:val="2"/>
      <w:sz w:val="24"/>
      <w:szCs w:val="22"/>
      <w:lang w:val="en-US" w:eastAsia="zh-CN" w:bidi="ar-SA"/>
    </w:rPr>
  </w:style>
  <w:style w:type="character" w:customStyle="1" w:styleId="BodytextChar">
    <w:name w:val="Body text Char"/>
    <w:link w:val="1fc"/>
    <w:qFormat/>
    <w:rPr>
      <w:rFonts w:ascii="Arial" w:hAnsi="Arial"/>
      <w:color w:val="000000"/>
      <w:sz w:val="24"/>
      <w:szCs w:val="24"/>
      <w:lang w:eastAsia="en-US"/>
    </w:rPr>
  </w:style>
  <w:style w:type="paragraph" w:customStyle="1" w:styleId="1fc">
    <w:name w:val="正文文本1"/>
    <w:link w:val="BodytextChar"/>
    <w:qFormat/>
    <w:pPr>
      <w:autoSpaceDE w:val="0"/>
      <w:autoSpaceDN w:val="0"/>
      <w:adjustRightInd w:val="0"/>
      <w:jc w:val="both"/>
    </w:pPr>
    <w:rPr>
      <w:rFonts w:ascii="Arial" w:hAnsi="Arial"/>
      <w:color w:val="000000"/>
      <w:sz w:val="24"/>
      <w:szCs w:val="24"/>
      <w:lang w:eastAsia="en-US"/>
    </w:rPr>
  </w:style>
  <w:style w:type="character" w:customStyle="1" w:styleId="title-text">
    <w:name w:val="title-text"/>
    <w:basedOn w:val="a0"/>
    <w:qFormat/>
  </w:style>
  <w:style w:type="character" w:customStyle="1" w:styleId="CharCharChar20">
    <w:name w:val="正文文字 Char Char Char2"/>
    <w:qFormat/>
    <w:rPr>
      <w:rFonts w:ascii="宋体" w:eastAsia="宋体"/>
      <w:color w:val="000000"/>
      <w:kern w:val="2"/>
      <w:sz w:val="24"/>
      <w:lang w:val="en-US" w:eastAsia="zh-CN" w:bidi="ar-SA"/>
    </w:rPr>
  </w:style>
  <w:style w:type="character" w:customStyle="1" w:styleId="CharCharChar30">
    <w:name w:val="正文文字 Char Char Char3"/>
    <w:qFormat/>
    <w:rPr>
      <w:rFonts w:ascii="宋体" w:eastAsia="宋体"/>
      <w:color w:val="000000"/>
      <w:kern w:val="2"/>
      <w:sz w:val="24"/>
      <w:lang w:val="en-US" w:eastAsia="zh-CN" w:bidi="ar-SA"/>
    </w:rPr>
  </w:style>
  <w:style w:type="character" w:customStyle="1" w:styleId="CharChar67">
    <w:name w:val="Char Char67"/>
    <w:qFormat/>
    <w:rPr>
      <w:rFonts w:ascii="Times New Roman" w:eastAsia="宋体" w:hAnsi="Times New Roman" w:cs="Times New Roman"/>
      <w:sz w:val="18"/>
      <w:szCs w:val="18"/>
    </w:rPr>
  </w:style>
  <w:style w:type="character" w:customStyle="1" w:styleId="CharChar282">
    <w:name w:val="Char Char282"/>
    <w:qFormat/>
    <w:rPr>
      <w:rFonts w:ascii="Calibri" w:eastAsia="宋体" w:hAnsi="Calibri"/>
      <w:sz w:val="18"/>
      <w:szCs w:val="18"/>
      <w:lang w:val="en-US" w:eastAsia="zh-CN" w:bidi="ar-SA"/>
    </w:rPr>
  </w:style>
  <w:style w:type="character" w:customStyle="1" w:styleId="04Char">
    <w:name w:val="字紧0.4 Char"/>
    <w:link w:val="04"/>
    <w:qFormat/>
    <w:rPr>
      <w:rFonts w:ascii="宋体" w:hAnsi="宋体"/>
      <w:bCs/>
      <w:color w:val="000000"/>
      <w:spacing w:val="-8"/>
      <w:sz w:val="28"/>
      <w:szCs w:val="28"/>
    </w:rPr>
  </w:style>
  <w:style w:type="paragraph" w:customStyle="1" w:styleId="04">
    <w:name w:val="字紧0.4"/>
    <w:basedOn w:val="a"/>
    <w:link w:val="04Char"/>
    <w:qFormat/>
    <w:pPr>
      <w:adjustRightInd w:val="0"/>
      <w:snapToGrid w:val="0"/>
      <w:spacing w:line="336" w:lineRule="auto"/>
      <w:ind w:firstLine="544"/>
    </w:pPr>
    <w:rPr>
      <w:rFonts w:ascii="宋体" w:hAnsi="宋体"/>
      <w:bCs/>
      <w:color w:val="000000"/>
      <w:spacing w:val="-8"/>
      <w:kern w:val="0"/>
      <w:sz w:val="28"/>
      <w:szCs w:val="28"/>
    </w:rPr>
  </w:style>
  <w:style w:type="character" w:customStyle="1" w:styleId="CharChar332">
    <w:name w:val="Char Char332"/>
    <w:qFormat/>
    <w:rPr>
      <w:rFonts w:eastAsia="仿宋_GB2312"/>
      <w:kern w:val="2"/>
      <w:sz w:val="32"/>
      <w:szCs w:val="24"/>
      <w:lang w:val="en-US" w:eastAsia="zh-CN" w:bidi="ar-SA"/>
    </w:rPr>
  </w:style>
  <w:style w:type="character" w:customStyle="1" w:styleId="03Char">
    <w:name w:val="字宽0.3 Char"/>
    <w:link w:val="030"/>
    <w:qFormat/>
    <w:rPr>
      <w:rFonts w:ascii="宋体" w:hAnsi="宋体"/>
      <w:bCs/>
      <w:spacing w:val="6"/>
      <w:sz w:val="28"/>
      <w:szCs w:val="28"/>
    </w:rPr>
  </w:style>
  <w:style w:type="paragraph" w:customStyle="1" w:styleId="030">
    <w:name w:val="字宽0.3"/>
    <w:basedOn w:val="a"/>
    <w:link w:val="03Char"/>
    <w:qFormat/>
    <w:pPr>
      <w:adjustRightInd w:val="0"/>
      <w:snapToGrid w:val="0"/>
      <w:spacing w:line="336" w:lineRule="auto"/>
      <w:ind w:firstLine="560"/>
    </w:pPr>
    <w:rPr>
      <w:rFonts w:ascii="宋体" w:hAnsi="宋体"/>
      <w:bCs/>
      <w:spacing w:val="6"/>
      <w:kern w:val="0"/>
      <w:sz w:val="28"/>
      <w:szCs w:val="28"/>
    </w:rPr>
  </w:style>
  <w:style w:type="character" w:customStyle="1" w:styleId="Charf4">
    <w:name w:val="普通(网站) Char"/>
    <w:link w:val="aff3"/>
    <w:uiPriority w:val="99"/>
    <w:qFormat/>
    <w:rPr>
      <w:sz w:val="24"/>
      <w:szCs w:val="22"/>
    </w:rPr>
  </w:style>
  <w:style w:type="character" w:customStyle="1" w:styleId="CharChar631">
    <w:name w:val="Char Char631"/>
    <w:qFormat/>
    <w:rPr>
      <w:rFonts w:eastAsia="宋体"/>
      <w:kern w:val="2"/>
      <w:sz w:val="21"/>
      <w:szCs w:val="24"/>
      <w:lang w:val="en-US" w:eastAsia="zh-CN" w:bidi="ar-SA"/>
    </w:rPr>
  </w:style>
  <w:style w:type="character" w:customStyle="1" w:styleId="2010423CharChar">
    <w:name w:val="2010.4.23 Char Char"/>
    <w:link w:val="2010423"/>
    <w:qFormat/>
    <w:rPr>
      <w:rFonts w:ascii="宋体" w:hAnsi="宋体"/>
      <w:bCs/>
      <w:sz w:val="28"/>
      <w:szCs w:val="32"/>
    </w:rPr>
  </w:style>
  <w:style w:type="paragraph" w:customStyle="1" w:styleId="2010423">
    <w:name w:val="2010.4.23"/>
    <w:basedOn w:val="a"/>
    <w:link w:val="2010423CharChar"/>
    <w:qFormat/>
    <w:pPr>
      <w:adjustRightInd w:val="0"/>
      <w:snapToGrid w:val="0"/>
      <w:spacing w:line="336" w:lineRule="auto"/>
    </w:pPr>
    <w:rPr>
      <w:rFonts w:ascii="宋体" w:hAnsi="宋体"/>
      <w:bCs/>
      <w:kern w:val="0"/>
      <w:sz w:val="28"/>
      <w:szCs w:val="32"/>
    </w:rPr>
  </w:style>
  <w:style w:type="character" w:customStyle="1" w:styleId="gCharChar">
    <w:name w:val="g Char Char"/>
    <w:qFormat/>
    <w:rPr>
      <w:rFonts w:eastAsia="宋体"/>
      <w:kern w:val="2"/>
      <w:sz w:val="18"/>
      <w:szCs w:val="18"/>
      <w:lang w:val="en-US" w:eastAsia="zh-CN" w:bidi="ar-SA"/>
    </w:rPr>
  </w:style>
  <w:style w:type="character" w:customStyle="1" w:styleId="1Char21">
    <w:name w:val="标题 1 Char2"/>
    <w:qFormat/>
    <w:rPr>
      <w:rFonts w:eastAsia="宋体"/>
      <w:b/>
      <w:bCs/>
      <w:kern w:val="44"/>
      <w:sz w:val="24"/>
      <w:szCs w:val="44"/>
      <w:lang w:val="en-US" w:eastAsia="zh-CN" w:bidi="ar-SA"/>
    </w:rPr>
  </w:style>
  <w:style w:type="character" w:customStyle="1" w:styleId="2CharCharCharCharCharChar">
    <w:name w:val="标题 2 Char Char Char Char Char Char"/>
    <w:qFormat/>
    <w:rPr>
      <w:rFonts w:ascii="Arial" w:eastAsia="黑体" w:hAnsi="Arial"/>
      <w:b/>
      <w:bCs/>
      <w:kern w:val="2"/>
      <w:sz w:val="32"/>
      <w:szCs w:val="32"/>
      <w:lang w:val="en-US" w:eastAsia="zh-CN" w:bidi="ar-SA"/>
    </w:rPr>
  </w:style>
  <w:style w:type="character" w:customStyle="1" w:styleId="Char1f0">
    <w:name w:val="正文文本缩进 Char1"/>
    <w:qFormat/>
    <w:rPr>
      <w:szCs w:val="24"/>
    </w:rPr>
  </w:style>
  <w:style w:type="character" w:customStyle="1" w:styleId="Charfffb">
    <w:name w:val="基本 Char"/>
    <w:link w:val="afffffd"/>
    <w:qFormat/>
    <w:rPr>
      <w:rFonts w:eastAsia="Times New Roman"/>
      <w:bCs/>
      <w:caps/>
      <w:szCs w:val="24"/>
    </w:rPr>
  </w:style>
  <w:style w:type="paragraph" w:customStyle="1" w:styleId="afffffd">
    <w:name w:val="基本"/>
    <w:basedOn w:val="a"/>
    <w:link w:val="Charfffb"/>
    <w:qFormat/>
    <w:pPr>
      <w:ind w:firstLineChars="0" w:firstLine="0"/>
      <w:jc w:val="left"/>
    </w:pPr>
    <w:rPr>
      <w:rFonts w:eastAsia="Times New Roman"/>
      <w:bCs/>
      <w:caps/>
      <w:kern w:val="0"/>
      <w:sz w:val="20"/>
      <w:szCs w:val="24"/>
    </w:rPr>
  </w:style>
  <w:style w:type="character" w:customStyle="1" w:styleId="CharChar331">
    <w:name w:val="Char Char331"/>
    <w:qFormat/>
    <w:rPr>
      <w:rFonts w:eastAsia="仿宋_GB2312"/>
      <w:kern w:val="2"/>
      <w:sz w:val="32"/>
      <w:szCs w:val="24"/>
      <w:lang w:val="en-US" w:eastAsia="zh-CN" w:bidi="ar-SA"/>
    </w:rPr>
  </w:style>
  <w:style w:type="character" w:customStyle="1" w:styleId="Char1f1">
    <w:name w:val="正文文本 Char1"/>
    <w:qFormat/>
    <w:rPr>
      <w:rFonts w:ascii="宋体" w:eastAsia="宋体" w:hAnsi="宋体"/>
      <w:kern w:val="2"/>
      <w:sz w:val="24"/>
      <w:szCs w:val="24"/>
      <w:lang w:val="en-US" w:eastAsia="zh-CN" w:bidi="ar-SA"/>
    </w:rPr>
  </w:style>
  <w:style w:type="character" w:customStyle="1" w:styleId="CharChare">
    <w:name w:val="表格序号 Char Char"/>
    <w:link w:val="afffffe"/>
    <w:qFormat/>
    <w:rPr>
      <w:rFonts w:ascii="宋体" w:hAnsi="宋体"/>
      <w:bCs/>
      <w:szCs w:val="21"/>
    </w:rPr>
  </w:style>
  <w:style w:type="paragraph" w:customStyle="1" w:styleId="afffffe">
    <w:name w:val="表格序号"/>
    <w:basedOn w:val="a"/>
    <w:next w:val="a"/>
    <w:link w:val="CharChare"/>
    <w:qFormat/>
    <w:pPr>
      <w:spacing w:beforeLines="50" w:line="240" w:lineRule="exact"/>
      <w:ind w:firstLine="420"/>
    </w:pPr>
    <w:rPr>
      <w:rFonts w:ascii="宋体" w:hAnsi="宋体"/>
      <w:bCs/>
      <w:kern w:val="0"/>
      <w:sz w:val="20"/>
      <w:szCs w:val="21"/>
    </w:rPr>
  </w:style>
  <w:style w:type="character" w:customStyle="1" w:styleId="BodyTextIndent3Char">
    <w:name w:val="Body Text Indent 3 Char"/>
    <w:qFormat/>
    <w:rPr>
      <w:rFonts w:eastAsia="宋体"/>
      <w:kern w:val="2"/>
      <w:sz w:val="16"/>
      <w:szCs w:val="16"/>
      <w:lang w:val="en-US" w:eastAsia="zh-CN" w:bidi="ar-SA"/>
    </w:rPr>
  </w:style>
  <w:style w:type="character" w:customStyle="1" w:styleId="text1">
    <w:name w:val="text1"/>
    <w:qFormat/>
    <w:rPr>
      <w:color w:val="000000"/>
      <w:sz w:val="21"/>
      <w:szCs w:val="21"/>
    </w:rPr>
  </w:style>
  <w:style w:type="character" w:customStyle="1" w:styleId="zt21">
    <w:name w:val="zt21"/>
    <w:qFormat/>
    <w:rPr>
      <w:rFonts w:ascii="宋体" w:eastAsia="宋体" w:hAnsi="宋体" w:hint="eastAsia"/>
      <w:sz w:val="21"/>
      <w:szCs w:val="21"/>
    </w:rPr>
  </w:style>
  <w:style w:type="character" w:customStyle="1" w:styleId="Char27">
    <w:name w:val="尾注文本 Char2"/>
    <w:qFormat/>
    <w:rPr>
      <w:rFonts w:ascii="Times New Roman" w:eastAsia="宋体" w:hAnsi="Times New Roman" w:cs="Times New Roman"/>
      <w:szCs w:val="24"/>
    </w:rPr>
  </w:style>
  <w:style w:type="character" w:customStyle="1" w:styleId="CharCharChar4">
    <w:name w:val="正文文字 Char Char Char"/>
    <w:qFormat/>
    <w:rPr>
      <w:rFonts w:ascii="宋体" w:eastAsia="宋体"/>
      <w:color w:val="000000"/>
      <w:kern w:val="2"/>
      <w:sz w:val="24"/>
      <w:lang w:val="en-US" w:eastAsia="zh-CN" w:bidi="ar-SA"/>
    </w:rPr>
  </w:style>
  <w:style w:type="character" w:customStyle="1" w:styleId="GB2312">
    <w:name w:val="样式 仿宋_GB2312"/>
    <w:qFormat/>
    <w:rPr>
      <w:rFonts w:ascii="仿宋_GB2312" w:eastAsia="仿宋_GB2312"/>
      <w:kern w:val="0"/>
    </w:rPr>
  </w:style>
  <w:style w:type="character" w:customStyle="1" w:styleId="4CharChar5">
    <w:name w:val="标题 4 Char Char5"/>
    <w:qFormat/>
    <w:rPr>
      <w:rFonts w:eastAsia="宋体"/>
      <w:snapToGrid/>
      <w:kern w:val="2"/>
      <w:sz w:val="24"/>
      <w:szCs w:val="24"/>
      <w:lang w:val="en-US" w:eastAsia="zh-CN" w:bidi="ar-SA"/>
    </w:rPr>
  </w:style>
  <w:style w:type="character" w:customStyle="1" w:styleId="CharCharf">
    <w:name w:val="段落 Char Char"/>
    <w:qFormat/>
    <w:rPr>
      <w:rFonts w:eastAsia="宋体"/>
      <w:snapToGrid/>
      <w:color w:val="000000"/>
      <w:sz w:val="28"/>
      <w:lang w:val="en-US" w:eastAsia="zh-CN" w:bidi="ar-SA"/>
    </w:rPr>
  </w:style>
  <w:style w:type="character" w:customStyle="1" w:styleId="CharChar58">
    <w:name w:val="Char Char58"/>
    <w:qFormat/>
    <w:rPr>
      <w:rFonts w:eastAsia="宋体"/>
      <w:b/>
      <w:bCs/>
      <w:kern w:val="2"/>
      <w:sz w:val="21"/>
      <w:lang w:val="en-US" w:eastAsia="zh-CN" w:bidi="ar-SA"/>
    </w:rPr>
  </w:style>
  <w:style w:type="character" w:customStyle="1" w:styleId="CharCharChar31">
    <w:name w:val="Char Char Char3"/>
    <w:qFormat/>
    <w:rPr>
      <w:rFonts w:eastAsia="宋体"/>
      <w:b/>
      <w:bCs/>
      <w:sz w:val="32"/>
      <w:szCs w:val="32"/>
      <w:lang w:val="en-US" w:eastAsia="zh-CN" w:bidi="ar-SA"/>
    </w:rPr>
  </w:style>
  <w:style w:type="character" w:customStyle="1" w:styleId="CharChar24">
    <w:name w:val="Char Char24"/>
    <w:qFormat/>
    <w:rPr>
      <w:rFonts w:ascii="楷体_GB2312" w:eastAsia="楷体_GB2312"/>
      <w:kern w:val="2"/>
      <w:sz w:val="28"/>
      <w:lang w:val="en-US" w:eastAsia="zh-CN" w:bidi="ar-SA"/>
    </w:rPr>
  </w:style>
  <w:style w:type="character" w:customStyle="1" w:styleId="articlebody3">
    <w:name w:val="articlebody3"/>
    <w:qFormat/>
    <w:rPr>
      <w:sz w:val="21"/>
      <w:szCs w:val="21"/>
    </w:rPr>
  </w:style>
  <w:style w:type="character" w:customStyle="1" w:styleId="Charfffc">
    <w:name w:val="表、图名 Char"/>
    <w:qFormat/>
    <w:rPr>
      <w:rFonts w:ascii="黑体" w:eastAsia="黑体"/>
      <w:color w:val="000000"/>
      <w:sz w:val="21"/>
      <w:szCs w:val="21"/>
      <w:lang w:val="en-US" w:eastAsia="zh-CN"/>
    </w:rPr>
  </w:style>
  <w:style w:type="character" w:customStyle="1" w:styleId="title1">
    <w:name w:val="title1"/>
    <w:qFormat/>
    <w:rPr>
      <w:b/>
      <w:bCs/>
      <w:sz w:val="24"/>
      <w:szCs w:val="24"/>
    </w:rPr>
  </w:style>
  <w:style w:type="character" w:customStyle="1" w:styleId="Charfffd">
    <w:name w:val="谢正文 Char"/>
    <w:link w:val="affffff"/>
    <w:qFormat/>
    <w:rPr>
      <w:rFonts w:eastAsia="楷体_GB2312"/>
      <w:spacing w:val="8"/>
      <w:sz w:val="28"/>
    </w:rPr>
  </w:style>
  <w:style w:type="paragraph" w:customStyle="1" w:styleId="affffff">
    <w:name w:val="谢正文"/>
    <w:basedOn w:val="a"/>
    <w:link w:val="Charfffd"/>
    <w:qFormat/>
    <w:pPr>
      <w:tabs>
        <w:tab w:val="left" w:pos="544"/>
      </w:tabs>
      <w:adjustRightInd w:val="0"/>
      <w:spacing w:line="420" w:lineRule="exact"/>
      <w:textAlignment w:val="center"/>
    </w:pPr>
    <w:rPr>
      <w:rFonts w:eastAsia="楷体_GB2312"/>
      <w:spacing w:val="8"/>
      <w:kern w:val="0"/>
      <w:sz w:val="28"/>
      <w:szCs w:val="20"/>
    </w:rPr>
  </w:style>
  <w:style w:type="character" w:customStyle="1" w:styleId="affffff0">
    <w:name w:val="样式 宋体 小四"/>
    <w:qFormat/>
    <w:rPr>
      <w:rFonts w:ascii="Times New Roman" w:eastAsia="宋体" w:hAnsi="Times New Roman" w:cs="Times New Roman"/>
      <w:sz w:val="24"/>
    </w:rPr>
  </w:style>
  <w:style w:type="character" w:customStyle="1" w:styleId="Charfffe">
    <w:name w:val="正文 宋体 小四 Char"/>
    <w:link w:val="affffff1"/>
    <w:qFormat/>
    <w:rPr>
      <w:rFonts w:ascii="宋体" w:hAnsi="宋体"/>
      <w:sz w:val="24"/>
    </w:rPr>
  </w:style>
  <w:style w:type="paragraph" w:customStyle="1" w:styleId="affffff1">
    <w:name w:val="正文 宋体 小四"/>
    <w:basedOn w:val="a"/>
    <w:link w:val="Charfffe"/>
    <w:qFormat/>
    <w:pPr>
      <w:widowControl/>
      <w:ind w:firstLineChars="0" w:firstLine="480"/>
      <w:jc w:val="left"/>
    </w:pPr>
    <w:rPr>
      <w:rFonts w:ascii="宋体" w:hAnsi="宋体"/>
      <w:kern w:val="0"/>
      <w:szCs w:val="20"/>
    </w:rPr>
  </w:style>
  <w:style w:type="character" w:customStyle="1" w:styleId="CharChar43">
    <w:name w:val="Char Char43"/>
    <w:qFormat/>
    <w:rPr>
      <w:rFonts w:ascii="Times New Roman" w:hAnsi="Times New Roman"/>
      <w:kern w:val="2"/>
      <w:sz w:val="21"/>
    </w:rPr>
  </w:style>
  <w:style w:type="character" w:customStyle="1" w:styleId="Charffff">
    <w:name w:val="引用 Char"/>
    <w:link w:val="1fd"/>
    <w:qFormat/>
    <w:rPr>
      <w:rFonts w:ascii="Calibri" w:hAnsi="Calibri"/>
      <w:i/>
      <w:iCs/>
      <w:color w:val="000000"/>
      <w:sz w:val="22"/>
      <w:lang w:eastAsia="en-US" w:bidi="en-US"/>
    </w:rPr>
  </w:style>
  <w:style w:type="paragraph" w:customStyle="1" w:styleId="1fd">
    <w:name w:val="引用1"/>
    <w:basedOn w:val="a"/>
    <w:next w:val="a"/>
    <w:link w:val="Charffff"/>
    <w:qFormat/>
    <w:pPr>
      <w:widowControl/>
      <w:spacing w:after="200" w:line="276" w:lineRule="auto"/>
      <w:ind w:firstLineChars="0" w:firstLine="0"/>
      <w:jc w:val="left"/>
    </w:pPr>
    <w:rPr>
      <w:rFonts w:ascii="Calibri" w:hAnsi="Calibri"/>
      <w:i/>
      <w:iCs/>
      <w:color w:val="000000"/>
      <w:kern w:val="0"/>
      <w:sz w:val="22"/>
      <w:szCs w:val="20"/>
      <w:lang w:eastAsia="en-US" w:bidi="en-US"/>
    </w:rPr>
  </w:style>
  <w:style w:type="character" w:customStyle="1" w:styleId="CharChar42">
    <w:name w:val="Char Char42"/>
    <w:qFormat/>
    <w:rPr>
      <w:rFonts w:ascii="Times New Roman" w:hAnsi="Times New Roman"/>
      <w:kern w:val="2"/>
      <w:sz w:val="18"/>
    </w:rPr>
  </w:style>
  <w:style w:type="character" w:customStyle="1" w:styleId="CharChar83">
    <w:name w:val="Char Char83"/>
    <w:qFormat/>
    <w:rPr>
      <w:rFonts w:ascii="宋体" w:eastAsia="宋体" w:hAnsi="宋体" w:hint="eastAsia"/>
      <w:b/>
      <w:bCs/>
      <w:kern w:val="2"/>
      <w:sz w:val="28"/>
      <w:szCs w:val="28"/>
      <w:lang w:val="en-US" w:eastAsia="zh-CN" w:bidi="ar-SA"/>
    </w:rPr>
  </w:style>
  <w:style w:type="character" w:customStyle="1" w:styleId="foChar1">
    <w:name w:val="fo Char1"/>
    <w:qFormat/>
    <w:rPr>
      <w:rFonts w:eastAsia="宋体"/>
      <w:kern w:val="2"/>
      <w:sz w:val="18"/>
      <w:szCs w:val="18"/>
      <w:lang w:val="en-US" w:eastAsia="zh-CN" w:bidi="ar-SA"/>
    </w:rPr>
  </w:style>
  <w:style w:type="character" w:customStyle="1" w:styleId="CharChar391">
    <w:name w:val="Char Char391"/>
    <w:qFormat/>
    <w:rPr>
      <w:rFonts w:ascii="Times New Roman" w:eastAsia="宋体" w:hAnsi="Times New Roman" w:cs="Times New Roman"/>
      <w:sz w:val="18"/>
      <w:szCs w:val="18"/>
    </w:rPr>
  </w:style>
  <w:style w:type="character" w:customStyle="1" w:styleId="Char1CharChar3">
    <w:name w:val="正文首行缩进 Char1 Char Char3"/>
    <w:qFormat/>
    <w:rPr>
      <w:rFonts w:eastAsia="宋体"/>
      <w:spacing w:val="6"/>
      <w:kern w:val="2"/>
      <w:sz w:val="24"/>
      <w:szCs w:val="24"/>
      <w:lang w:val="en-US" w:eastAsia="zh-CN" w:bidi="ar-SA"/>
    </w:rPr>
  </w:style>
  <w:style w:type="character" w:customStyle="1" w:styleId="GB23120">
    <w:name w:val="样式 仿宋_GB2312 小四 黑色"/>
    <w:qFormat/>
    <w:rPr>
      <w:rFonts w:ascii="Times New Roman" w:eastAsia="仿宋_GB2312" w:hAnsi="Times New Roman" w:cs="Courier New"/>
      <w:color w:val="000000"/>
      <w:kern w:val="2"/>
      <w:sz w:val="24"/>
      <w:szCs w:val="24"/>
      <w:lang w:val="en-US" w:eastAsia="zh-CN" w:bidi="ar-SA"/>
    </w:rPr>
  </w:style>
  <w:style w:type="character" w:customStyle="1" w:styleId="Char28">
    <w:name w:val="正文(首行缩进) Char2"/>
    <w:qFormat/>
    <w:rPr>
      <w:rFonts w:eastAsia="黑体"/>
      <w:bCs/>
      <w:snapToGrid/>
      <w:color w:val="000000"/>
      <w:kern w:val="2"/>
      <w:sz w:val="24"/>
      <w:lang w:val="en-US" w:eastAsia="zh-CN" w:bidi="ar-SA"/>
    </w:rPr>
  </w:style>
  <w:style w:type="character" w:customStyle="1" w:styleId="3CharChar3">
    <w:name w:val="正文文字 3 Char Char3"/>
    <w:qFormat/>
    <w:rPr>
      <w:rFonts w:eastAsia="宋体"/>
      <w:kern w:val="2"/>
      <w:sz w:val="24"/>
      <w:szCs w:val="24"/>
      <w:lang w:val="en-US" w:eastAsia="zh-CN" w:bidi="ar-SA"/>
    </w:rPr>
  </w:style>
  <w:style w:type="character" w:customStyle="1" w:styleId="Char250">
    <w:name w:val="Char25"/>
    <w:qFormat/>
    <w:rPr>
      <w:rFonts w:ascii="宋体" w:eastAsia="宋体" w:hAnsi="Courier New"/>
      <w:kern w:val="2"/>
      <w:sz w:val="28"/>
      <w:szCs w:val="24"/>
      <w:lang w:val="en-US" w:eastAsia="zh-CN" w:bidi="ar-SA"/>
    </w:rPr>
  </w:style>
  <w:style w:type="character" w:customStyle="1" w:styleId="Char1f2">
    <w:name w:val="批注框文本 Char1"/>
    <w:qFormat/>
    <w:rPr>
      <w:sz w:val="18"/>
      <w:szCs w:val="18"/>
    </w:rPr>
  </w:style>
  <w:style w:type="character" w:customStyle="1" w:styleId="123YJCharChar4">
    <w:name w:val="123YJ Char Char4"/>
    <w:qFormat/>
    <w:rPr>
      <w:kern w:val="2"/>
      <w:sz w:val="18"/>
      <w:szCs w:val="18"/>
    </w:rPr>
  </w:style>
  <w:style w:type="character" w:customStyle="1" w:styleId="CharChar72">
    <w:name w:val="Char Char72"/>
    <w:qFormat/>
    <w:rPr>
      <w:rFonts w:ascii="Arial" w:eastAsia="黑体" w:hAnsi="Arial"/>
      <w:b/>
      <w:bCs/>
      <w:kern w:val="2"/>
      <w:sz w:val="28"/>
      <w:szCs w:val="28"/>
      <w:lang w:val="en-US" w:eastAsia="zh-CN" w:bidi="ar-SA"/>
    </w:rPr>
  </w:style>
  <w:style w:type="character" w:customStyle="1" w:styleId="1Char22">
    <w:name w:val="正文文字1 Char2"/>
    <w:qFormat/>
    <w:rPr>
      <w:rFonts w:eastAsia="宋体"/>
      <w:kern w:val="2"/>
      <w:sz w:val="21"/>
      <w:szCs w:val="24"/>
      <w:lang w:val="en-US" w:eastAsia="zh-CN" w:bidi="ar-SA"/>
    </w:rPr>
  </w:style>
  <w:style w:type="character" w:customStyle="1" w:styleId="CharChar133">
    <w:name w:val="Char Char133"/>
    <w:qFormat/>
    <w:rPr>
      <w:rFonts w:ascii="Arial" w:eastAsia="黑体" w:hAnsi="Arial" w:cs="Times New Roman"/>
      <w:sz w:val="24"/>
      <w:szCs w:val="24"/>
    </w:rPr>
  </w:style>
  <w:style w:type="character" w:customStyle="1" w:styleId="666666-Char3">
    <w:name w:val="666666-表头儿 Char"/>
    <w:link w:val="666666-3"/>
    <w:qFormat/>
    <w:rPr>
      <w:rFonts w:eastAsia="黑体"/>
    </w:rPr>
  </w:style>
  <w:style w:type="paragraph" w:customStyle="1" w:styleId="666666-3">
    <w:name w:val="666666-表头儿"/>
    <w:basedOn w:val="a"/>
    <w:link w:val="666666-Char3"/>
    <w:qFormat/>
    <w:pPr>
      <w:spacing w:line="440" w:lineRule="exact"/>
      <w:ind w:firstLineChars="0" w:firstLine="0"/>
      <w:jc w:val="center"/>
    </w:pPr>
    <w:rPr>
      <w:rFonts w:eastAsia="黑体"/>
      <w:kern w:val="0"/>
      <w:sz w:val="20"/>
      <w:szCs w:val="20"/>
    </w:rPr>
  </w:style>
  <w:style w:type="character" w:customStyle="1" w:styleId="Char29">
    <w:name w:val="批注框文本 Char2"/>
    <w:qFormat/>
    <w:rPr>
      <w:rFonts w:ascii="Times New Roman" w:eastAsia="宋体" w:hAnsi="Times New Roman" w:cs="Times New Roman"/>
      <w:sz w:val="18"/>
      <w:szCs w:val="18"/>
    </w:rPr>
  </w:style>
  <w:style w:type="character" w:customStyle="1" w:styleId="CharChar31">
    <w:name w:val="Char Char31"/>
    <w:qFormat/>
    <w:rPr>
      <w:rFonts w:ascii="宋体" w:hAnsi="宋体"/>
      <w:sz w:val="24"/>
    </w:rPr>
  </w:style>
  <w:style w:type="character" w:customStyle="1" w:styleId="CharChar162">
    <w:name w:val="Char Char162"/>
    <w:qFormat/>
    <w:rPr>
      <w:rFonts w:ascii="Arial" w:eastAsia="黑体" w:hAnsi="Arial" w:cs="Times New Roman"/>
      <w:sz w:val="24"/>
      <w:szCs w:val="24"/>
    </w:rPr>
  </w:style>
  <w:style w:type="character" w:customStyle="1" w:styleId="CharChar531">
    <w:name w:val="Char Char531"/>
    <w:qFormat/>
    <w:rPr>
      <w:b/>
      <w:bCs/>
      <w:kern w:val="2"/>
      <w:sz w:val="24"/>
      <w:szCs w:val="24"/>
    </w:rPr>
  </w:style>
  <w:style w:type="character" w:customStyle="1" w:styleId="Char2a">
    <w:name w:val="表号 Char2"/>
    <w:qFormat/>
    <w:rPr>
      <w:rFonts w:ascii="宋体" w:eastAsia="宋体" w:hAnsi="宋体" w:hint="eastAsia"/>
      <w:sz w:val="24"/>
      <w:szCs w:val="24"/>
      <w:lang w:val="en-US" w:eastAsia="zh-CN" w:bidi="ar-SA"/>
    </w:rPr>
  </w:style>
  <w:style w:type="character" w:customStyle="1" w:styleId="Char2b">
    <w:name w:val="脚注文本 Char2"/>
    <w:qFormat/>
    <w:rPr>
      <w:rFonts w:ascii="Times New Roman" w:eastAsia="宋体" w:hAnsi="Times New Roman" w:cs="Times New Roman"/>
      <w:sz w:val="18"/>
      <w:szCs w:val="18"/>
    </w:rPr>
  </w:style>
  <w:style w:type="character" w:customStyle="1" w:styleId="CharCharf0">
    <w:name w:val="表格编号 Char Char"/>
    <w:qFormat/>
    <w:rPr>
      <w:rFonts w:eastAsia="宋体"/>
      <w:kern w:val="2"/>
      <w:sz w:val="24"/>
      <w:lang w:val="en-US" w:eastAsia="zh-CN" w:bidi="ar-SA"/>
    </w:rPr>
  </w:style>
  <w:style w:type="character" w:customStyle="1" w:styleId="CharChar242">
    <w:name w:val="Char Char242"/>
    <w:qFormat/>
    <w:rPr>
      <w:rFonts w:ascii="Times New Roman" w:hAnsi="Times New Roman"/>
      <w:b/>
      <w:kern w:val="2"/>
      <w:sz w:val="24"/>
    </w:rPr>
  </w:style>
  <w:style w:type="character" w:customStyle="1" w:styleId="weiCharChar">
    <w:name w:val="正文wei Char Char"/>
    <w:link w:val="wei"/>
    <w:qFormat/>
    <w:rPr>
      <w:color w:val="1F497D"/>
      <w:sz w:val="24"/>
      <w:szCs w:val="24"/>
    </w:rPr>
  </w:style>
  <w:style w:type="paragraph" w:customStyle="1" w:styleId="wei">
    <w:name w:val="正文wei"/>
    <w:basedOn w:val="af2"/>
    <w:link w:val="weiCharChar"/>
    <w:qFormat/>
    <w:pPr>
      <w:spacing w:after="0" w:line="500" w:lineRule="exact"/>
      <w:ind w:leftChars="0" w:left="0" w:firstLine="480"/>
      <w:jc w:val="left"/>
    </w:pPr>
    <w:rPr>
      <w:color w:val="1F497D"/>
      <w:kern w:val="0"/>
      <w:szCs w:val="24"/>
    </w:rPr>
  </w:style>
  <w:style w:type="character" w:customStyle="1" w:styleId="CharChar314">
    <w:name w:val="Char Char314"/>
    <w:qFormat/>
    <w:rPr>
      <w:rFonts w:eastAsia="汉鼎简书宋"/>
      <w:b/>
      <w:bCs/>
      <w:sz w:val="28"/>
      <w:szCs w:val="28"/>
      <w:lang w:val="en-US" w:eastAsia="zh-CN" w:bidi="ar-SA"/>
    </w:rPr>
  </w:style>
  <w:style w:type="character" w:customStyle="1" w:styleId="CharChar234">
    <w:name w:val="Char Char234"/>
    <w:qFormat/>
    <w:rPr>
      <w:rFonts w:ascii="宋体" w:eastAsia="宋体" w:hAnsi="宋体" w:cs="宋体"/>
      <w:sz w:val="24"/>
      <w:szCs w:val="24"/>
      <w:lang w:val="en-US" w:eastAsia="zh-CN" w:bidi="ar-SA"/>
    </w:rPr>
  </w:style>
  <w:style w:type="character" w:customStyle="1" w:styleId="H7Char">
    <w:name w:val="H7 Char"/>
    <w:qFormat/>
    <w:rPr>
      <w:rFonts w:ascii="Times New Roman" w:eastAsia="宋体" w:hAnsi="Times New Roman" w:cs="Times New Roman"/>
      <w:b/>
      <w:sz w:val="24"/>
      <w:szCs w:val="20"/>
    </w:rPr>
  </w:style>
  <w:style w:type="character" w:customStyle="1" w:styleId="2Char0">
    <w:name w:val="目录 2 Char"/>
    <w:link w:val="24"/>
    <w:uiPriority w:val="39"/>
    <w:qFormat/>
    <w:rPr>
      <w:kern w:val="2"/>
      <w:sz w:val="24"/>
      <w:szCs w:val="22"/>
    </w:rPr>
  </w:style>
  <w:style w:type="character" w:customStyle="1" w:styleId="CharChar163">
    <w:name w:val="Char Char163"/>
    <w:qFormat/>
    <w:rPr>
      <w:rFonts w:ascii="Arial" w:eastAsia="黑体" w:hAnsi="Arial" w:cs="Times New Roman"/>
      <w:sz w:val="24"/>
      <w:szCs w:val="24"/>
    </w:rPr>
  </w:style>
  <w:style w:type="character" w:customStyle="1" w:styleId="1Char30">
    <w:name w:val="页眉1 Char3"/>
    <w:qFormat/>
    <w:rPr>
      <w:rFonts w:ascii="Times New Roman" w:eastAsia="宋体" w:hAnsi="Times New Roman" w:cs="Times New Roman"/>
      <w:sz w:val="18"/>
      <w:szCs w:val="18"/>
    </w:rPr>
  </w:style>
  <w:style w:type="character" w:customStyle="1" w:styleId="CharChar104">
    <w:name w:val="Char Char104"/>
    <w:qFormat/>
    <w:rPr>
      <w:rFonts w:eastAsia="宋体"/>
      <w:b/>
      <w:bCs/>
      <w:kern w:val="44"/>
      <w:sz w:val="44"/>
      <w:szCs w:val="44"/>
      <w:lang w:val="en-US" w:eastAsia="zh-CN" w:bidi="ar-SA"/>
    </w:rPr>
  </w:style>
  <w:style w:type="character" w:customStyle="1" w:styleId="Charffff0">
    <w:name w:val="韩城正文 Char"/>
    <w:link w:val="affffff2"/>
    <w:qFormat/>
    <w:rPr>
      <w:rFonts w:ascii="宋体" w:hAnsi="宋体"/>
      <w:sz w:val="24"/>
    </w:rPr>
  </w:style>
  <w:style w:type="paragraph" w:customStyle="1" w:styleId="affffff2">
    <w:name w:val="韩城正文"/>
    <w:basedOn w:val="a"/>
    <w:link w:val="Charffff0"/>
    <w:qFormat/>
    <w:pPr>
      <w:widowControl/>
      <w:adjustRightInd w:val="0"/>
      <w:snapToGrid w:val="0"/>
      <w:spacing w:beforeLines="50"/>
      <w:ind w:firstLine="480"/>
      <w:jc w:val="left"/>
    </w:pPr>
    <w:rPr>
      <w:rFonts w:ascii="宋体" w:hAnsi="宋体"/>
      <w:kern w:val="0"/>
      <w:szCs w:val="20"/>
    </w:rPr>
  </w:style>
  <w:style w:type="character" w:customStyle="1" w:styleId="CharCharCharCharChar2">
    <w:name w:val="Char Char Char Char Char2"/>
    <w:qFormat/>
    <w:rPr>
      <w:rFonts w:ascii="宋体" w:eastAsia="宋体" w:hAnsi="Courier New" w:cs="Courier New"/>
      <w:kern w:val="2"/>
      <w:sz w:val="21"/>
      <w:szCs w:val="21"/>
      <w:lang w:val="en-US" w:eastAsia="zh-CN" w:bidi="ar-SA"/>
    </w:rPr>
  </w:style>
  <w:style w:type="character" w:customStyle="1" w:styleId="www">
    <w:name w:val="www"/>
    <w:basedOn w:val="a0"/>
    <w:qFormat/>
  </w:style>
  <w:style w:type="character" w:customStyle="1" w:styleId="H7Char6">
    <w:name w:val="H7 Char6"/>
    <w:qFormat/>
    <w:rPr>
      <w:rFonts w:eastAsia="宋体"/>
      <w:b/>
      <w:bCs/>
      <w:kern w:val="2"/>
      <w:sz w:val="24"/>
      <w:szCs w:val="24"/>
      <w:lang w:val="en-US" w:eastAsia="zh-CN" w:bidi="ar-SA"/>
    </w:rPr>
  </w:style>
  <w:style w:type="character" w:customStyle="1" w:styleId="CharChar452">
    <w:name w:val="Char Char452"/>
    <w:qFormat/>
    <w:rPr>
      <w:rFonts w:ascii="楷体_GB2312" w:eastAsia="楷体_GB2312" w:hAnsi="Times New Roman"/>
      <w:kern w:val="2"/>
      <w:sz w:val="28"/>
    </w:rPr>
  </w:style>
  <w:style w:type="character" w:customStyle="1" w:styleId="Char31">
    <w:name w:val="第四层条 Char3"/>
    <w:qFormat/>
    <w:rPr>
      <w:rFonts w:eastAsia="宋体"/>
      <w:b/>
      <w:bCs/>
      <w:kern w:val="2"/>
      <w:sz w:val="28"/>
      <w:szCs w:val="28"/>
      <w:lang w:val="en-US" w:eastAsia="zh-CN" w:bidi="ar-SA"/>
    </w:rPr>
  </w:style>
  <w:style w:type="character" w:customStyle="1" w:styleId="t11">
    <w:name w:val="t11"/>
    <w:qFormat/>
    <w:rPr>
      <w:b/>
      <w:bCs/>
      <w:sz w:val="24"/>
      <w:szCs w:val="24"/>
      <w:shd w:val="clear" w:color="auto" w:fill="FFFFFF"/>
    </w:rPr>
  </w:style>
  <w:style w:type="character" w:customStyle="1" w:styleId="CharChar341">
    <w:name w:val="Char Char341"/>
    <w:qFormat/>
    <w:rPr>
      <w:rFonts w:eastAsia="宋体"/>
      <w:kern w:val="2"/>
      <w:sz w:val="21"/>
      <w:szCs w:val="24"/>
      <w:lang w:val="en-US" w:eastAsia="zh-CN" w:bidi="ar-SA"/>
    </w:rPr>
  </w:style>
  <w:style w:type="character" w:customStyle="1" w:styleId="5Char10">
    <w:name w:val="标题 5 Char1"/>
    <w:qFormat/>
    <w:rPr>
      <w:rFonts w:ascii="Times New Roman" w:eastAsia="宋体" w:hAnsi="Times New Roman" w:cs="Times New Roman"/>
      <w:b/>
      <w:bCs/>
      <w:kern w:val="0"/>
      <w:sz w:val="28"/>
      <w:szCs w:val="28"/>
    </w:rPr>
  </w:style>
  <w:style w:type="character" w:customStyle="1" w:styleId="Char1f3">
    <w:name w:val="明显引用 Char1"/>
    <w:qFormat/>
    <w:rPr>
      <w:b/>
      <w:bCs/>
      <w:i/>
      <w:iCs/>
      <w:color w:val="4F81BD"/>
      <w:sz w:val="22"/>
      <w:szCs w:val="22"/>
    </w:rPr>
  </w:style>
  <w:style w:type="character" w:customStyle="1" w:styleId="Char1f4">
    <w:name w:val="标题 Char1"/>
    <w:qFormat/>
    <w:rPr>
      <w:rFonts w:ascii="Cambria" w:hAnsi="Cambria" w:cs="Times New Roman"/>
      <w:b/>
      <w:bCs/>
      <w:sz w:val="32"/>
      <w:szCs w:val="32"/>
    </w:rPr>
  </w:style>
  <w:style w:type="character" w:customStyle="1" w:styleId="CharChar62">
    <w:name w:val="Char Char62"/>
    <w:qFormat/>
    <w:rPr>
      <w:rFonts w:eastAsia="宋体"/>
      <w:kern w:val="2"/>
      <w:sz w:val="18"/>
      <w:szCs w:val="18"/>
      <w:lang w:val="en-US" w:eastAsia="zh-CN" w:bidi="ar-SA"/>
    </w:rPr>
  </w:style>
  <w:style w:type="character" w:customStyle="1" w:styleId="1CharCharCharChar">
    <w:name w:val="标题 1 Char Char Char Char"/>
    <w:qFormat/>
    <w:rPr>
      <w:rFonts w:eastAsia="宋体"/>
      <w:b/>
      <w:bCs/>
      <w:kern w:val="44"/>
      <w:sz w:val="44"/>
      <w:szCs w:val="44"/>
      <w:lang w:val="en-US" w:eastAsia="zh-CN" w:bidi="ar-SA"/>
    </w:rPr>
  </w:style>
  <w:style w:type="character" w:customStyle="1" w:styleId="bold1">
    <w:name w:val="bold1"/>
    <w:qFormat/>
    <w:rPr>
      <w:b/>
      <w:bCs/>
    </w:rPr>
  </w:style>
  <w:style w:type="character" w:customStyle="1" w:styleId="Char1f5">
    <w:name w:val="文档结构图 Char1"/>
    <w:qFormat/>
    <w:rPr>
      <w:rFonts w:ascii="宋体"/>
      <w:sz w:val="18"/>
      <w:szCs w:val="18"/>
    </w:rPr>
  </w:style>
  <w:style w:type="character" w:customStyle="1" w:styleId="Char1f6">
    <w:name w:val="日期 Char1"/>
    <w:qFormat/>
    <w:rPr>
      <w:sz w:val="22"/>
      <w:szCs w:val="22"/>
    </w:rPr>
  </w:style>
  <w:style w:type="character" w:customStyle="1" w:styleId="textediteditable-title">
    <w:name w:val="text_edit editable-title"/>
    <w:basedOn w:val="a0"/>
    <w:qFormat/>
  </w:style>
  <w:style w:type="character" w:customStyle="1" w:styleId="100">
    <w:name w:val="标题10"/>
    <w:basedOn w:val="a0"/>
    <w:qFormat/>
  </w:style>
  <w:style w:type="character" w:customStyle="1" w:styleId="1Chard">
    <w:name w:val="1正文修改 Char"/>
    <w:link w:val="1fe"/>
    <w:qFormat/>
    <w:rPr>
      <w:sz w:val="24"/>
    </w:rPr>
  </w:style>
  <w:style w:type="paragraph" w:customStyle="1" w:styleId="1fe">
    <w:name w:val="1正文修改"/>
    <w:basedOn w:val="a"/>
    <w:link w:val="1Chard"/>
    <w:qFormat/>
    <w:pPr>
      <w:ind w:firstLine="480"/>
    </w:pPr>
    <w:rPr>
      <w:kern w:val="0"/>
      <w:szCs w:val="20"/>
    </w:rPr>
  </w:style>
  <w:style w:type="character" w:customStyle="1" w:styleId="b">
    <w:name w:val="b"/>
    <w:qFormat/>
  </w:style>
  <w:style w:type="character" w:customStyle="1" w:styleId="GB23121">
    <w:name w:val="样式 (西文) 宋体 (中文) 仿宋_GB2312 黑色"/>
    <w:qFormat/>
    <w:rPr>
      <w:rFonts w:ascii="Times New Roman" w:eastAsia="仿宋_GB2312" w:hAnsi="Times New Roman" w:cs="Courier New"/>
      <w:color w:val="000000"/>
      <w:kern w:val="2"/>
      <w:sz w:val="32"/>
      <w:szCs w:val="32"/>
      <w:lang w:val="en-US" w:eastAsia="zh-CN" w:bidi="ar-SA"/>
    </w:rPr>
  </w:style>
  <w:style w:type="character" w:customStyle="1" w:styleId="CharChar200">
    <w:name w:val="Char Char20"/>
    <w:qFormat/>
    <w:rPr>
      <w:rFonts w:ascii="Arial" w:eastAsia="黑体" w:hAnsi="Arial" w:cs="Times New Roman"/>
      <w:b/>
      <w:bCs/>
      <w:sz w:val="28"/>
      <w:szCs w:val="28"/>
    </w:rPr>
  </w:style>
  <w:style w:type="character" w:customStyle="1" w:styleId="Char1f7">
    <w:name w:val="表格标题 Char1"/>
    <w:qFormat/>
    <w:rPr>
      <w:rFonts w:eastAsia="宋体"/>
      <w:kern w:val="2"/>
      <w:sz w:val="21"/>
      <w:szCs w:val="24"/>
      <w:lang w:val="en-US" w:eastAsia="zh-CN" w:bidi="ar-SA"/>
    </w:rPr>
  </w:style>
  <w:style w:type="character" w:customStyle="1" w:styleId="ak">
    <w:name w:val="ak"/>
    <w:qFormat/>
  </w:style>
  <w:style w:type="character" w:customStyle="1" w:styleId="3CharChar20">
    <w:name w:val="正文文字 3 Char Char2"/>
    <w:qFormat/>
    <w:rPr>
      <w:rFonts w:eastAsia="宋体"/>
      <w:kern w:val="2"/>
      <w:sz w:val="24"/>
      <w:szCs w:val="24"/>
      <w:lang w:val="en-US" w:eastAsia="zh-CN" w:bidi="ar-SA"/>
    </w:rPr>
  </w:style>
  <w:style w:type="character" w:customStyle="1" w:styleId="hb4Char">
    <w:name w:val="hb4 Char"/>
    <w:qFormat/>
    <w:rPr>
      <w:rFonts w:ascii="宋体" w:eastAsia="宋体" w:hAnsi="宋体" w:hint="eastAsia"/>
      <w:b/>
      <w:sz w:val="24"/>
      <w:szCs w:val="24"/>
      <w:lang w:val="en-US" w:eastAsia="zh-CN" w:bidi="ar-SA"/>
    </w:rPr>
  </w:style>
  <w:style w:type="character" w:customStyle="1" w:styleId="CharChar142">
    <w:name w:val="Char Char142"/>
    <w:qFormat/>
    <w:rPr>
      <w:rFonts w:ascii="Times New Roman" w:eastAsia="宋体" w:hAnsi="Times New Roman" w:cs="Times New Roman"/>
      <w:b/>
      <w:bCs/>
      <w:sz w:val="24"/>
      <w:szCs w:val="24"/>
    </w:rPr>
  </w:style>
  <w:style w:type="character" w:customStyle="1" w:styleId="CharChar57">
    <w:name w:val="Char Char57"/>
    <w:qFormat/>
    <w:rPr>
      <w:rFonts w:ascii="Cambria" w:eastAsia="宋体" w:hAnsi="Cambria"/>
      <w:b/>
      <w:bCs/>
      <w:sz w:val="32"/>
      <w:szCs w:val="32"/>
      <w:lang w:val="en-US" w:eastAsia="zh-CN" w:bidi="ar-SA"/>
    </w:rPr>
  </w:style>
  <w:style w:type="character" w:customStyle="1" w:styleId="Char2c">
    <w:name w:val="结束语 Char2"/>
    <w:qFormat/>
    <w:rPr>
      <w:rFonts w:ascii="Times New Roman" w:eastAsia="宋体" w:hAnsi="Times New Roman" w:cs="Times New Roman"/>
      <w:szCs w:val="24"/>
    </w:rPr>
  </w:style>
  <w:style w:type="character" w:customStyle="1" w:styleId="Char2d">
    <w:name w:val="第五层条 Char2"/>
    <w:qFormat/>
    <w:rPr>
      <w:rFonts w:ascii="Arial" w:eastAsia="黑体" w:hAnsi="Arial"/>
      <w:b/>
      <w:bCs/>
      <w:kern w:val="2"/>
      <w:sz w:val="24"/>
      <w:szCs w:val="24"/>
      <w:lang w:val="en-US" w:eastAsia="zh-CN" w:bidi="ar-SA"/>
    </w:rPr>
  </w:style>
  <w:style w:type="character" w:customStyle="1" w:styleId="1Chare">
    <w:name w:val="表头1 Char"/>
    <w:link w:val="1ff"/>
    <w:qFormat/>
    <w:rPr>
      <w:rFonts w:eastAsia="黑体"/>
    </w:rPr>
  </w:style>
  <w:style w:type="paragraph" w:customStyle="1" w:styleId="1ff">
    <w:name w:val="表头1"/>
    <w:basedOn w:val="a"/>
    <w:next w:val="a"/>
    <w:link w:val="1Chare"/>
    <w:qFormat/>
    <w:pPr>
      <w:tabs>
        <w:tab w:val="left" w:pos="605"/>
      </w:tabs>
      <w:adjustRightInd w:val="0"/>
      <w:snapToGrid w:val="0"/>
      <w:spacing w:line="240" w:lineRule="auto"/>
      <w:ind w:firstLineChars="0" w:firstLine="0"/>
      <w:jc w:val="center"/>
    </w:pPr>
    <w:rPr>
      <w:rFonts w:eastAsia="黑体"/>
      <w:kern w:val="0"/>
      <w:sz w:val="20"/>
      <w:szCs w:val="20"/>
    </w:rPr>
  </w:style>
  <w:style w:type="character" w:customStyle="1" w:styleId="120">
    <w:name w:val="标题12"/>
    <w:basedOn w:val="a0"/>
    <w:qFormat/>
  </w:style>
  <w:style w:type="character" w:customStyle="1" w:styleId="Char1f8">
    <w:name w:val="注释标题 Char1"/>
    <w:qFormat/>
    <w:rPr>
      <w:sz w:val="22"/>
      <w:szCs w:val="22"/>
    </w:rPr>
  </w:style>
  <w:style w:type="character" w:customStyle="1" w:styleId="CharChar14">
    <w:name w:val="Char Char14"/>
    <w:qFormat/>
    <w:rPr>
      <w:rFonts w:ascii="Arial" w:eastAsia="黑体" w:hAnsi="Arial" w:cs="Times New Roman"/>
      <w:b/>
      <w:bCs/>
      <w:sz w:val="24"/>
      <w:szCs w:val="24"/>
    </w:rPr>
  </w:style>
  <w:style w:type="character" w:customStyle="1" w:styleId="CharChar21">
    <w:name w:val="Char Char2"/>
    <w:qFormat/>
    <w:rPr>
      <w:rFonts w:ascii="宋体" w:eastAsia="宋体" w:hAnsi="Arial" w:hint="eastAsia"/>
      <w:b/>
      <w:kern w:val="2"/>
      <w:sz w:val="28"/>
      <w:lang w:val="en-US" w:eastAsia="zh-CN" w:bidi="ar-SA"/>
    </w:rPr>
  </w:style>
  <w:style w:type="character" w:customStyle="1" w:styleId="110">
    <w:name w:val="标题11"/>
    <w:basedOn w:val="a0"/>
    <w:qFormat/>
  </w:style>
  <w:style w:type="character" w:customStyle="1" w:styleId="2Char8">
    <w:name w:val="首行缩进2 Char"/>
    <w:link w:val="2f6"/>
    <w:qFormat/>
    <w:rPr>
      <w:sz w:val="24"/>
      <w:szCs w:val="24"/>
    </w:rPr>
  </w:style>
  <w:style w:type="paragraph" w:customStyle="1" w:styleId="2f6">
    <w:name w:val="首行缩进2"/>
    <w:basedOn w:val="a"/>
    <w:link w:val="2Char8"/>
    <w:qFormat/>
    <w:pPr>
      <w:ind w:firstLineChars="0" w:firstLine="482"/>
    </w:pPr>
    <w:rPr>
      <w:kern w:val="0"/>
      <w:szCs w:val="24"/>
    </w:rPr>
  </w:style>
  <w:style w:type="character" w:customStyle="1" w:styleId="CharChar291">
    <w:name w:val="Char Char291"/>
    <w:qFormat/>
    <w:rPr>
      <w:rFonts w:eastAsia="宋体"/>
      <w:kern w:val="2"/>
      <w:sz w:val="21"/>
      <w:szCs w:val="24"/>
      <w:lang w:val="en-US" w:eastAsia="zh-CN" w:bidi="ar-SA"/>
    </w:rPr>
  </w:style>
  <w:style w:type="character" w:customStyle="1" w:styleId="CharChar19">
    <w:name w:val="Char Char19"/>
    <w:qFormat/>
    <w:rPr>
      <w:rFonts w:ascii="Times New Roman" w:eastAsia="宋体" w:hAnsi="Times New Roman" w:cs="Times New Roman" w:hint="default"/>
      <w:b/>
      <w:bCs/>
      <w:sz w:val="28"/>
      <w:szCs w:val="28"/>
    </w:rPr>
  </w:style>
  <w:style w:type="character" w:customStyle="1" w:styleId="Char2e">
    <w:name w:val="明显引用 Char2"/>
    <w:qFormat/>
    <w:rPr>
      <w:rFonts w:ascii="Times New Roman" w:eastAsia="宋体" w:hAnsi="Times New Roman" w:cs="Times New Roman"/>
      <w:b/>
      <w:bCs/>
      <w:i/>
      <w:iCs/>
      <w:color w:val="4F81BD"/>
      <w:szCs w:val="24"/>
    </w:rPr>
  </w:style>
  <w:style w:type="character" w:customStyle="1" w:styleId="Charffff1">
    <w:name w:val="正文新 Char"/>
    <w:qFormat/>
    <w:rPr>
      <w:rFonts w:ascii="宋体" w:eastAsia="宋体" w:hAnsi="宋体"/>
      <w:kern w:val="2"/>
      <w:sz w:val="24"/>
      <w:szCs w:val="24"/>
      <w:lang w:val="en-US" w:eastAsia="zh-CN" w:bidi="ar-SA"/>
    </w:rPr>
  </w:style>
  <w:style w:type="character" w:customStyle="1" w:styleId="CharChar16">
    <w:name w:val="Char Char16"/>
    <w:qFormat/>
    <w:rPr>
      <w:rFonts w:ascii="Arial" w:eastAsia="黑体" w:hAnsi="Arial" w:cs="Times New Roman"/>
      <w:b/>
      <w:bCs/>
      <w:sz w:val="28"/>
      <w:szCs w:val="28"/>
    </w:rPr>
  </w:style>
  <w:style w:type="character" w:customStyle="1" w:styleId="Char1f9">
    <w:name w:val="引用 Char1"/>
    <w:qFormat/>
    <w:rPr>
      <w:i/>
      <w:iCs/>
      <w:color w:val="000000"/>
      <w:sz w:val="22"/>
      <w:szCs w:val="22"/>
    </w:rPr>
  </w:style>
  <w:style w:type="character" w:customStyle="1" w:styleId="CharChar122">
    <w:name w:val="Char Char122"/>
    <w:qFormat/>
    <w:rPr>
      <w:rFonts w:ascii="Arial" w:eastAsia="黑体" w:hAnsi="Arial" w:cs="Times New Roman"/>
      <w:sz w:val="24"/>
      <w:szCs w:val="24"/>
    </w:rPr>
  </w:style>
  <w:style w:type="character" w:customStyle="1" w:styleId="0916Char1">
    <w:name w:val="0916正文样式 Char1"/>
    <w:link w:val="0916"/>
    <w:qFormat/>
    <w:rPr>
      <w:rFonts w:ascii="宋体" w:hAnsi="宋体"/>
      <w:sz w:val="28"/>
      <w:szCs w:val="28"/>
      <w:lang w:val="zh-CN"/>
    </w:rPr>
  </w:style>
  <w:style w:type="paragraph" w:customStyle="1" w:styleId="0916">
    <w:name w:val="0916正文样式"/>
    <w:basedOn w:val="a"/>
    <w:link w:val="0916Char1"/>
    <w:qFormat/>
    <w:pPr>
      <w:adjustRightInd w:val="0"/>
      <w:snapToGrid w:val="0"/>
      <w:spacing w:line="336" w:lineRule="auto"/>
      <w:ind w:firstLineChars="192" w:firstLine="538"/>
    </w:pPr>
    <w:rPr>
      <w:rFonts w:ascii="宋体" w:hAnsi="宋体"/>
      <w:kern w:val="0"/>
      <w:sz w:val="28"/>
      <w:szCs w:val="28"/>
      <w:lang w:val="zh-CN"/>
    </w:rPr>
  </w:style>
  <w:style w:type="character" w:customStyle="1" w:styleId="Char2f">
    <w:name w:val="页眉 Char2"/>
    <w:qFormat/>
    <w:rPr>
      <w:kern w:val="2"/>
      <w:sz w:val="18"/>
      <w:szCs w:val="18"/>
    </w:rPr>
  </w:style>
  <w:style w:type="character" w:customStyle="1" w:styleId="newsbt2">
    <w:name w:val="newsbt2"/>
    <w:qFormat/>
  </w:style>
  <w:style w:type="character" w:customStyle="1" w:styleId="CharChar311">
    <w:name w:val="Char Char311"/>
    <w:qFormat/>
    <w:rPr>
      <w:rFonts w:ascii="宋体" w:hAnsi="宋体"/>
      <w:sz w:val="24"/>
    </w:rPr>
  </w:style>
  <w:style w:type="character" w:customStyle="1" w:styleId="CharCharCharChar">
    <w:name w:val="文本框五号 Char Char Char Char"/>
    <w:qFormat/>
    <w:rPr>
      <w:rFonts w:ascii="宋体" w:eastAsia="仿宋_GB2312" w:hAnsi="宋体" w:cs="Courier New"/>
      <w:kern w:val="2"/>
      <w:sz w:val="21"/>
      <w:szCs w:val="21"/>
      <w:lang w:val="en-US" w:eastAsia="zh-CN" w:bidi="ar-SA"/>
    </w:rPr>
  </w:style>
  <w:style w:type="character" w:customStyle="1" w:styleId="CharChar271">
    <w:name w:val="Char Char271"/>
    <w:qFormat/>
    <w:rPr>
      <w:rFonts w:ascii="Times New Roman" w:eastAsia="宋体" w:hAnsi="Times New Roman" w:cs="Times New Roman"/>
      <w:sz w:val="18"/>
      <w:szCs w:val="18"/>
    </w:rPr>
  </w:style>
  <w:style w:type="character" w:customStyle="1" w:styleId="ldh14-01">
    <w:name w:val="ldh14-01"/>
    <w:qFormat/>
    <w:rPr>
      <w:b/>
      <w:bCs/>
      <w:color w:val="FFFFFF"/>
      <w:sz w:val="18"/>
      <w:szCs w:val="18"/>
    </w:rPr>
  </w:style>
  <w:style w:type="character" w:customStyle="1" w:styleId="CharChar651">
    <w:name w:val="Char Char651"/>
    <w:qFormat/>
    <w:rPr>
      <w:rFonts w:eastAsia="宋体"/>
      <w:kern w:val="2"/>
      <w:sz w:val="21"/>
      <w:szCs w:val="24"/>
      <w:lang w:val="en-US" w:eastAsia="zh-CN" w:bidi="ar-SA"/>
    </w:rPr>
  </w:style>
  <w:style w:type="character" w:customStyle="1" w:styleId="9Char0">
    <w:name w:val="标题9 Char"/>
    <w:qFormat/>
    <w:rPr>
      <w:rFonts w:ascii="Arial" w:eastAsia="宋体" w:hAnsi="Arial" w:cs="Arial" w:hint="default"/>
      <w:b/>
      <w:bCs/>
      <w:kern w:val="2"/>
      <w:sz w:val="24"/>
      <w:szCs w:val="24"/>
      <w:lang w:val="en-US" w:eastAsia="zh-CN" w:bidi="ar-SA"/>
    </w:rPr>
  </w:style>
  <w:style w:type="character" w:customStyle="1" w:styleId="CharChar381">
    <w:name w:val="Char Char381"/>
    <w:qFormat/>
    <w:rPr>
      <w:rFonts w:ascii="Times New Roman" w:hAnsi="Times New Roman"/>
      <w:b/>
      <w:bCs/>
      <w:kern w:val="44"/>
      <w:sz w:val="44"/>
      <w:szCs w:val="44"/>
    </w:rPr>
  </w:style>
  <w:style w:type="character" w:customStyle="1" w:styleId="tpccontent1">
    <w:name w:val="tpc_content1"/>
    <w:qFormat/>
    <w:rPr>
      <w:sz w:val="20"/>
      <w:szCs w:val="20"/>
    </w:rPr>
  </w:style>
  <w:style w:type="character" w:customStyle="1" w:styleId="CharChar191">
    <w:name w:val="Char Char191"/>
    <w:qFormat/>
    <w:rPr>
      <w:rFonts w:ascii="Times New Roman" w:eastAsia="宋体" w:hAnsi="Times New Roman" w:cs="Times New Roman"/>
      <w:b/>
      <w:bCs/>
      <w:sz w:val="28"/>
      <w:szCs w:val="28"/>
    </w:rPr>
  </w:style>
  <w:style w:type="character" w:customStyle="1" w:styleId="wb1">
    <w:name w:val="wb1"/>
    <w:qFormat/>
    <w:rPr>
      <w:rFonts w:ascii="ˎ̥" w:hAnsi="ˎ̥" w:hint="default"/>
      <w:color w:val="000000"/>
      <w:sz w:val="18"/>
      <w:u w:val="none"/>
    </w:rPr>
  </w:style>
  <w:style w:type="character" w:customStyle="1" w:styleId="Char2f0">
    <w:name w:val="信息标题 Char2"/>
    <w:qFormat/>
    <w:rPr>
      <w:rFonts w:ascii="Cambria" w:eastAsia="宋体" w:hAnsi="Cambria" w:cs="Times New Roman"/>
      <w:sz w:val="24"/>
      <w:szCs w:val="24"/>
      <w:shd w:val="pct20" w:color="auto" w:fill="auto"/>
    </w:rPr>
  </w:style>
  <w:style w:type="character" w:customStyle="1" w:styleId="CharChar321">
    <w:name w:val="Char Char321"/>
    <w:qFormat/>
    <w:rPr>
      <w:rFonts w:ascii="宋体" w:eastAsia="宋体" w:hAnsi="宋体" w:cs="宋体"/>
      <w:sz w:val="24"/>
      <w:szCs w:val="24"/>
      <w:lang w:val="en-US" w:eastAsia="zh-CN" w:bidi="ar-SA"/>
    </w:rPr>
  </w:style>
  <w:style w:type="character" w:customStyle="1" w:styleId="digest1">
    <w:name w:val="digest1"/>
    <w:qFormat/>
    <w:rPr>
      <w:color w:val="393939"/>
      <w:sz w:val="20"/>
      <w:szCs w:val="20"/>
    </w:rPr>
  </w:style>
  <w:style w:type="character" w:customStyle="1" w:styleId="Char2f1">
    <w:name w:val="标题 Char2"/>
    <w:qFormat/>
    <w:rPr>
      <w:rFonts w:ascii="Cambria" w:eastAsia="宋体" w:hAnsi="Cambria" w:cs="Times New Roman"/>
      <w:b/>
      <w:bCs/>
      <w:sz w:val="32"/>
      <w:szCs w:val="32"/>
    </w:rPr>
  </w:style>
  <w:style w:type="character" w:customStyle="1" w:styleId="CharCharf1">
    <w:name w:val="表头 Char Char"/>
    <w:qFormat/>
    <w:rPr>
      <w:rFonts w:ascii="宋体" w:eastAsia="宋体" w:hAnsi="宋体" w:hint="eastAsia"/>
      <w:b/>
      <w:kern w:val="32"/>
      <w:sz w:val="24"/>
      <w:lang w:val="en-US" w:eastAsia="zh-CN" w:bidi="ar-SA"/>
    </w:rPr>
  </w:style>
  <w:style w:type="character" w:customStyle="1" w:styleId="CharChar124">
    <w:name w:val="Char Char124"/>
    <w:qFormat/>
    <w:rPr>
      <w:rFonts w:ascii="Arial" w:eastAsia="黑体" w:hAnsi="Arial" w:cs="Times New Roman"/>
      <w:sz w:val="24"/>
      <w:szCs w:val="24"/>
    </w:rPr>
  </w:style>
  <w:style w:type="character" w:customStyle="1" w:styleId="1111CharChar">
    <w:name w:val="正文样式1111 Char Char"/>
    <w:qFormat/>
    <w:rPr>
      <w:rFonts w:ascii="宋体" w:eastAsia="宋体" w:hAnsi="宋体"/>
      <w:color w:val="000000"/>
      <w:kern w:val="2"/>
      <w:sz w:val="24"/>
      <w:szCs w:val="24"/>
      <w:lang w:val="en-US" w:eastAsia="zh-CN" w:bidi="ar-SA"/>
    </w:rPr>
  </w:style>
  <w:style w:type="character" w:customStyle="1" w:styleId="CharChar641">
    <w:name w:val="Char Char641"/>
    <w:qFormat/>
    <w:rPr>
      <w:rFonts w:eastAsia="宋体"/>
      <w:kern w:val="2"/>
      <w:sz w:val="21"/>
      <w:szCs w:val="24"/>
      <w:lang w:val="en-US" w:eastAsia="zh-CN" w:bidi="ar-SA"/>
    </w:rPr>
  </w:style>
  <w:style w:type="character" w:customStyle="1" w:styleId="CharChar18">
    <w:name w:val="Char Char18"/>
    <w:qFormat/>
    <w:rPr>
      <w:rFonts w:ascii="Arial" w:eastAsia="黑体" w:hAnsi="Arial" w:cs="Times New Roman" w:hint="default"/>
      <w:b/>
      <w:bCs/>
      <w:sz w:val="24"/>
      <w:szCs w:val="24"/>
    </w:rPr>
  </w:style>
  <w:style w:type="character" w:customStyle="1" w:styleId="Charffff2">
    <w:name w:val="表格内容 Char"/>
    <w:link w:val="affffff3"/>
    <w:qFormat/>
    <w:rPr>
      <w:rFonts w:ascii="Arial" w:eastAsia="仿宋_GB2312" w:hAnsi="Arial"/>
      <w:sz w:val="24"/>
    </w:rPr>
  </w:style>
  <w:style w:type="paragraph" w:customStyle="1" w:styleId="affffff3">
    <w:name w:val="表格内容"/>
    <w:basedOn w:val="a"/>
    <w:link w:val="Charffff2"/>
    <w:qFormat/>
    <w:pPr>
      <w:overflowPunct w:val="0"/>
      <w:adjustRightInd w:val="0"/>
      <w:spacing w:before="40" w:after="60" w:line="200" w:lineRule="atLeast"/>
      <w:ind w:firstLineChars="0" w:firstLine="0"/>
      <w:textAlignment w:val="baseline"/>
    </w:pPr>
    <w:rPr>
      <w:rFonts w:ascii="Arial" w:eastAsia="仿宋_GB2312" w:hAnsi="Arial"/>
      <w:kern w:val="0"/>
      <w:szCs w:val="20"/>
    </w:rPr>
  </w:style>
  <w:style w:type="character" w:customStyle="1" w:styleId="CharChar26">
    <w:name w:val="题目 Char Char2"/>
    <w:qFormat/>
    <w:rPr>
      <w:rFonts w:ascii="Cambria" w:eastAsia="宋体" w:hAnsi="Cambria"/>
      <w:i/>
      <w:iCs/>
      <w:spacing w:val="13"/>
      <w:sz w:val="24"/>
      <w:szCs w:val="24"/>
      <w:lang w:val="en-US" w:eastAsia="zh-CN" w:bidi="ar-SA"/>
    </w:rPr>
  </w:style>
  <w:style w:type="character" w:customStyle="1" w:styleId="f11">
    <w:name w:val="f11"/>
    <w:qFormat/>
    <w:rPr>
      <w:color w:val="000000"/>
      <w:sz w:val="26"/>
    </w:rPr>
  </w:style>
  <w:style w:type="character" w:customStyle="1" w:styleId="unnamed1">
    <w:name w:val="unnamed1"/>
    <w:qFormat/>
  </w:style>
  <w:style w:type="character" w:customStyle="1" w:styleId="Char2f2">
    <w:name w:val="批注主题 Char2"/>
    <w:qFormat/>
    <w:rPr>
      <w:rFonts w:ascii="Times New Roman" w:eastAsia="宋体" w:hAnsi="Times New Roman" w:cs="Times New Roman"/>
      <w:b/>
      <w:bCs/>
      <w:szCs w:val="24"/>
    </w:rPr>
  </w:style>
  <w:style w:type="character" w:customStyle="1" w:styleId="CharChar371">
    <w:name w:val="Char Char371"/>
    <w:qFormat/>
    <w:rPr>
      <w:rFonts w:ascii="Calibri" w:eastAsia="宋体" w:hAnsi="Calibri"/>
      <w:kern w:val="2"/>
      <w:sz w:val="18"/>
      <w:szCs w:val="18"/>
      <w:lang w:val="en-US" w:eastAsia="zh-CN" w:bidi="ar-SA"/>
    </w:rPr>
  </w:style>
  <w:style w:type="character" w:customStyle="1" w:styleId="091210Char">
    <w:name w:val="09.12.10 Char"/>
    <w:link w:val="091210"/>
    <w:qFormat/>
    <w:rPr>
      <w:rFonts w:ascii="宋体"/>
      <w:bCs/>
      <w:sz w:val="28"/>
    </w:rPr>
  </w:style>
  <w:style w:type="paragraph" w:customStyle="1" w:styleId="091210">
    <w:name w:val="09.12.10"/>
    <w:basedOn w:val="a"/>
    <w:link w:val="091210Char"/>
    <w:qFormat/>
    <w:pPr>
      <w:adjustRightInd w:val="0"/>
      <w:snapToGrid w:val="0"/>
      <w:spacing w:line="336" w:lineRule="auto"/>
    </w:pPr>
    <w:rPr>
      <w:rFonts w:ascii="宋体"/>
      <w:bCs/>
      <w:kern w:val="0"/>
      <w:sz w:val="28"/>
      <w:szCs w:val="20"/>
    </w:rPr>
  </w:style>
  <w:style w:type="character" w:customStyle="1" w:styleId="style51">
    <w:name w:val="style51"/>
    <w:qFormat/>
    <w:rPr>
      <w:sz w:val="21"/>
      <w:szCs w:val="21"/>
    </w:rPr>
  </w:style>
  <w:style w:type="character" w:customStyle="1" w:styleId="Charffff3">
    <w:name w:val="报告正文 Char"/>
    <w:link w:val="affffff4"/>
    <w:qFormat/>
    <w:rPr>
      <w:rFonts w:cs="宋体"/>
      <w:sz w:val="24"/>
    </w:rPr>
  </w:style>
  <w:style w:type="paragraph" w:customStyle="1" w:styleId="affffff4">
    <w:name w:val="报告正文"/>
    <w:basedOn w:val="a"/>
    <w:link w:val="Charffff3"/>
    <w:qFormat/>
    <w:rPr>
      <w:rFonts w:cs="宋体"/>
      <w:kern w:val="0"/>
      <w:szCs w:val="20"/>
    </w:rPr>
  </w:style>
  <w:style w:type="character" w:customStyle="1" w:styleId="Char2f3">
    <w:name w:val="签名 Char2"/>
    <w:qFormat/>
    <w:rPr>
      <w:rFonts w:ascii="Times New Roman" w:eastAsia="宋体" w:hAnsi="Times New Roman" w:cs="Times New Roman"/>
      <w:szCs w:val="24"/>
    </w:rPr>
  </w:style>
  <w:style w:type="character" w:customStyle="1" w:styleId="Char2f4">
    <w:name w:val="第四层条 Char2"/>
    <w:qFormat/>
    <w:rPr>
      <w:rFonts w:eastAsia="宋体"/>
      <w:b/>
      <w:bCs/>
      <w:kern w:val="2"/>
      <w:sz w:val="28"/>
      <w:szCs w:val="28"/>
      <w:lang w:val="en-US" w:eastAsia="zh-CN" w:bidi="ar-SA"/>
    </w:rPr>
  </w:style>
  <w:style w:type="character" w:customStyle="1" w:styleId="1ff0">
    <w:name w:val="不明显参考1"/>
    <w:qFormat/>
    <w:rPr>
      <w:smallCaps/>
    </w:rPr>
  </w:style>
  <w:style w:type="character" w:customStyle="1" w:styleId="CharChar39">
    <w:name w:val="Char Char39"/>
    <w:qFormat/>
    <w:rPr>
      <w:rFonts w:ascii="Times New Roman" w:eastAsia="宋体" w:hAnsi="Times New Roman" w:cs="Times New Roman"/>
      <w:sz w:val="18"/>
      <w:szCs w:val="18"/>
    </w:rPr>
  </w:style>
  <w:style w:type="character" w:customStyle="1" w:styleId="Charffff4">
    <w:name w:val="标题三 Char"/>
    <w:link w:val="affffff5"/>
    <w:qFormat/>
    <w:rPr>
      <w:b/>
      <w:bCs/>
      <w:sz w:val="28"/>
      <w:szCs w:val="28"/>
    </w:rPr>
  </w:style>
  <w:style w:type="paragraph" w:customStyle="1" w:styleId="affffff5">
    <w:name w:val="标题三"/>
    <w:basedOn w:val="3"/>
    <w:next w:val="a"/>
    <w:link w:val="Charffff4"/>
    <w:qFormat/>
    <w:pPr>
      <w:keepNext w:val="0"/>
      <w:keepLines w:val="0"/>
      <w:widowControl/>
      <w:snapToGrid w:val="0"/>
    </w:pPr>
    <w:rPr>
      <w:rFonts w:cs="Times New Roman"/>
      <w:bCs/>
      <w:szCs w:val="28"/>
    </w:rPr>
  </w:style>
  <w:style w:type="character" w:customStyle="1" w:styleId="Char1CharChar2">
    <w:name w:val="正文首行缩进 Char1 Char Char2"/>
    <w:qFormat/>
    <w:rPr>
      <w:spacing w:val="6"/>
      <w:kern w:val="2"/>
      <w:sz w:val="24"/>
      <w:szCs w:val="24"/>
    </w:rPr>
  </w:style>
  <w:style w:type="character" w:customStyle="1" w:styleId="xCharChar">
    <w:name w:val="x文 Char Char"/>
    <w:link w:val="x"/>
    <w:qFormat/>
    <w:rPr>
      <w:rFonts w:ascii="宋体" w:hAnsi="宋体"/>
      <w:sz w:val="28"/>
      <w:szCs w:val="28"/>
    </w:rPr>
  </w:style>
  <w:style w:type="paragraph" w:customStyle="1" w:styleId="x">
    <w:name w:val="x文"/>
    <w:basedOn w:val="a"/>
    <w:link w:val="xCharChar"/>
    <w:qFormat/>
    <w:pPr>
      <w:ind w:firstLine="560"/>
    </w:pPr>
    <w:rPr>
      <w:rFonts w:ascii="宋体" w:hAnsi="宋体"/>
      <w:kern w:val="0"/>
      <w:sz w:val="28"/>
      <w:szCs w:val="28"/>
    </w:rPr>
  </w:style>
  <w:style w:type="character" w:customStyle="1" w:styleId="CharChar11">
    <w:name w:val="表头 Char Char1"/>
    <w:qFormat/>
    <w:rPr>
      <w:rFonts w:eastAsia="宋体"/>
      <w:kern w:val="2"/>
      <w:sz w:val="21"/>
      <w:szCs w:val="24"/>
      <w:lang w:val="en-US" w:eastAsia="zh-CN" w:bidi="ar-SA"/>
    </w:rPr>
  </w:style>
  <w:style w:type="character" w:customStyle="1" w:styleId="4Char4">
    <w:name w:val="表小4 Char"/>
    <w:link w:val="4e"/>
    <w:qFormat/>
    <w:rPr>
      <w:rFonts w:ascii="宋体" w:hAnsi="宋体"/>
      <w:color w:val="000000"/>
      <w:sz w:val="24"/>
    </w:rPr>
  </w:style>
  <w:style w:type="paragraph" w:customStyle="1" w:styleId="4e">
    <w:name w:val="表小4"/>
    <w:basedOn w:val="af1"/>
    <w:link w:val="4Char4"/>
    <w:qFormat/>
    <w:pPr>
      <w:widowControl/>
      <w:tabs>
        <w:tab w:val="left" w:pos="0"/>
      </w:tabs>
      <w:spacing w:after="0" w:line="240" w:lineRule="atLeast"/>
      <w:ind w:firstLineChars="200" w:firstLine="200"/>
      <w:jc w:val="center"/>
    </w:pPr>
    <w:rPr>
      <w:rFonts w:ascii="宋体" w:eastAsia="宋体" w:hAnsi="宋体" w:cs="Times New Roman"/>
      <w:color w:val="000000"/>
      <w:kern w:val="0"/>
      <w:sz w:val="24"/>
      <w:szCs w:val="20"/>
    </w:rPr>
  </w:style>
  <w:style w:type="character" w:customStyle="1" w:styleId="11Char">
    <w:name w:val="节标题 1.1 Char"/>
    <w:qFormat/>
    <w:rPr>
      <w:rFonts w:ascii="Arial" w:eastAsia="黑体" w:hAnsi="Arial" w:cs="Arial" w:hint="default"/>
      <w:b/>
      <w:bCs/>
      <w:sz w:val="32"/>
      <w:szCs w:val="32"/>
      <w:lang w:val="en-US" w:eastAsia="zh-CN" w:bidi="ar-SA"/>
    </w:rPr>
  </w:style>
  <w:style w:type="character" w:customStyle="1" w:styleId="affffff6">
    <w:name w:val="样式"/>
    <w:qFormat/>
    <w:rPr>
      <w:u w:val="thick"/>
    </w:rPr>
  </w:style>
  <w:style w:type="character" w:customStyle="1" w:styleId="123YJCharChar">
    <w:name w:val="123YJ Char Char"/>
    <w:qFormat/>
    <w:rPr>
      <w:sz w:val="18"/>
      <w:szCs w:val="18"/>
    </w:rPr>
  </w:style>
  <w:style w:type="character" w:customStyle="1" w:styleId="Char220">
    <w:name w:val="Char22"/>
    <w:qFormat/>
    <w:rPr>
      <w:rFonts w:ascii="宋体" w:eastAsia="宋体" w:hAnsi="Courier New"/>
      <w:kern w:val="2"/>
      <w:sz w:val="28"/>
      <w:szCs w:val="24"/>
      <w:lang w:val="en-US" w:eastAsia="zh-CN" w:bidi="ar-SA"/>
    </w:rPr>
  </w:style>
  <w:style w:type="character" w:customStyle="1" w:styleId="infodetail1">
    <w:name w:val="infodetail1"/>
    <w:qFormat/>
    <w:rPr>
      <w:spacing w:val="360"/>
      <w:sz w:val="21"/>
      <w:szCs w:val="21"/>
    </w:rPr>
  </w:style>
  <w:style w:type="character" w:customStyle="1" w:styleId="CharCharf2">
    <w:name w:val="表格名称 Char Char"/>
    <w:link w:val="affffff7"/>
    <w:qFormat/>
    <w:rPr>
      <w:rFonts w:eastAsia="黑体" w:hAnsi="Arial Narrow"/>
      <w:szCs w:val="21"/>
    </w:rPr>
  </w:style>
  <w:style w:type="paragraph" w:customStyle="1" w:styleId="affffff7">
    <w:name w:val="表格名称"/>
    <w:basedOn w:val="affffff8"/>
    <w:next w:val="a"/>
    <w:link w:val="CharCharf2"/>
    <w:qFormat/>
    <w:pPr>
      <w:widowControl w:val="0"/>
      <w:adjustRightInd/>
      <w:spacing w:before="0" w:after="0" w:line="240" w:lineRule="exact"/>
      <w:jc w:val="both"/>
    </w:pPr>
    <w:rPr>
      <w:rFonts w:eastAsia="黑体" w:hAnsi="Arial Narrow"/>
      <w:b w:val="0"/>
      <w:sz w:val="20"/>
      <w:szCs w:val="21"/>
    </w:rPr>
  </w:style>
  <w:style w:type="paragraph" w:customStyle="1" w:styleId="affffff8">
    <w:name w:val="表名"/>
    <w:qFormat/>
    <w:pPr>
      <w:adjustRightInd w:val="0"/>
      <w:spacing w:before="120" w:after="120" w:line="480" w:lineRule="exact"/>
      <w:jc w:val="center"/>
    </w:pPr>
    <w:rPr>
      <w:b/>
      <w:sz w:val="28"/>
    </w:rPr>
  </w:style>
  <w:style w:type="character" w:customStyle="1" w:styleId="En-tte11Char1">
    <w:name w:val="En-tête 1.1 Char1"/>
    <w:qFormat/>
    <w:rPr>
      <w:sz w:val="18"/>
      <w:szCs w:val="18"/>
    </w:rPr>
  </w:style>
  <w:style w:type="character" w:customStyle="1" w:styleId="CharCharCharCharChar1">
    <w:name w:val="Char Char Char Char Char1"/>
    <w:qFormat/>
    <w:rPr>
      <w:rFonts w:ascii="宋体" w:eastAsia="宋体" w:hAnsi="Courier New" w:cs="Courier New"/>
      <w:kern w:val="2"/>
      <w:sz w:val="21"/>
      <w:szCs w:val="21"/>
      <w:lang w:val="en-US" w:eastAsia="zh-CN" w:bidi="ar-SA"/>
    </w:rPr>
  </w:style>
  <w:style w:type="character" w:customStyle="1" w:styleId="postbody1">
    <w:name w:val="postbody1"/>
    <w:qFormat/>
    <w:rPr>
      <w:sz w:val="21"/>
      <w:szCs w:val="21"/>
    </w:rPr>
  </w:style>
  <w:style w:type="character" w:customStyle="1" w:styleId="CharChar261">
    <w:name w:val="Char Char261"/>
    <w:qFormat/>
    <w:rPr>
      <w:rFonts w:eastAsia="宋体"/>
      <w:kern w:val="2"/>
      <w:sz w:val="18"/>
      <w:szCs w:val="18"/>
      <w:lang w:val="en-US" w:eastAsia="zh-CN" w:bidi="ar-SA"/>
    </w:rPr>
  </w:style>
  <w:style w:type="character" w:customStyle="1" w:styleId="Charffff5">
    <w:name w:val="表里 Char"/>
    <w:link w:val="affffff9"/>
    <w:qFormat/>
    <w:rPr>
      <w:sz w:val="24"/>
    </w:rPr>
  </w:style>
  <w:style w:type="paragraph" w:customStyle="1" w:styleId="affffff9">
    <w:name w:val="表里"/>
    <w:basedOn w:val="a"/>
    <w:link w:val="Charffff5"/>
    <w:qFormat/>
    <w:pPr>
      <w:keepNext/>
      <w:widowControl/>
      <w:adjustRightInd w:val="0"/>
      <w:snapToGrid w:val="0"/>
      <w:spacing w:line="240" w:lineRule="auto"/>
      <w:ind w:left="-22" w:firstLineChars="0" w:firstLine="12"/>
      <w:jc w:val="center"/>
      <w:outlineLvl w:val="8"/>
    </w:pPr>
    <w:rPr>
      <w:kern w:val="0"/>
      <w:szCs w:val="20"/>
    </w:rPr>
  </w:style>
  <w:style w:type="character" w:customStyle="1" w:styleId="CharChar131">
    <w:name w:val="Char Char131"/>
    <w:qFormat/>
    <w:rPr>
      <w:rFonts w:ascii="Times New Roman" w:eastAsia="宋体" w:hAnsi="Times New Roman" w:cs="Times New Roman"/>
      <w:b/>
      <w:bCs/>
      <w:sz w:val="24"/>
      <w:szCs w:val="24"/>
    </w:rPr>
  </w:style>
  <w:style w:type="character" w:customStyle="1" w:styleId="21Char2">
    <w:name w:val="正文文字缩进 21 Char2"/>
    <w:qFormat/>
    <w:rPr>
      <w:rFonts w:eastAsia="宋体"/>
      <w:kern w:val="2"/>
      <w:sz w:val="21"/>
      <w:szCs w:val="24"/>
      <w:lang w:val="en-US" w:eastAsia="zh-CN" w:bidi="ar-SA"/>
    </w:rPr>
  </w:style>
  <w:style w:type="character" w:customStyle="1" w:styleId="Char2f5">
    <w:name w:val="表头 Char2"/>
    <w:qFormat/>
    <w:rPr>
      <w:rFonts w:ascii="宋体" w:eastAsia="宋体" w:hAnsi="宋体" w:cs="宋体" w:hint="eastAsia"/>
      <w:b/>
      <w:bCs/>
      <w:kern w:val="24"/>
      <w:sz w:val="24"/>
      <w:szCs w:val="28"/>
      <w:lang w:val="en-US" w:eastAsia="zh-CN" w:bidi="ar-SA"/>
    </w:rPr>
  </w:style>
  <w:style w:type="character" w:customStyle="1" w:styleId="3111BSH-3Char">
    <w:name w:val="样式 标题 3条标题1.1.1BSH-3 + 字距调整小四 Char"/>
    <w:link w:val="3111BSH-3"/>
    <w:qFormat/>
    <w:rPr>
      <w:rFonts w:eastAsia="黑体"/>
      <w:color w:val="FF0000"/>
      <w:kern w:val="24"/>
      <w:sz w:val="30"/>
      <w:szCs w:val="30"/>
    </w:rPr>
  </w:style>
  <w:style w:type="paragraph" w:customStyle="1" w:styleId="3111BSH-3">
    <w:name w:val="样式 标题 3条标题1.1.1BSH-3 + 字距调整小四"/>
    <w:basedOn w:val="3"/>
    <w:link w:val="3111BSH-3Char"/>
    <w:qFormat/>
    <w:pPr>
      <w:widowControl/>
      <w:spacing w:line="550" w:lineRule="exact"/>
    </w:pPr>
    <w:rPr>
      <w:rFonts w:eastAsia="黑体" w:cs="Times New Roman"/>
      <w:b w:val="0"/>
      <w:color w:val="FF0000"/>
      <w:kern w:val="24"/>
      <w:sz w:val="30"/>
      <w:szCs w:val="30"/>
    </w:rPr>
  </w:style>
  <w:style w:type="character" w:customStyle="1" w:styleId="En-tte11CharChar">
    <w:name w:val="En-tête 1.1 Char Char"/>
    <w:qFormat/>
    <w:rPr>
      <w:rFonts w:eastAsia="宋体"/>
      <w:kern w:val="2"/>
      <w:sz w:val="18"/>
      <w:szCs w:val="18"/>
      <w:lang w:val="en-US" w:eastAsia="zh-CN" w:bidi="ar-SA"/>
    </w:rPr>
  </w:style>
  <w:style w:type="character" w:customStyle="1" w:styleId="affffffa">
    <w:name w:val="表格右"/>
    <w:qFormat/>
    <w:rPr>
      <w:rFonts w:ascii="宋体" w:eastAsia="宋体" w:hAnsi="宋体"/>
      <w:color w:val="000080"/>
      <w:kern w:val="2"/>
      <w:sz w:val="18"/>
      <w:szCs w:val="24"/>
      <w:lang w:val="en-US" w:eastAsia="zh-CN"/>
    </w:rPr>
  </w:style>
  <w:style w:type="character" w:customStyle="1" w:styleId="affffffb">
    <w:name w:val="链接"/>
    <w:qFormat/>
    <w:rPr>
      <w:rFonts w:ascii="Times New Roman" w:eastAsia="宋体" w:hAnsi="Times New Roman" w:cs="Times New Roman" w:hint="default"/>
      <w:color w:val="0000FF"/>
      <w:sz w:val="21"/>
      <w:u w:val="single" w:color="0000FF"/>
      <w:vertAlign w:val="baseline"/>
      <w:lang w:val="en-US" w:eastAsia="zh-CN"/>
    </w:rPr>
  </w:style>
  <w:style w:type="character" w:customStyle="1" w:styleId="wbz2">
    <w:name w:val="wbz2"/>
    <w:qFormat/>
    <w:rPr>
      <w:rFonts w:hint="default"/>
      <w:color w:val="000000"/>
      <w:spacing w:val="0"/>
      <w:sz w:val="18"/>
      <w:szCs w:val="18"/>
      <w:u w:val="none"/>
    </w:rPr>
  </w:style>
  <w:style w:type="character" w:customStyle="1" w:styleId="CharChar114">
    <w:name w:val="Char Char114"/>
    <w:qFormat/>
    <w:rPr>
      <w:rFonts w:ascii="Times New Roman" w:eastAsia="宋体" w:hAnsi="Times New Roman" w:cs="Times New Roman"/>
      <w:szCs w:val="24"/>
      <w:shd w:val="clear" w:color="auto" w:fill="000080"/>
    </w:rPr>
  </w:style>
  <w:style w:type="character" w:customStyle="1" w:styleId="unnamed11">
    <w:name w:val="unnamed11"/>
    <w:qFormat/>
    <w:rPr>
      <w:sz w:val="18"/>
      <w:szCs w:val="18"/>
    </w:rPr>
  </w:style>
  <w:style w:type="character" w:customStyle="1" w:styleId="t10">
    <w:name w:val="t10"/>
    <w:basedOn w:val="a0"/>
    <w:qFormat/>
  </w:style>
  <w:style w:type="character" w:customStyle="1" w:styleId="Charffff6">
    <w:name w:val="华宇表格文字 Char"/>
    <w:link w:val="affffffc"/>
    <w:qFormat/>
    <w:rPr>
      <w:rFonts w:ascii="宋体" w:hAnsi="宋体"/>
      <w:szCs w:val="21"/>
    </w:rPr>
  </w:style>
  <w:style w:type="paragraph" w:customStyle="1" w:styleId="affffffc">
    <w:name w:val="华宇表格文字"/>
    <w:basedOn w:val="a"/>
    <w:link w:val="Charffff6"/>
    <w:qFormat/>
    <w:pPr>
      <w:framePr w:hSpace="180" w:wrap="around" w:vAnchor="text" w:hAnchor="text" w:xAlign="center" w:y="1"/>
      <w:spacing w:line="240" w:lineRule="atLeast"/>
      <w:ind w:firstLineChars="0" w:firstLine="0"/>
      <w:jc w:val="center"/>
    </w:pPr>
    <w:rPr>
      <w:rFonts w:ascii="宋体" w:hAnsi="宋体"/>
      <w:kern w:val="0"/>
      <w:sz w:val="20"/>
      <w:szCs w:val="21"/>
    </w:rPr>
  </w:style>
  <w:style w:type="character" w:customStyle="1" w:styleId="CharChar63">
    <w:name w:val="Char Char63"/>
    <w:qFormat/>
    <w:rPr>
      <w:rFonts w:eastAsia="宋体"/>
      <w:kern w:val="2"/>
      <w:sz w:val="21"/>
      <w:szCs w:val="24"/>
      <w:lang w:val="en-US" w:eastAsia="zh-CN" w:bidi="ar-SA"/>
    </w:rPr>
  </w:style>
  <w:style w:type="character" w:customStyle="1" w:styleId="CharCharf3">
    <w:name w:val="表头名 Char Char"/>
    <w:qFormat/>
    <w:rPr>
      <w:rFonts w:eastAsia="宋体"/>
      <w:kern w:val="2"/>
      <w:sz w:val="24"/>
      <w:lang w:val="en-US" w:eastAsia="zh-CN" w:bidi="ar-SA"/>
    </w:rPr>
  </w:style>
  <w:style w:type="character" w:customStyle="1" w:styleId="aChar5">
    <w:name w:val="干标题(a) Char5"/>
    <w:qFormat/>
    <w:rPr>
      <w:rFonts w:ascii="Arial" w:eastAsia="黑体" w:hAnsi="Arial"/>
      <w:sz w:val="21"/>
      <w:szCs w:val="21"/>
      <w:lang w:val="en-US" w:eastAsia="zh-CN" w:bidi="ar-SA"/>
    </w:rPr>
  </w:style>
  <w:style w:type="character" w:customStyle="1" w:styleId="1Char23">
    <w:name w:val="项标题(1) Char2"/>
    <w:qFormat/>
    <w:rPr>
      <w:rFonts w:eastAsia="宋体"/>
      <w:b/>
      <w:bCs/>
      <w:kern w:val="2"/>
      <w:sz w:val="24"/>
      <w:szCs w:val="24"/>
      <w:lang w:val="en-US" w:eastAsia="zh-CN" w:bidi="ar-SA"/>
    </w:rPr>
  </w:style>
  <w:style w:type="character" w:customStyle="1" w:styleId="CharCharf4">
    <w:name w:val="排版正文 Char Char"/>
    <w:qFormat/>
    <w:rPr>
      <w:rFonts w:eastAsia="宋体"/>
      <w:color w:val="000000"/>
      <w:kern w:val="2"/>
      <w:sz w:val="26"/>
      <w:szCs w:val="26"/>
      <w:lang w:val="en-US" w:eastAsia="zh-CN" w:bidi="ar-SA"/>
    </w:rPr>
  </w:style>
  <w:style w:type="character" w:customStyle="1" w:styleId="CharCharf5">
    <w:name w:val="正文文字 Char Char"/>
    <w:qFormat/>
    <w:rPr>
      <w:rFonts w:ascii="宋体" w:eastAsia="宋体" w:hAnsi="宋体"/>
      <w:kern w:val="2"/>
      <w:sz w:val="24"/>
      <w:szCs w:val="24"/>
      <w:lang w:val="en-US" w:eastAsia="zh-CN" w:bidi="ar-SA"/>
    </w:rPr>
  </w:style>
  <w:style w:type="character" w:customStyle="1" w:styleId="3Char1CharChar1">
    <w:name w:val="标题 3 Char1 Char Char1"/>
    <w:qFormat/>
    <w:rPr>
      <w:rFonts w:eastAsia="宋体"/>
      <w:b/>
      <w:bCs/>
      <w:kern w:val="2"/>
      <w:sz w:val="32"/>
      <w:szCs w:val="32"/>
      <w:lang w:val="en-US" w:eastAsia="zh-CN" w:bidi="ar-SA"/>
    </w:rPr>
  </w:style>
  <w:style w:type="character" w:customStyle="1" w:styleId="hb2Char1">
    <w:name w:val="hb2 Char1"/>
    <w:qFormat/>
    <w:rPr>
      <w:rFonts w:ascii="宋体" w:eastAsia="宋体" w:hAnsi="宋体" w:cs="Arial" w:hint="eastAsia"/>
      <w:b/>
      <w:bCs/>
      <w:sz w:val="28"/>
      <w:szCs w:val="28"/>
      <w:lang w:val="en-US" w:eastAsia="zh-CN" w:bidi="ar-SA"/>
    </w:rPr>
  </w:style>
  <w:style w:type="character" w:customStyle="1" w:styleId="CharChar12">
    <w:name w:val="Char Char12"/>
    <w:qFormat/>
    <w:rPr>
      <w:rFonts w:ascii="Arial" w:eastAsia="黑体" w:hAnsi="Arial" w:cs="Times New Roman"/>
      <w:szCs w:val="21"/>
    </w:rPr>
  </w:style>
  <w:style w:type="character" w:customStyle="1" w:styleId="CharCharf6">
    <w:name w:val="正文(首行缩进)宋旭峰 Char Char"/>
    <w:link w:val="affffffd"/>
    <w:qFormat/>
    <w:rPr>
      <w:sz w:val="24"/>
      <w:szCs w:val="24"/>
    </w:rPr>
  </w:style>
  <w:style w:type="paragraph" w:customStyle="1" w:styleId="affffffd">
    <w:name w:val="正文(首行缩进)宋旭峰"/>
    <w:basedOn w:val="a8"/>
    <w:link w:val="CharCharf6"/>
    <w:qFormat/>
    <w:pPr>
      <w:spacing w:beforeLines="50" w:afterLines="50" w:line="360" w:lineRule="auto"/>
      <w:ind w:firstLine="440"/>
      <w:contextualSpacing/>
    </w:pPr>
    <w:rPr>
      <w:rFonts w:ascii="Times New Roman" w:eastAsia="宋体" w:hAnsi="Times New Roman" w:cs="Times New Roman"/>
      <w:kern w:val="0"/>
      <w:sz w:val="24"/>
    </w:rPr>
  </w:style>
  <w:style w:type="character" w:customStyle="1" w:styleId="CharChar110">
    <w:name w:val="Char Char11"/>
    <w:qFormat/>
    <w:rPr>
      <w:sz w:val="18"/>
      <w:szCs w:val="18"/>
    </w:rPr>
  </w:style>
  <w:style w:type="character" w:customStyle="1" w:styleId="Charffff7">
    <w:name w:val="正文（ＬＺＱ） Char"/>
    <w:link w:val="affffffe"/>
    <w:qFormat/>
    <w:rPr>
      <w:rFonts w:ascii="宋体" w:hAnsi="宋体" w:cs="宋体"/>
      <w:color w:val="FF0000"/>
      <w:sz w:val="24"/>
      <w:szCs w:val="24"/>
    </w:rPr>
  </w:style>
  <w:style w:type="paragraph" w:customStyle="1" w:styleId="affffffe">
    <w:name w:val="正文（ＬＺＱ）"/>
    <w:basedOn w:val="a"/>
    <w:link w:val="Charffff7"/>
    <w:qFormat/>
    <w:pPr>
      <w:adjustRightInd w:val="0"/>
      <w:spacing w:line="500" w:lineRule="exact"/>
      <w:jc w:val="left"/>
    </w:pPr>
    <w:rPr>
      <w:rFonts w:ascii="宋体" w:hAnsi="宋体" w:cs="宋体"/>
      <w:color w:val="FF0000"/>
      <w:kern w:val="0"/>
      <w:szCs w:val="24"/>
    </w:rPr>
  </w:style>
  <w:style w:type="character" w:customStyle="1" w:styleId="1ff1">
    <w:name w:val="标题1"/>
    <w:basedOn w:val="a0"/>
    <w:qFormat/>
  </w:style>
  <w:style w:type="character" w:customStyle="1" w:styleId="3Char1111CharBSH-3CharTimesNewRoman">
    <w:name w:val="样式 标题 3 Char1条标题1.1.1 CharBSH-3 Char + Times New Roman 小三"/>
    <w:qFormat/>
    <w:rPr>
      <w:rFonts w:ascii="Times New Roman" w:eastAsia="黑体" w:hAnsi="Times New Roman" w:cs="Times New Roman" w:hint="default"/>
      <w:bCs/>
      <w:color w:val="008000"/>
      <w:kern w:val="2"/>
      <w:sz w:val="30"/>
      <w:szCs w:val="30"/>
      <w:lang w:val="en-US" w:eastAsia="zh-CN" w:bidi="ar-SA"/>
    </w:rPr>
  </w:style>
  <w:style w:type="character" w:customStyle="1" w:styleId="CharChar80">
    <w:name w:val="Char Char8"/>
    <w:qFormat/>
    <w:rPr>
      <w:rFonts w:eastAsia="宋体"/>
      <w:b/>
      <w:bCs/>
      <w:kern w:val="2"/>
      <w:sz w:val="28"/>
      <w:szCs w:val="28"/>
      <w:lang w:val="en-US" w:eastAsia="zh-CN" w:bidi="ar-SA"/>
    </w:rPr>
  </w:style>
  <w:style w:type="character" w:customStyle="1" w:styleId="Charffff8">
    <w:name w:val="无间隔 Char"/>
    <w:link w:val="1ff2"/>
    <w:qFormat/>
  </w:style>
  <w:style w:type="paragraph" w:customStyle="1" w:styleId="1ff2">
    <w:name w:val="无间隔1"/>
    <w:link w:val="Charffff8"/>
    <w:qFormat/>
    <w:pPr>
      <w:widowControl w:val="0"/>
      <w:jc w:val="both"/>
    </w:pPr>
  </w:style>
  <w:style w:type="character" w:customStyle="1" w:styleId="11p1">
    <w:name w:val="11p1"/>
    <w:qFormat/>
    <w:rPr>
      <w:sz w:val="21"/>
      <w:szCs w:val="21"/>
    </w:rPr>
  </w:style>
  <w:style w:type="character" w:customStyle="1" w:styleId="7Char1">
    <w:name w:val="样式7 Char"/>
    <w:qFormat/>
    <w:rPr>
      <w:rFonts w:ascii="黑体" w:eastAsia="宋体" w:hAnsi="宋体" w:hint="eastAsia"/>
      <w:b/>
      <w:bCs/>
      <w:kern w:val="44"/>
      <w:sz w:val="32"/>
      <w:szCs w:val="28"/>
      <w:lang w:val="en-US" w:eastAsia="zh-CN" w:bidi="ar-SA"/>
    </w:rPr>
  </w:style>
  <w:style w:type="character" w:customStyle="1" w:styleId="7CharChar">
    <w:name w:val="标题 7 Char Char"/>
    <w:qFormat/>
    <w:rPr>
      <w:rFonts w:ascii="宋体" w:eastAsia="宋体" w:hAnsi="宋体" w:hint="eastAsia"/>
      <w:b/>
      <w:bCs/>
      <w:kern w:val="2"/>
      <w:sz w:val="24"/>
      <w:szCs w:val="24"/>
      <w:lang w:val="en-US" w:eastAsia="zh-CN" w:bidi="ar-SA"/>
    </w:rPr>
  </w:style>
  <w:style w:type="character" w:customStyle="1" w:styleId="dan7-17Char">
    <w:name w:val="dan7-1表头7 Char"/>
    <w:link w:val="dan7-17"/>
    <w:qFormat/>
    <w:rPr>
      <w:rFonts w:eastAsia="黑体"/>
      <w:sz w:val="24"/>
      <w:szCs w:val="24"/>
    </w:rPr>
  </w:style>
  <w:style w:type="paragraph" w:customStyle="1" w:styleId="dan7-17">
    <w:name w:val="dan7-1表头7"/>
    <w:basedOn w:val="a"/>
    <w:link w:val="dan7-17Char"/>
    <w:qFormat/>
    <w:pPr>
      <w:tabs>
        <w:tab w:val="center" w:pos="0"/>
        <w:tab w:val="left" w:pos="480"/>
      </w:tabs>
      <w:spacing w:before="40" w:after="40"/>
      <w:ind w:left="480" w:firstLineChars="0" w:hanging="480"/>
      <w:jc w:val="center"/>
    </w:pPr>
    <w:rPr>
      <w:rFonts w:eastAsia="黑体"/>
      <w:kern w:val="0"/>
      <w:szCs w:val="24"/>
    </w:rPr>
  </w:style>
  <w:style w:type="character" w:customStyle="1" w:styleId="hp">
    <w:name w:val="hp"/>
    <w:qFormat/>
    <w:rPr>
      <w:rFonts w:ascii="宋体" w:eastAsia="宋体" w:hAnsi="宋体" w:hint="eastAsia"/>
      <w:b/>
      <w:bCs/>
      <w:sz w:val="28"/>
      <w:szCs w:val="28"/>
      <w:lang w:val="en-US" w:eastAsia="zh-CN" w:bidi="ar-SA"/>
    </w:rPr>
  </w:style>
  <w:style w:type="character" w:customStyle="1" w:styleId="content1">
    <w:name w:val="content1"/>
    <w:qFormat/>
    <w:rPr>
      <w:sz w:val="21"/>
      <w:szCs w:val="21"/>
    </w:rPr>
  </w:style>
  <w:style w:type="character" w:customStyle="1" w:styleId="Char2f6">
    <w:name w:val="批注文字 Char2"/>
    <w:uiPriority w:val="99"/>
    <w:qFormat/>
    <w:rPr>
      <w:szCs w:val="24"/>
    </w:rPr>
  </w:style>
  <w:style w:type="character" w:customStyle="1" w:styleId="hb3CharChar0">
    <w:name w:val="样式 hb3 Char Char + 非加粗"/>
    <w:qFormat/>
    <w:rPr>
      <w:rFonts w:ascii="宋体" w:eastAsia="宋体" w:hAnsi="宋体" w:cs="宋体" w:hint="eastAsia"/>
      <w:b/>
      <w:bCs/>
      <w:sz w:val="24"/>
      <w:szCs w:val="32"/>
      <w:lang w:val="en-US" w:eastAsia="zh-CN"/>
    </w:rPr>
  </w:style>
  <w:style w:type="character" w:customStyle="1" w:styleId="css-text3">
    <w:name w:val="css-text3"/>
    <w:basedOn w:val="a0"/>
    <w:qFormat/>
  </w:style>
  <w:style w:type="character" w:customStyle="1" w:styleId="main1">
    <w:name w:val="main1"/>
    <w:qFormat/>
    <w:rPr>
      <w:color w:val="000000"/>
      <w:sz w:val="18"/>
      <w:szCs w:val="18"/>
    </w:rPr>
  </w:style>
  <w:style w:type="character" w:customStyle="1" w:styleId="CharChar561">
    <w:name w:val="Char Char561"/>
    <w:qFormat/>
    <w:rPr>
      <w:rFonts w:ascii="Cambria" w:eastAsia="宋体" w:hAnsi="Cambria"/>
      <w:b/>
      <w:bCs/>
      <w:sz w:val="32"/>
      <w:szCs w:val="32"/>
      <w:lang w:bidi="ar-SA"/>
    </w:rPr>
  </w:style>
  <w:style w:type="character" w:customStyle="1" w:styleId="textedit1">
    <w:name w:val="text_edit1"/>
    <w:qFormat/>
    <w:rPr>
      <w:color w:val="3366CC"/>
      <w:sz w:val="18"/>
      <w:szCs w:val="18"/>
    </w:rPr>
  </w:style>
  <w:style w:type="character" w:customStyle="1" w:styleId="hb1TimesNewRomanChar">
    <w:name w:val="样式 hb1 + Times New Roman Char"/>
    <w:qFormat/>
    <w:rPr>
      <w:rFonts w:ascii="Arial Narrow" w:eastAsia="宋体" w:hAnsi="Arial Narrow" w:cs="黑体" w:hint="default"/>
      <w:b/>
      <w:bCs/>
      <w:kern w:val="2"/>
      <w:sz w:val="32"/>
      <w:szCs w:val="32"/>
      <w:lang w:val="en-US" w:eastAsia="zh-CN" w:bidi="ar-SA"/>
    </w:rPr>
  </w:style>
  <w:style w:type="character" w:customStyle="1" w:styleId="MTConvertedEquation">
    <w:name w:val="MTConvertedEquation"/>
    <w:qFormat/>
    <w:rPr>
      <w:position w:val="-46"/>
    </w:rPr>
  </w:style>
  <w:style w:type="character" w:customStyle="1" w:styleId="2Char9">
    <w:name w:val="标题2 Char"/>
    <w:qFormat/>
    <w:rPr>
      <w:rFonts w:ascii="宋体" w:eastAsia="宋体" w:hAnsi="宋体" w:hint="eastAsia"/>
      <w:b/>
      <w:bCs/>
      <w:kern w:val="44"/>
      <w:sz w:val="44"/>
      <w:szCs w:val="44"/>
      <w:lang w:val="en-US" w:eastAsia="zh-CN" w:bidi="ar-SA"/>
    </w:rPr>
  </w:style>
  <w:style w:type="character" w:customStyle="1" w:styleId="L4Char">
    <w:name w:val="L4 Char"/>
    <w:qFormat/>
    <w:rPr>
      <w:rFonts w:ascii="Arial" w:eastAsia="黑体" w:hAnsi="Arial" w:cs="Arial" w:hint="default"/>
      <w:b/>
      <w:bCs/>
      <w:sz w:val="28"/>
      <w:szCs w:val="28"/>
      <w:lang w:val="en-US" w:eastAsia="zh-CN" w:bidi="ar-SA"/>
    </w:rPr>
  </w:style>
  <w:style w:type="character" w:customStyle="1" w:styleId="javascript">
    <w:name w:val="javascript"/>
    <w:basedOn w:val="a0"/>
    <w:qFormat/>
  </w:style>
  <w:style w:type="character" w:customStyle="1" w:styleId="CharChar70">
    <w:name w:val="Char Char7"/>
    <w:qFormat/>
    <w:rPr>
      <w:rFonts w:eastAsia="宋体"/>
      <w:kern w:val="2"/>
      <w:sz w:val="21"/>
      <w:szCs w:val="24"/>
      <w:lang w:val="en-US" w:eastAsia="zh-CN" w:bidi="ar-SA"/>
    </w:rPr>
  </w:style>
  <w:style w:type="character" w:customStyle="1" w:styleId="Char70">
    <w:name w:val="第四层条 Char7"/>
    <w:qFormat/>
    <w:rPr>
      <w:rFonts w:eastAsia="宋体"/>
      <w:b/>
      <w:bCs/>
      <w:kern w:val="2"/>
      <w:sz w:val="28"/>
      <w:szCs w:val="28"/>
      <w:lang w:val="en-US" w:eastAsia="zh-CN" w:bidi="ar-SA"/>
    </w:rPr>
  </w:style>
  <w:style w:type="character" w:customStyle="1" w:styleId="arr1">
    <w:name w:val="arr1"/>
    <w:qFormat/>
  </w:style>
  <w:style w:type="character" w:customStyle="1" w:styleId="090120Char">
    <w:name w:val="090120正文样式 Char"/>
    <w:link w:val="090120"/>
    <w:qFormat/>
    <w:rPr>
      <w:color w:val="0000FF"/>
      <w:sz w:val="24"/>
      <w:szCs w:val="24"/>
      <w:lang w:val="zh-CN"/>
    </w:rPr>
  </w:style>
  <w:style w:type="paragraph" w:customStyle="1" w:styleId="090120">
    <w:name w:val="090120正文样式"/>
    <w:basedOn w:val="a"/>
    <w:link w:val="090120Char"/>
    <w:qFormat/>
    <w:pPr>
      <w:tabs>
        <w:tab w:val="left" w:pos="3052"/>
      </w:tabs>
      <w:adjustRightInd w:val="0"/>
      <w:snapToGrid w:val="0"/>
      <w:ind w:firstLine="480"/>
      <w:textAlignment w:val="center"/>
    </w:pPr>
    <w:rPr>
      <w:color w:val="0000FF"/>
      <w:kern w:val="0"/>
      <w:szCs w:val="24"/>
      <w:lang w:val="zh-CN"/>
    </w:rPr>
  </w:style>
  <w:style w:type="character" w:customStyle="1" w:styleId="style11">
    <w:name w:val="style11"/>
    <w:qFormat/>
    <w:rPr>
      <w:color w:val="000000"/>
    </w:rPr>
  </w:style>
  <w:style w:type="character" w:customStyle="1" w:styleId="CharChar141">
    <w:name w:val="Char Char141"/>
    <w:qFormat/>
    <w:rPr>
      <w:rFonts w:ascii="Times New Roman" w:eastAsia="宋体" w:hAnsi="Times New Roman" w:cs="Times New Roman"/>
      <w:b/>
      <w:bCs/>
      <w:sz w:val="24"/>
      <w:szCs w:val="24"/>
    </w:rPr>
  </w:style>
  <w:style w:type="character" w:customStyle="1" w:styleId="unnamed31">
    <w:name w:val="unnamed31"/>
    <w:qFormat/>
    <w:rPr>
      <w:rFonts w:ascii="ˎ̥" w:hAnsi="ˎ̥" w:hint="default"/>
      <w:color w:val="CCCCCC"/>
      <w:sz w:val="18"/>
      <w:szCs w:val="18"/>
    </w:rPr>
  </w:style>
  <w:style w:type="character" w:customStyle="1" w:styleId="zt">
    <w:name w:val="zt"/>
    <w:basedOn w:val="a0"/>
    <w:qFormat/>
  </w:style>
  <w:style w:type="character" w:customStyle="1" w:styleId="CharChar260">
    <w:name w:val="Char Char26"/>
    <w:qFormat/>
    <w:rPr>
      <w:rFonts w:eastAsia="宋体"/>
      <w:kern w:val="2"/>
      <w:sz w:val="18"/>
      <w:szCs w:val="18"/>
      <w:lang w:val="en-US" w:eastAsia="zh-CN" w:bidi="ar-SA"/>
    </w:rPr>
  </w:style>
  <w:style w:type="character" w:customStyle="1" w:styleId="1Char40">
    <w:name w:val="目标题 1) Char4"/>
    <w:qFormat/>
    <w:rPr>
      <w:rFonts w:ascii="Arial" w:eastAsia="黑体" w:hAnsi="Arial"/>
      <w:kern w:val="2"/>
      <w:sz w:val="24"/>
      <w:szCs w:val="24"/>
      <w:lang w:val="en-US" w:eastAsia="zh-CN" w:bidi="ar-SA"/>
    </w:rPr>
  </w:style>
  <w:style w:type="character" w:customStyle="1" w:styleId="Char1fa">
    <w:name w:val="正文(首行缩进) Char1"/>
    <w:qFormat/>
    <w:rPr>
      <w:bCs/>
      <w:snapToGrid/>
      <w:color w:val="000000"/>
      <w:spacing w:val="2"/>
      <w:kern w:val="0"/>
      <w:szCs w:val="36"/>
    </w:rPr>
  </w:style>
  <w:style w:type="character" w:customStyle="1" w:styleId="Charffff9">
    <w:name w:val="表头样式 Char"/>
    <w:link w:val="afffffff"/>
    <w:qFormat/>
    <w:rPr>
      <w:rFonts w:eastAsia="黑体"/>
      <w:sz w:val="28"/>
      <w:szCs w:val="24"/>
    </w:rPr>
  </w:style>
  <w:style w:type="paragraph" w:customStyle="1" w:styleId="afffffff">
    <w:name w:val="表头样式"/>
    <w:basedOn w:val="a"/>
    <w:link w:val="Charffff9"/>
    <w:qFormat/>
    <w:pPr>
      <w:tabs>
        <w:tab w:val="left" w:pos="1440"/>
      </w:tabs>
      <w:spacing w:beforeLines="30" w:afterLines="20" w:line="240" w:lineRule="auto"/>
      <w:ind w:firstLineChars="0" w:firstLine="0"/>
      <w:jc w:val="center"/>
    </w:pPr>
    <w:rPr>
      <w:rFonts w:eastAsia="黑体"/>
      <w:kern w:val="0"/>
      <w:sz w:val="28"/>
      <w:szCs w:val="24"/>
    </w:rPr>
  </w:style>
  <w:style w:type="character" w:customStyle="1" w:styleId="CharChar581">
    <w:name w:val="Char Char581"/>
    <w:qFormat/>
    <w:rPr>
      <w:rFonts w:eastAsia="宋体"/>
      <w:b/>
      <w:bCs/>
      <w:kern w:val="2"/>
      <w:sz w:val="21"/>
      <w:lang w:val="en-US" w:eastAsia="zh-CN" w:bidi="ar-SA"/>
    </w:rPr>
  </w:style>
  <w:style w:type="character" w:customStyle="1" w:styleId="21CharChar">
    <w:name w:val="正文文字缩进 21 Char Char"/>
    <w:qFormat/>
    <w:rPr>
      <w:rFonts w:ascii="仿宋_GB2312" w:eastAsia="仿宋_GB2312"/>
      <w:kern w:val="2"/>
      <w:sz w:val="24"/>
      <w:szCs w:val="24"/>
      <w:lang w:val="en-US" w:eastAsia="zh-CN" w:bidi="ar-SA"/>
    </w:rPr>
  </w:style>
  <w:style w:type="character" w:customStyle="1" w:styleId="CharChar101">
    <w:name w:val="Char Char101"/>
    <w:qFormat/>
    <w:rPr>
      <w:rFonts w:eastAsia="宋体"/>
      <w:b/>
      <w:bCs/>
      <w:kern w:val="44"/>
      <w:sz w:val="44"/>
      <w:szCs w:val="44"/>
      <w:lang w:val="en-US" w:eastAsia="zh-CN" w:bidi="ar-SA"/>
    </w:rPr>
  </w:style>
  <w:style w:type="character" w:customStyle="1" w:styleId="2CharChar50">
    <w:name w:val="正文文字 2 Char Char5"/>
    <w:qFormat/>
    <w:rPr>
      <w:rFonts w:ascii="Times New Roman" w:eastAsia="宋体" w:hAnsi="Times New Roman" w:cs="Times New Roman"/>
      <w:sz w:val="28"/>
      <w:szCs w:val="24"/>
    </w:rPr>
  </w:style>
  <w:style w:type="character" w:customStyle="1" w:styleId="CharChar313">
    <w:name w:val="Char Char313"/>
    <w:qFormat/>
    <w:rPr>
      <w:rFonts w:ascii="宋体" w:hAnsi="宋体"/>
      <w:sz w:val="24"/>
    </w:rPr>
  </w:style>
  <w:style w:type="character" w:customStyle="1" w:styleId="CharChar481">
    <w:name w:val="Char Char481"/>
    <w:qFormat/>
    <w:rPr>
      <w:rFonts w:ascii="Cambria" w:eastAsia="宋体" w:hAnsi="Cambria" w:cs="Times New Roman"/>
      <w:i/>
      <w:iCs/>
      <w:spacing w:val="13"/>
      <w:sz w:val="24"/>
      <w:szCs w:val="24"/>
    </w:rPr>
  </w:style>
  <w:style w:type="character" w:customStyle="1" w:styleId="searchcontent1">
    <w:name w:val="search_content1"/>
    <w:qFormat/>
    <w:rPr>
      <w:sz w:val="20"/>
      <w:szCs w:val="20"/>
    </w:rPr>
  </w:style>
  <w:style w:type="character" w:customStyle="1" w:styleId="nr1">
    <w:name w:val="nr1"/>
    <w:qFormat/>
    <w:rPr>
      <w:sz w:val="18"/>
      <w:szCs w:val="18"/>
    </w:rPr>
  </w:style>
  <w:style w:type="character" w:customStyle="1" w:styleId="wangzhengCharChar">
    <w:name w:val="wangzheng Char Char"/>
    <w:link w:val="wangzheng"/>
    <w:qFormat/>
    <w:rPr>
      <w:rFonts w:ascii="宋体" w:hAnsi="宋体" w:cs="宋体"/>
      <w:sz w:val="24"/>
    </w:rPr>
  </w:style>
  <w:style w:type="paragraph" w:customStyle="1" w:styleId="wangzheng">
    <w:name w:val="wangzheng"/>
    <w:basedOn w:val="a"/>
    <w:link w:val="wangzhengCharChar"/>
    <w:qFormat/>
    <w:pPr>
      <w:spacing w:line="500" w:lineRule="exact"/>
      <w:ind w:firstLine="480"/>
    </w:pPr>
    <w:rPr>
      <w:rFonts w:ascii="宋体" w:hAnsi="宋体" w:cs="宋体"/>
      <w:kern w:val="0"/>
      <w:szCs w:val="20"/>
    </w:rPr>
  </w:style>
  <w:style w:type="character" w:customStyle="1" w:styleId="H1Char2">
    <w:name w:val="H1 Char2"/>
    <w:qFormat/>
    <w:rPr>
      <w:rFonts w:eastAsia="宋体"/>
      <w:b/>
      <w:sz w:val="44"/>
      <w:lang w:val="en-US" w:eastAsia="zh-CN" w:bidi="ar-SA"/>
    </w:rPr>
  </w:style>
  <w:style w:type="character" w:customStyle="1" w:styleId="Charffffa">
    <w:name w:val="表图注 Char"/>
    <w:qFormat/>
    <w:rPr>
      <w:rFonts w:ascii="Times New Roman" w:hAnsi="Times New Roman"/>
      <w:kern w:val="2"/>
      <w:sz w:val="21"/>
      <w:szCs w:val="24"/>
    </w:rPr>
  </w:style>
  <w:style w:type="character" w:customStyle="1" w:styleId="3Char20">
    <w:name w:val="正文文本 3 Char2"/>
    <w:qFormat/>
    <w:rPr>
      <w:rFonts w:ascii="Times New Roman" w:eastAsia="宋体" w:hAnsi="Times New Roman" w:cs="Times New Roman"/>
      <w:sz w:val="16"/>
      <w:szCs w:val="16"/>
    </w:rPr>
  </w:style>
  <w:style w:type="character" w:customStyle="1" w:styleId="Charffffb">
    <w:name w:val="表格标题 Char"/>
    <w:qFormat/>
    <w:rPr>
      <w:rFonts w:ascii="Arial" w:eastAsia="黑体" w:hAnsi="Arial"/>
      <w:b/>
      <w:kern w:val="2"/>
      <w:sz w:val="24"/>
      <w:szCs w:val="28"/>
      <w:lang w:val="en-US" w:eastAsia="zh-CN" w:bidi="ar-SA"/>
    </w:rPr>
  </w:style>
  <w:style w:type="character" w:customStyle="1" w:styleId="6Char2">
    <w:name w:val="样式6 Char"/>
    <w:qFormat/>
    <w:rPr>
      <w:rFonts w:ascii="宋体" w:eastAsia="宋体" w:hAnsi="宋体" w:cs="Times New Roman"/>
      <w:sz w:val="28"/>
      <w:szCs w:val="20"/>
    </w:rPr>
  </w:style>
  <w:style w:type="character" w:customStyle="1" w:styleId="Char2f7">
    <w:name w:val="注释标题 Char2"/>
    <w:qFormat/>
    <w:rPr>
      <w:rFonts w:ascii="Times New Roman" w:eastAsia="宋体" w:hAnsi="Times New Roman" w:cs="Times New Roman"/>
      <w:szCs w:val="24"/>
    </w:rPr>
  </w:style>
  <w:style w:type="character" w:customStyle="1" w:styleId="CharChar210">
    <w:name w:val="Char Char21"/>
    <w:qFormat/>
    <w:rPr>
      <w:rFonts w:ascii="宋体" w:eastAsia="汉鼎简书宋" w:hAnsi="宋体" w:hint="eastAsia"/>
      <w:b/>
      <w:bCs/>
      <w:color w:val="000000"/>
      <w:sz w:val="28"/>
      <w:szCs w:val="28"/>
      <w:lang w:val="en-US" w:eastAsia="zh-CN" w:bidi="ar-SA"/>
    </w:rPr>
  </w:style>
  <w:style w:type="character" w:customStyle="1" w:styleId="Charffffc">
    <w:name w:val="报告书正文 Char"/>
    <w:link w:val="afffffff0"/>
    <w:qFormat/>
    <w:rPr>
      <w:sz w:val="24"/>
    </w:rPr>
  </w:style>
  <w:style w:type="paragraph" w:customStyle="1" w:styleId="afffffff0">
    <w:name w:val="报告书正文"/>
    <w:basedOn w:val="a"/>
    <w:link w:val="Charffffc"/>
    <w:qFormat/>
    <w:pPr>
      <w:adjustRightInd w:val="0"/>
      <w:spacing w:line="360" w:lineRule="exact"/>
      <w:ind w:firstLineChars="0" w:firstLine="454"/>
      <w:textAlignment w:val="baseline"/>
    </w:pPr>
    <w:rPr>
      <w:kern w:val="0"/>
      <w:szCs w:val="20"/>
    </w:rPr>
  </w:style>
  <w:style w:type="character" w:customStyle="1" w:styleId="dan7-1Char">
    <w:name w:val="dan7-1 Char"/>
    <w:link w:val="dan7-1"/>
    <w:qFormat/>
    <w:rPr>
      <w:sz w:val="24"/>
      <w:szCs w:val="24"/>
    </w:rPr>
  </w:style>
  <w:style w:type="paragraph" w:customStyle="1" w:styleId="dan7-1">
    <w:name w:val="dan7-1"/>
    <w:basedOn w:val="a"/>
    <w:link w:val="dan7-1Char"/>
    <w:qFormat/>
    <w:pPr>
      <w:spacing w:before="40" w:after="40"/>
    </w:pPr>
    <w:rPr>
      <w:kern w:val="0"/>
      <w:szCs w:val="24"/>
    </w:rPr>
  </w:style>
  <w:style w:type="character" w:customStyle="1" w:styleId="Charffffd">
    <w:name w:val="何仕杰正文样式 Char"/>
    <w:link w:val="afffffff1"/>
    <w:qFormat/>
    <w:rPr>
      <w:sz w:val="24"/>
    </w:rPr>
  </w:style>
  <w:style w:type="paragraph" w:customStyle="1" w:styleId="afffffff1">
    <w:name w:val="何仕杰正文样式"/>
    <w:basedOn w:val="a"/>
    <w:link w:val="Charffffd"/>
    <w:qFormat/>
    <w:pPr>
      <w:widowControl/>
      <w:spacing w:line="520" w:lineRule="exact"/>
      <w:jc w:val="left"/>
    </w:pPr>
    <w:rPr>
      <w:kern w:val="0"/>
      <w:szCs w:val="20"/>
    </w:rPr>
  </w:style>
  <w:style w:type="character" w:customStyle="1" w:styleId="CharChar153">
    <w:name w:val="Char Char153"/>
    <w:qFormat/>
    <w:rPr>
      <w:rFonts w:ascii="Times New Roman" w:eastAsia="宋体" w:hAnsi="Times New Roman" w:cs="Times New Roman"/>
      <w:b/>
      <w:bCs/>
      <w:sz w:val="28"/>
      <w:szCs w:val="28"/>
    </w:rPr>
  </w:style>
  <w:style w:type="character" w:customStyle="1" w:styleId="neirong1">
    <w:name w:val="neirong1"/>
    <w:qFormat/>
    <w:rPr>
      <w:rFonts w:ascii="ˎ̥" w:eastAsia="宋体" w:hAnsi="ˎ̥" w:cs="宋体" w:hint="default"/>
      <w:kern w:val="2"/>
      <w:sz w:val="22"/>
      <w:szCs w:val="22"/>
      <w:lang w:val="en-US" w:eastAsia="zh-CN" w:bidi="ar-SA"/>
    </w:rPr>
  </w:style>
  <w:style w:type="character" w:customStyle="1" w:styleId="123YJCharChar5">
    <w:name w:val="123YJ Char Char5"/>
    <w:qFormat/>
    <w:rPr>
      <w:sz w:val="18"/>
      <w:szCs w:val="18"/>
    </w:rPr>
  </w:style>
  <w:style w:type="character" w:customStyle="1" w:styleId="aCharChar">
    <w:name w:val="干标题(a) Char Char"/>
    <w:qFormat/>
    <w:rPr>
      <w:rFonts w:ascii="Arial" w:eastAsia="黑体" w:hAnsi="Arial"/>
      <w:kern w:val="2"/>
      <w:sz w:val="21"/>
      <w:szCs w:val="21"/>
      <w:lang w:val="en-US" w:eastAsia="zh-CN" w:bidi="ar-SA"/>
    </w:rPr>
  </w:style>
  <w:style w:type="character" w:customStyle="1" w:styleId="2Chara">
    <w:name w:val="正文文字 2 Char"/>
    <w:qFormat/>
    <w:rPr>
      <w:rFonts w:eastAsia="宋体"/>
      <w:kern w:val="2"/>
      <w:sz w:val="28"/>
      <w:szCs w:val="24"/>
      <w:lang w:val="en-US" w:eastAsia="zh-CN" w:bidi="ar-SA"/>
    </w:rPr>
  </w:style>
  <w:style w:type="character" w:customStyle="1" w:styleId="CharChar521">
    <w:name w:val="Char Char521"/>
    <w:qFormat/>
    <w:rPr>
      <w:kern w:val="2"/>
      <w:sz w:val="21"/>
      <w:szCs w:val="24"/>
    </w:rPr>
  </w:style>
  <w:style w:type="character" w:customStyle="1" w:styleId="CharChar501">
    <w:name w:val="Char Char501"/>
    <w:qFormat/>
    <w:rPr>
      <w:rFonts w:ascii="Arial" w:hAnsi="Arial" w:cs="Arial"/>
      <w:kern w:val="2"/>
      <w:sz w:val="24"/>
      <w:szCs w:val="24"/>
      <w:shd w:val="pct20" w:color="auto" w:fill="auto"/>
    </w:rPr>
  </w:style>
  <w:style w:type="character" w:customStyle="1" w:styleId="Char1fb">
    <w:name w:val="表头 Char1"/>
    <w:qFormat/>
    <w:rPr>
      <w:rFonts w:ascii="宋体" w:eastAsia="宋体" w:hAnsi="宋体" w:hint="eastAsia"/>
      <w:b/>
      <w:kern w:val="32"/>
      <w:sz w:val="24"/>
      <w:lang w:val="en-US" w:eastAsia="zh-CN" w:bidi="ar-SA"/>
    </w:rPr>
  </w:style>
  <w:style w:type="character" w:customStyle="1" w:styleId="3Char31">
    <w:name w:val="正文文本缩进 3 Char3"/>
    <w:qFormat/>
    <w:rPr>
      <w:rFonts w:ascii="Times New Roman" w:eastAsia="宋体" w:hAnsi="Times New Roman" w:cs="Times New Roman"/>
      <w:sz w:val="16"/>
      <w:szCs w:val="16"/>
    </w:rPr>
  </w:style>
  <w:style w:type="character" w:customStyle="1" w:styleId="070706Char">
    <w:name w:val="070706正文样式 Char"/>
    <w:link w:val="070706"/>
    <w:qFormat/>
    <w:rPr>
      <w:rFonts w:ascii="宋体" w:hAnsi="宋体"/>
      <w:bCs/>
      <w:color w:val="000000"/>
      <w:sz w:val="28"/>
      <w:szCs w:val="28"/>
    </w:rPr>
  </w:style>
  <w:style w:type="paragraph" w:customStyle="1" w:styleId="070706">
    <w:name w:val="070706正文样式"/>
    <w:basedOn w:val="af2"/>
    <w:link w:val="070706Char"/>
    <w:qFormat/>
    <w:pPr>
      <w:widowControl/>
      <w:adjustRightInd w:val="0"/>
      <w:snapToGrid w:val="0"/>
      <w:spacing w:after="0" w:line="336" w:lineRule="auto"/>
      <w:ind w:leftChars="0" w:left="0" w:firstLine="560"/>
      <w:jc w:val="left"/>
    </w:pPr>
    <w:rPr>
      <w:rFonts w:ascii="宋体" w:hAnsi="宋体"/>
      <w:bCs/>
      <w:color w:val="000000"/>
      <w:kern w:val="0"/>
      <w:sz w:val="28"/>
      <w:szCs w:val="28"/>
    </w:rPr>
  </w:style>
  <w:style w:type="character" w:customStyle="1" w:styleId="CharCharf7">
    <w:name w:val="我的正文 Char Char"/>
    <w:qFormat/>
    <w:rPr>
      <w:rFonts w:ascii="Times New Roman" w:hAnsi="Times New Roman" w:cs="宋体"/>
    </w:rPr>
  </w:style>
  <w:style w:type="character" w:customStyle="1" w:styleId="Charffffe">
    <w:name w:val="样式 正文文本 + 小三 Char"/>
    <w:qFormat/>
    <w:rPr>
      <w:rFonts w:ascii="宋体" w:eastAsia="宋体" w:hAnsi="宋体" w:hint="eastAsia"/>
      <w:snapToGrid/>
      <w:sz w:val="30"/>
      <w:szCs w:val="24"/>
      <w:lang w:val="en-US" w:eastAsia="zh-CN" w:bidi="ar-SA"/>
    </w:rPr>
  </w:style>
  <w:style w:type="character" w:customStyle="1" w:styleId="Charfffff">
    <w:name w:val="正式文本 Char"/>
    <w:link w:val="afffffff2"/>
    <w:qFormat/>
    <w:rPr>
      <w:rFonts w:ascii="Arial Narrow" w:eastAsia="汉鼎简书宋" w:hAnsi="Arial Narrow"/>
      <w:sz w:val="24"/>
      <w:szCs w:val="24"/>
    </w:rPr>
  </w:style>
  <w:style w:type="paragraph" w:customStyle="1" w:styleId="afffffff2">
    <w:name w:val="正式文本"/>
    <w:basedOn w:val="a"/>
    <w:link w:val="Charfffff"/>
    <w:qFormat/>
    <w:pPr>
      <w:spacing w:line="500" w:lineRule="exact"/>
    </w:pPr>
    <w:rPr>
      <w:rFonts w:ascii="Arial Narrow" w:eastAsia="汉鼎简书宋" w:hAnsi="Arial Narrow"/>
      <w:kern w:val="0"/>
      <w:szCs w:val="24"/>
    </w:rPr>
  </w:style>
  <w:style w:type="character" w:customStyle="1" w:styleId="123YJChar2">
    <w:name w:val="123YJ Char2"/>
    <w:qFormat/>
    <w:rPr>
      <w:rFonts w:eastAsia="宋体"/>
      <w:kern w:val="2"/>
      <w:sz w:val="18"/>
      <w:szCs w:val="18"/>
      <w:lang w:val="en-US" w:eastAsia="zh-CN" w:bidi="ar-SA"/>
    </w:rPr>
  </w:style>
  <w:style w:type="character" w:customStyle="1" w:styleId="hb2Char">
    <w:name w:val="hb2 Char"/>
    <w:qFormat/>
    <w:rPr>
      <w:rFonts w:ascii="宋体" w:eastAsia="宋体" w:hAnsi="宋体" w:cs="Arial" w:hint="eastAsia"/>
      <w:b/>
      <w:bCs/>
      <w:sz w:val="28"/>
      <w:szCs w:val="28"/>
      <w:lang w:val="en-GB" w:eastAsia="zh-CN" w:bidi="ar-SA"/>
    </w:rPr>
  </w:style>
  <w:style w:type="character" w:customStyle="1" w:styleId="CharCharCharChar1CharChar">
    <w:name w:val="正文文本最新 Char Char Char Char1 Char Char"/>
    <w:link w:val="CharCharCharChar1Char"/>
    <w:qFormat/>
    <w:rPr>
      <w:bCs/>
      <w:sz w:val="28"/>
      <w:szCs w:val="24"/>
    </w:rPr>
  </w:style>
  <w:style w:type="paragraph" w:customStyle="1" w:styleId="CharCharCharChar1Char">
    <w:name w:val="正文文本最新 Char Char Char Char1 Char"/>
    <w:basedOn w:val="a"/>
    <w:link w:val="CharCharCharChar1CharChar"/>
    <w:qFormat/>
    <w:pPr>
      <w:widowControl/>
      <w:jc w:val="left"/>
    </w:pPr>
    <w:rPr>
      <w:bCs/>
      <w:kern w:val="0"/>
      <w:sz w:val="28"/>
      <w:szCs w:val="24"/>
    </w:rPr>
  </w:style>
  <w:style w:type="character" w:customStyle="1" w:styleId="CharChar4011">
    <w:name w:val="Char Char4011"/>
    <w:qFormat/>
    <w:rPr>
      <w:rFonts w:ascii="宋体"/>
      <w:sz w:val="24"/>
    </w:rPr>
  </w:style>
  <w:style w:type="character" w:customStyle="1" w:styleId="afffffff3">
    <w:name w:val="样式 黑体 三号"/>
    <w:qFormat/>
    <w:rPr>
      <w:rFonts w:ascii="黑体" w:eastAsia="黑体" w:hint="eastAsia"/>
      <w:b/>
      <w:position w:val="8"/>
      <w:sz w:val="32"/>
      <w:szCs w:val="32"/>
    </w:rPr>
  </w:style>
  <w:style w:type="character" w:customStyle="1" w:styleId="CharChar540">
    <w:name w:val="Char Char54"/>
    <w:qFormat/>
    <w:rPr>
      <w:i/>
      <w:iCs/>
      <w:kern w:val="2"/>
      <w:sz w:val="21"/>
      <w:szCs w:val="24"/>
    </w:rPr>
  </w:style>
  <w:style w:type="character" w:customStyle="1" w:styleId="3BSH-3111CharChar">
    <w:name w:val="标题 3，BSH-3条标题1.1.1 Char Char"/>
    <w:link w:val="3BSH-3111"/>
    <w:qFormat/>
    <w:rPr>
      <w:rFonts w:ascii="宋体" w:hAnsi="宋体"/>
      <w:caps/>
      <w:sz w:val="24"/>
      <w:szCs w:val="24"/>
    </w:rPr>
  </w:style>
  <w:style w:type="paragraph" w:customStyle="1" w:styleId="3BSH-3111">
    <w:name w:val="标题 3，BSH-3条标题1.1.1"/>
    <w:basedOn w:val="3"/>
    <w:link w:val="3BSH-3111CharChar"/>
    <w:qFormat/>
    <w:pPr>
      <w:widowControl/>
      <w:outlineLvl w:val="9"/>
    </w:pPr>
    <w:rPr>
      <w:rFonts w:ascii="宋体" w:hAnsi="宋体" w:cs="Times New Roman"/>
      <w:b w:val="0"/>
      <w:caps/>
      <w:sz w:val="24"/>
      <w:szCs w:val="24"/>
    </w:rPr>
  </w:style>
  <w:style w:type="character" w:customStyle="1" w:styleId="aChar">
    <w:name w:val="干标题(a) Char"/>
    <w:link w:val="910"/>
    <w:qFormat/>
    <w:rPr>
      <w:rFonts w:ascii="Arial" w:eastAsia="黑体" w:hAnsi="Arial"/>
      <w:szCs w:val="21"/>
    </w:rPr>
  </w:style>
  <w:style w:type="paragraph" w:customStyle="1" w:styleId="910">
    <w:name w:val="标题 91"/>
    <w:basedOn w:val="a"/>
    <w:next w:val="a"/>
    <w:link w:val="aChar"/>
    <w:qFormat/>
    <w:pPr>
      <w:overflowPunct w:val="0"/>
      <w:snapToGrid w:val="0"/>
      <w:spacing w:before="120" w:line="380" w:lineRule="exact"/>
      <w:ind w:firstLineChars="0" w:firstLine="567"/>
      <w:jc w:val="left"/>
      <w:textAlignment w:val="baseline"/>
      <w:outlineLvl w:val="8"/>
    </w:pPr>
    <w:rPr>
      <w:rFonts w:ascii="Arial" w:eastAsia="黑体" w:hAnsi="Arial"/>
      <w:kern w:val="0"/>
      <w:sz w:val="20"/>
      <w:szCs w:val="21"/>
    </w:rPr>
  </w:style>
  <w:style w:type="character" w:customStyle="1" w:styleId="CharChar132">
    <w:name w:val="Char Char132"/>
    <w:qFormat/>
    <w:rPr>
      <w:rFonts w:ascii="Times New Roman" w:eastAsia="宋体" w:hAnsi="Times New Roman" w:cs="Times New Roman"/>
      <w:b/>
      <w:bCs/>
      <w:sz w:val="24"/>
      <w:szCs w:val="24"/>
    </w:rPr>
  </w:style>
  <w:style w:type="character" w:customStyle="1" w:styleId="hps">
    <w:name w:val="hps"/>
    <w:qFormat/>
  </w:style>
  <w:style w:type="character" w:customStyle="1" w:styleId="CharChar252">
    <w:name w:val="Char Char252"/>
    <w:qFormat/>
    <w:rPr>
      <w:rFonts w:ascii="Times New Roman" w:hAnsi="Times New Roman"/>
      <w:b/>
      <w:kern w:val="44"/>
      <w:sz w:val="44"/>
    </w:rPr>
  </w:style>
  <w:style w:type="character" w:customStyle="1" w:styleId="hb3Char">
    <w:name w:val="hb3 Char"/>
    <w:qFormat/>
    <w:rPr>
      <w:rFonts w:ascii="宋体" w:eastAsia="宋体" w:hAnsi="宋体" w:hint="eastAsia"/>
      <w:b/>
      <w:bCs/>
      <w:sz w:val="24"/>
      <w:szCs w:val="32"/>
      <w:lang w:val="en-US" w:eastAsia="zh-CN" w:bidi="ar-SA"/>
    </w:rPr>
  </w:style>
  <w:style w:type="character" w:customStyle="1" w:styleId="CharChar194">
    <w:name w:val="Char Char194"/>
    <w:qFormat/>
    <w:rPr>
      <w:rFonts w:ascii="Times New Roman" w:eastAsia="宋体" w:hAnsi="Times New Roman" w:cs="Times New Roman"/>
      <w:b/>
      <w:bCs/>
      <w:sz w:val="28"/>
      <w:szCs w:val="28"/>
    </w:rPr>
  </w:style>
  <w:style w:type="character" w:customStyle="1" w:styleId="Char1fc">
    <w:name w:val="签名 Char1"/>
    <w:qFormat/>
    <w:rPr>
      <w:sz w:val="22"/>
      <w:szCs w:val="22"/>
    </w:rPr>
  </w:style>
  <w:style w:type="character" w:customStyle="1" w:styleId="1Char24">
    <w:name w:val="目标题 1) Char2"/>
    <w:qFormat/>
    <w:rPr>
      <w:rFonts w:ascii="Arial" w:eastAsia="黑体" w:hAnsi="Arial"/>
      <w:kern w:val="2"/>
      <w:sz w:val="24"/>
      <w:szCs w:val="24"/>
      <w:lang w:val="en-US" w:eastAsia="zh-CN" w:bidi="ar-SA"/>
    </w:rPr>
  </w:style>
  <w:style w:type="character" w:customStyle="1" w:styleId="cont21">
    <w:name w:val="cont21"/>
    <w:qFormat/>
    <w:rPr>
      <w:sz w:val="21"/>
      <w:szCs w:val="21"/>
    </w:rPr>
  </w:style>
  <w:style w:type="character" w:customStyle="1" w:styleId="Charfffff0">
    <w:name w:val="表文字 Char"/>
    <w:qFormat/>
    <w:rPr>
      <w:rFonts w:ascii="宋体" w:eastAsia="宋体" w:hAnsi="宋体" w:hint="eastAsia"/>
      <w:sz w:val="21"/>
      <w:szCs w:val="21"/>
      <w:lang w:val="en-US" w:eastAsia="zh-CN" w:bidi="ar-SA"/>
    </w:rPr>
  </w:style>
  <w:style w:type="character" w:customStyle="1" w:styleId="CharChar33">
    <w:name w:val="Char Char33"/>
    <w:qFormat/>
    <w:rPr>
      <w:rFonts w:eastAsia="仿宋_GB2312"/>
      <w:kern w:val="2"/>
      <w:sz w:val="32"/>
      <w:szCs w:val="24"/>
      <w:lang w:val="en-US" w:eastAsia="zh-CN" w:bidi="ar-SA"/>
    </w:rPr>
  </w:style>
  <w:style w:type="character" w:customStyle="1" w:styleId="CharCharCharCharCharCharCharCharCharCharChar">
    <w:name w:val="普通文字 Char Char Char Char Char Char Char Char Char Char Char"/>
    <w:qFormat/>
    <w:rPr>
      <w:rFonts w:ascii="宋体" w:eastAsia="宋体" w:hAnsi="Courier New"/>
      <w:kern w:val="2"/>
      <w:sz w:val="21"/>
      <w:lang w:val="en-US" w:eastAsia="zh-CN"/>
    </w:rPr>
  </w:style>
  <w:style w:type="character" w:customStyle="1" w:styleId="CharChar442">
    <w:name w:val="Char Char442"/>
    <w:qFormat/>
    <w:rPr>
      <w:rFonts w:ascii="宋体" w:hAnsi="宋体" w:cs="宋体"/>
      <w:sz w:val="24"/>
      <w:szCs w:val="24"/>
    </w:rPr>
  </w:style>
  <w:style w:type="character" w:customStyle="1" w:styleId="CharChar492">
    <w:name w:val="Char Char492"/>
    <w:qFormat/>
    <w:rPr>
      <w:rFonts w:ascii="Cambria" w:eastAsia="宋体" w:hAnsi="Cambria" w:cs="Times New Roman"/>
      <w:spacing w:val="5"/>
      <w:sz w:val="52"/>
      <w:szCs w:val="52"/>
    </w:rPr>
  </w:style>
  <w:style w:type="character" w:customStyle="1" w:styleId="123YJCharChar2">
    <w:name w:val="123YJ Char Char2"/>
    <w:qFormat/>
    <w:rPr>
      <w:rFonts w:eastAsia="宋体"/>
      <w:kern w:val="2"/>
      <w:sz w:val="18"/>
      <w:szCs w:val="18"/>
      <w:lang w:val="en-US" w:eastAsia="zh-CN" w:bidi="ar-SA"/>
    </w:rPr>
  </w:style>
  <w:style w:type="character" w:customStyle="1" w:styleId="TYChar">
    <w:name w:val="TY Char"/>
    <w:link w:val="TY"/>
    <w:qFormat/>
  </w:style>
  <w:style w:type="paragraph" w:customStyle="1" w:styleId="TY">
    <w:name w:val="TY"/>
    <w:basedOn w:val="a"/>
    <w:link w:val="TYChar"/>
    <w:qFormat/>
    <w:pPr>
      <w:adjustRightInd w:val="0"/>
      <w:snapToGrid w:val="0"/>
      <w:spacing w:before="40" w:after="40" w:line="240" w:lineRule="auto"/>
      <w:ind w:firstLineChars="0" w:firstLine="0"/>
    </w:pPr>
    <w:rPr>
      <w:kern w:val="0"/>
      <w:sz w:val="20"/>
      <w:szCs w:val="20"/>
    </w:rPr>
  </w:style>
  <w:style w:type="character" w:customStyle="1" w:styleId="H7Char2">
    <w:name w:val="H7 Char2"/>
    <w:qFormat/>
    <w:rPr>
      <w:rFonts w:eastAsia="宋体"/>
      <w:b/>
      <w:bCs/>
      <w:kern w:val="2"/>
      <w:sz w:val="24"/>
      <w:szCs w:val="24"/>
      <w:lang w:val="en-US" w:eastAsia="zh-CN" w:bidi="ar-SA"/>
    </w:rPr>
  </w:style>
  <w:style w:type="character" w:customStyle="1" w:styleId="CharChar400">
    <w:name w:val="Char Char40"/>
    <w:qFormat/>
    <w:rPr>
      <w:rFonts w:ascii="Times New Roman" w:eastAsia="宋体" w:hAnsi="Times New Roman" w:cs="Times New Roman"/>
      <w:szCs w:val="24"/>
      <w:shd w:val="clear" w:color="auto" w:fill="000080"/>
    </w:rPr>
  </w:style>
  <w:style w:type="character" w:customStyle="1" w:styleId="CharChar231">
    <w:name w:val="Char Char231"/>
    <w:qFormat/>
    <w:rPr>
      <w:rFonts w:ascii="Arial" w:eastAsia="宋体" w:hAnsi="Arial"/>
      <w:color w:val="000000"/>
      <w:kern w:val="0"/>
      <w:sz w:val="20"/>
      <w:lang w:val="en-US" w:eastAsia="zh-CN"/>
    </w:rPr>
  </w:style>
  <w:style w:type="character" w:customStyle="1" w:styleId="CharChar152">
    <w:name w:val="Char Char152"/>
    <w:qFormat/>
    <w:rPr>
      <w:rFonts w:ascii="Arial" w:eastAsia="黑体" w:hAnsi="Arial" w:cs="Times New Roman"/>
      <w:b/>
      <w:bCs/>
      <w:sz w:val="28"/>
      <w:szCs w:val="28"/>
    </w:rPr>
  </w:style>
  <w:style w:type="character" w:customStyle="1" w:styleId="CharChar91">
    <w:name w:val="Char Char91"/>
    <w:qFormat/>
    <w:rPr>
      <w:rFonts w:ascii="宋体" w:eastAsia="宋体" w:hAnsi="宋体"/>
      <w:sz w:val="24"/>
      <w:lang w:val="en-US" w:eastAsia="zh-CN" w:bidi="ar-SA"/>
    </w:rPr>
  </w:style>
  <w:style w:type="character" w:customStyle="1" w:styleId="Char1fd">
    <w:name w:val="第五层条 Char1"/>
    <w:qFormat/>
    <w:rPr>
      <w:rFonts w:ascii="Arial" w:eastAsia="黑体" w:hAnsi="Arial"/>
      <w:b/>
      <w:bCs/>
      <w:sz w:val="24"/>
      <w:szCs w:val="24"/>
      <w:lang w:val="en-US" w:eastAsia="zh-CN" w:bidi="ar-SA"/>
    </w:rPr>
  </w:style>
  <w:style w:type="character" w:customStyle="1" w:styleId="Charfffff1">
    <w:name w:val="标准正文 Char"/>
    <w:link w:val="afffffff4"/>
    <w:qFormat/>
    <w:rPr>
      <w:b/>
      <w:sz w:val="24"/>
    </w:rPr>
  </w:style>
  <w:style w:type="paragraph" w:customStyle="1" w:styleId="afffffff4">
    <w:name w:val="标准正文"/>
    <w:basedOn w:val="a"/>
    <w:link w:val="Charfffff1"/>
    <w:qFormat/>
    <w:pPr>
      <w:widowControl/>
      <w:adjustRightInd w:val="0"/>
      <w:snapToGrid w:val="0"/>
      <w:spacing w:line="500" w:lineRule="exact"/>
      <w:ind w:firstLine="482"/>
      <w:jc w:val="left"/>
    </w:pPr>
    <w:rPr>
      <w:b/>
      <w:kern w:val="0"/>
      <w:szCs w:val="20"/>
    </w:rPr>
  </w:style>
  <w:style w:type="character" w:customStyle="1" w:styleId="Char1CharChar1">
    <w:name w:val="正文首行缩进 Char1 Char Char1"/>
    <w:qFormat/>
    <w:rPr>
      <w:rFonts w:ascii="Times New Roman" w:eastAsia="宋体" w:hAnsi="Times New Roman" w:cs="Times New Roman"/>
      <w:spacing w:val="6"/>
      <w:sz w:val="24"/>
      <w:szCs w:val="24"/>
    </w:rPr>
  </w:style>
  <w:style w:type="character" w:customStyle="1" w:styleId="CharChar164">
    <w:name w:val="Char Char164"/>
    <w:qFormat/>
    <w:rPr>
      <w:rFonts w:ascii="Arial" w:eastAsia="黑体" w:hAnsi="Arial" w:cs="Times New Roman"/>
      <w:sz w:val="24"/>
      <w:szCs w:val="24"/>
    </w:rPr>
  </w:style>
  <w:style w:type="character" w:customStyle="1" w:styleId="CharChar105">
    <w:name w:val="Char Char105"/>
    <w:qFormat/>
    <w:rPr>
      <w:rFonts w:eastAsia="宋体"/>
      <w:b/>
      <w:bCs/>
      <w:kern w:val="44"/>
      <w:sz w:val="24"/>
      <w:szCs w:val="44"/>
      <w:lang w:val="en-US" w:eastAsia="zh-CN" w:bidi="ar-SA"/>
    </w:rPr>
  </w:style>
  <w:style w:type="character" w:customStyle="1" w:styleId="1CharChar10">
    <w:name w:val="目标题 1) Char Char1"/>
    <w:qFormat/>
    <w:rPr>
      <w:rFonts w:ascii="Arial" w:eastAsia="黑体" w:hAnsi="Arial"/>
      <w:sz w:val="24"/>
      <w:szCs w:val="24"/>
      <w:lang w:val="en-US" w:eastAsia="zh-CN" w:bidi="ar-SA"/>
    </w:rPr>
  </w:style>
  <w:style w:type="character" w:customStyle="1" w:styleId="Charfffff2">
    <w:name w:val="正文四号 Char"/>
    <w:link w:val="afffffff5"/>
    <w:qFormat/>
    <w:rPr>
      <w:sz w:val="28"/>
      <w:szCs w:val="24"/>
    </w:rPr>
  </w:style>
  <w:style w:type="paragraph" w:customStyle="1" w:styleId="afffffff5">
    <w:name w:val="正文四号"/>
    <w:basedOn w:val="a"/>
    <w:link w:val="Charfffff2"/>
    <w:qFormat/>
    <w:pPr>
      <w:adjustRightInd w:val="0"/>
      <w:snapToGrid w:val="0"/>
      <w:spacing w:before="120" w:after="120" w:line="336" w:lineRule="auto"/>
      <w:ind w:firstLineChars="0" w:firstLine="0"/>
    </w:pPr>
    <w:rPr>
      <w:kern w:val="0"/>
      <w:sz w:val="28"/>
      <w:szCs w:val="24"/>
    </w:rPr>
  </w:style>
  <w:style w:type="character" w:customStyle="1" w:styleId="editsChar">
    <w:name w:val="edits Char"/>
    <w:link w:val="edits"/>
    <w:qFormat/>
    <w:rPr>
      <w:rFonts w:ascii="Arial" w:hAnsi="Arial"/>
      <w:i/>
      <w:color w:val="FF0000"/>
      <w:sz w:val="22"/>
      <w:szCs w:val="24"/>
      <w:lang w:eastAsia="en-US"/>
    </w:rPr>
  </w:style>
  <w:style w:type="paragraph" w:customStyle="1" w:styleId="edits">
    <w:name w:val="edits"/>
    <w:basedOn w:val="a"/>
    <w:link w:val="editsChar"/>
    <w:qFormat/>
    <w:pPr>
      <w:widowControl/>
      <w:tabs>
        <w:tab w:val="left" w:pos="540"/>
      </w:tabs>
      <w:spacing w:after="120" w:line="240" w:lineRule="auto"/>
      <w:ind w:left="720" w:firstLineChars="0" w:firstLine="0"/>
      <w:jc w:val="left"/>
      <w:outlineLvl w:val="1"/>
    </w:pPr>
    <w:rPr>
      <w:rFonts w:ascii="Arial" w:hAnsi="Arial"/>
      <w:i/>
      <w:color w:val="FF0000"/>
      <w:kern w:val="0"/>
      <w:sz w:val="22"/>
      <w:szCs w:val="24"/>
      <w:lang w:eastAsia="en-US"/>
    </w:rPr>
  </w:style>
  <w:style w:type="character" w:customStyle="1" w:styleId="CharChar211">
    <w:name w:val="Char Char211"/>
    <w:qFormat/>
    <w:rPr>
      <w:rFonts w:eastAsia="宋体"/>
      <w:kern w:val="2"/>
      <w:sz w:val="18"/>
      <w:szCs w:val="18"/>
      <w:lang w:val="en-US" w:eastAsia="zh-CN" w:bidi="ar-SA"/>
    </w:rPr>
  </w:style>
  <w:style w:type="character" w:customStyle="1" w:styleId="spelle">
    <w:name w:val="spelle"/>
    <w:basedOn w:val="a0"/>
    <w:qFormat/>
  </w:style>
  <w:style w:type="character" w:customStyle="1" w:styleId="CharChar432">
    <w:name w:val="Char Char432"/>
    <w:qFormat/>
    <w:rPr>
      <w:rFonts w:ascii="Times New Roman" w:hAnsi="Times New Roman"/>
      <w:kern w:val="2"/>
      <w:sz w:val="21"/>
    </w:rPr>
  </w:style>
  <w:style w:type="character" w:customStyle="1" w:styleId="ourfont2">
    <w:name w:val="ourfont2"/>
    <w:basedOn w:val="a0"/>
    <w:qFormat/>
  </w:style>
  <w:style w:type="character" w:customStyle="1" w:styleId="EmailStyle391">
    <w:name w:val="EmailStyle391"/>
    <w:semiHidden/>
    <w:qFormat/>
    <w:rPr>
      <w:rFonts w:ascii="Arial" w:hAnsi="Arial" w:cs="Arial"/>
      <w:color w:val="auto"/>
      <w:sz w:val="22"/>
      <w:szCs w:val="22"/>
      <w:u w:val="none"/>
    </w:rPr>
  </w:style>
  <w:style w:type="character" w:customStyle="1" w:styleId="Char1fe">
    <w:name w:val="表格文字居中 Char1"/>
    <w:link w:val="afffffff6"/>
    <w:qFormat/>
    <w:rPr>
      <w:color w:val="000000"/>
      <w:sz w:val="22"/>
    </w:rPr>
  </w:style>
  <w:style w:type="paragraph" w:customStyle="1" w:styleId="afffffff6">
    <w:name w:val="表格文字居中"/>
    <w:basedOn w:val="a"/>
    <w:next w:val="a"/>
    <w:link w:val="Char1fe"/>
    <w:qFormat/>
    <w:pPr>
      <w:widowControl/>
      <w:adjustRightInd w:val="0"/>
      <w:snapToGrid w:val="0"/>
      <w:spacing w:line="240" w:lineRule="auto"/>
      <w:ind w:firstLineChars="0" w:firstLine="0"/>
      <w:jc w:val="center"/>
    </w:pPr>
    <w:rPr>
      <w:color w:val="000000"/>
      <w:kern w:val="0"/>
      <w:sz w:val="22"/>
      <w:szCs w:val="20"/>
    </w:rPr>
  </w:style>
  <w:style w:type="character" w:customStyle="1" w:styleId="e011">
    <w:name w:val="e011"/>
    <w:qFormat/>
    <w:rPr>
      <w:sz w:val="21"/>
      <w:szCs w:val="21"/>
    </w:rPr>
  </w:style>
  <w:style w:type="character" w:customStyle="1" w:styleId="03Char0">
    <w:name w:val="字紧0.3 Char"/>
    <w:qFormat/>
    <w:rPr>
      <w:rFonts w:ascii="宋体" w:eastAsia="宋体" w:hAnsi="宋体" w:cs="Times New Roman"/>
      <w:spacing w:val="-6"/>
      <w:kern w:val="0"/>
      <w:sz w:val="28"/>
      <w:szCs w:val="28"/>
      <w:u w:color="000000"/>
    </w:rPr>
  </w:style>
  <w:style w:type="character" w:customStyle="1" w:styleId="CharCharf8">
    <w:name w:val="章 Char Char"/>
    <w:qFormat/>
    <w:rPr>
      <w:rFonts w:ascii="黑体" w:eastAsia="黑体"/>
      <w:b/>
      <w:bCs/>
      <w:kern w:val="44"/>
      <w:sz w:val="30"/>
      <w:szCs w:val="44"/>
      <w:lang w:val="en-US" w:eastAsia="zh-CN" w:bidi="ar-SA"/>
    </w:rPr>
  </w:style>
  <w:style w:type="character" w:customStyle="1" w:styleId="CharChar612">
    <w:name w:val="Char Char612"/>
    <w:qFormat/>
    <w:rPr>
      <w:rFonts w:eastAsia="宋体"/>
      <w:kern w:val="44"/>
      <w:sz w:val="44"/>
      <w:szCs w:val="44"/>
      <w:lang w:val="en-US" w:eastAsia="zh-CN" w:bidi="ar-SA"/>
    </w:rPr>
  </w:style>
  <w:style w:type="character" w:customStyle="1" w:styleId="CharChar15">
    <w:name w:val="题目 Char Char1"/>
    <w:qFormat/>
    <w:rPr>
      <w:rFonts w:ascii="Cambria" w:eastAsia="宋体" w:hAnsi="Cambria"/>
      <w:i/>
      <w:iCs/>
      <w:spacing w:val="13"/>
      <w:sz w:val="24"/>
      <w:szCs w:val="24"/>
      <w:lang w:val="en-US" w:eastAsia="zh-CN" w:bidi="ar-SA"/>
    </w:rPr>
  </w:style>
  <w:style w:type="character" w:customStyle="1" w:styleId="show">
    <w:name w:val="show"/>
    <w:basedOn w:val="a0"/>
    <w:qFormat/>
  </w:style>
  <w:style w:type="character" w:customStyle="1" w:styleId="style381">
    <w:name w:val="style381"/>
    <w:qFormat/>
    <w:rPr>
      <w:sz w:val="27"/>
      <w:szCs w:val="27"/>
    </w:rPr>
  </w:style>
  <w:style w:type="character" w:customStyle="1" w:styleId="13Char0">
    <w:name w:val="行1.3 Char"/>
    <w:link w:val="131"/>
    <w:semiHidden/>
    <w:qFormat/>
    <w:rPr>
      <w:rFonts w:ascii="宋体" w:hAnsi="Courier New" w:cs="Courier New"/>
      <w:b/>
      <w:bCs/>
      <w:color w:val="000000"/>
      <w:spacing w:val="-4"/>
      <w:sz w:val="24"/>
      <w:szCs w:val="24"/>
    </w:rPr>
  </w:style>
  <w:style w:type="paragraph" w:customStyle="1" w:styleId="131">
    <w:name w:val="行1.3"/>
    <w:basedOn w:val="02"/>
    <w:link w:val="13Char0"/>
    <w:semiHidden/>
    <w:qFormat/>
    <w:pPr>
      <w:spacing w:line="360" w:lineRule="auto"/>
      <w:ind w:firstLine="482"/>
    </w:pPr>
    <w:rPr>
      <w:rFonts w:hAnsi="Courier New" w:cs="Courier New"/>
      <w:b/>
      <w:bCs/>
      <w:color w:val="000000"/>
      <w:sz w:val="24"/>
      <w:szCs w:val="24"/>
    </w:rPr>
  </w:style>
  <w:style w:type="character" w:customStyle="1" w:styleId="CharChar300">
    <w:name w:val="Char Char30"/>
    <w:qFormat/>
    <w:rPr>
      <w:rFonts w:ascii="Times New Roman" w:hAnsi="Times New Roman"/>
      <w:kern w:val="2"/>
      <w:sz w:val="21"/>
      <w:shd w:val="clear" w:color="auto" w:fill="000080"/>
    </w:rPr>
  </w:style>
  <w:style w:type="character" w:customStyle="1" w:styleId="CharChar46">
    <w:name w:val="Char Char46"/>
    <w:qFormat/>
    <w:rPr>
      <w:sz w:val="18"/>
      <w:szCs w:val="18"/>
    </w:rPr>
  </w:style>
  <w:style w:type="character" w:customStyle="1" w:styleId="1ff3">
    <w:name w:val="明显强调1"/>
    <w:qFormat/>
    <w:rPr>
      <w:b/>
      <w:bCs/>
    </w:rPr>
  </w:style>
  <w:style w:type="character" w:customStyle="1" w:styleId="CharCharf9">
    <w:name w:val="特点标题 Char Char"/>
    <w:qFormat/>
    <w:rPr>
      <w:rFonts w:ascii="宋体"/>
      <w:sz w:val="28"/>
    </w:rPr>
  </w:style>
  <w:style w:type="character" w:customStyle="1" w:styleId="Charfffff3">
    <w:name w:val="图表标题 Char"/>
    <w:link w:val="afffffff7"/>
    <w:qFormat/>
    <w:rPr>
      <w:rFonts w:ascii="黑体" w:eastAsia="黑体"/>
    </w:rPr>
  </w:style>
  <w:style w:type="paragraph" w:customStyle="1" w:styleId="afffffff7">
    <w:name w:val="图表标题"/>
    <w:basedOn w:val="a"/>
    <w:link w:val="Charfffff3"/>
    <w:qFormat/>
    <w:pPr>
      <w:spacing w:line="240" w:lineRule="auto"/>
      <w:ind w:firstLineChars="0" w:firstLine="0"/>
      <w:jc w:val="center"/>
    </w:pPr>
    <w:rPr>
      <w:rFonts w:ascii="黑体" w:eastAsia="黑体"/>
      <w:kern w:val="0"/>
      <w:sz w:val="20"/>
      <w:szCs w:val="20"/>
    </w:rPr>
  </w:style>
  <w:style w:type="character" w:customStyle="1" w:styleId="Char2f8">
    <w:name w:val="正文首行缩进 Char2"/>
    <w:qFormat/>
    <w:rPr>
      <w:rFonts w:eastAsia="宋体"/>
      <w:spacing w:val="6"/>
      <w:kern w:val="2"/>
      <w:sz w:val="24"/>
      <w:lang w:val="en-US" w:eastAsia="zh-CN" w:bidi="ar-SA"/>
    </w:rPr>
  </w:style>
  <w:style w:type="character" w:customStyle="1" w:styleId="Charfffff4">
    <w:name w:val="文本正文 Char"/>
    <w:link w:val="afffffff8"/>
    <w:qFormat/>
    <w:rPr>
      <w:sz w:val="24"/>
    </w:rPr>
  </w:style>
  <w:style w:type="paragraph" w:customStyle="1" w:styleId="afffffff8">
    <w:name w:val="文本正文"/>
    <w:basedOn w:val="23"/>
    <w:link w:val="Charfffff4"/>
    <w:qFormat/>
    <w:pPr>
      <w:adjustRightInd/>
      <w:spacing w:beforeLines="50" w:afterLines="50"/>
      <w:ind w:firstLineChars="224" w:firstLine="538"/>
      <w:jc w:val="both"/>
    </w:pPr>
    <w:rPr>
      <w:rFonts w:ascii="Times New Roman" w:hAnsi="Times New Roman"/>
      <w:sz w:val="24"/>
      <w:szCs w:val="20"/>
    </w:rPr>
  </w:style>
  <w:style w:type="character" w:customStyle="1" w:styleId="Charfffff5">
    <w:name w:val="初设正文 Char"/>
    <w:qFormat/>
    <w:rPr>
      <w:rFonts w:ascii="Arial" w:eastAsia="宋体" w:hAnsi="Arial" w:cs="宋体"/>
      <w:sz w:val="24"/>
      <w:lang w:val="en-US" w:eastAsia="zh-CN" w:bidi="ar-SA"/>
    </w:rPr>
  </w:style>
  <w:style w:type="character" w:customStyle="1" w:styleId="8Char4">
    <w:name w:val="标题8 Char4"/>
    <w:qFormat/>
    <w:rPr>
      <w:rFonts w:eastAsia="宋体"/>
      <w:bCs/>
      <w:snapToGrid/>
      <w:kern w:val="2"/>
      <w:sz w:val="24"/>
      <w:szCs w:val="24"/>
      <w:lang w:val="en-US" w:eastAsia="zh-CN" w:bidi="ar-SA"/>
    </w:rPr>
  </w:style>
  <w:style w:type="character" w:customStyle="1" w:styleId="CharCharCharCharChar">
    <w:name w:val="样式 图号 + 宋体 Char Char Char Char Char"/>
    <w:link w:val="CharCharCharChar0"/>
    <w:qFormat/>
    <w:rPr>
      <w:rFonts w:ascii="宋体" w:hAnsi="宋体"/>
      <w:b/>
      <w:bCs/>
      <w:kern w:val="32"/>
      <w:sz w:val="24"/>
      <w:szCs w:val="24"/>
    </w:rPr>
  </w:style>
  <w:style w:type="paragraph" w:customStyle="1" w:styleId="CharCharCharChar0">
    <w:name w:val="样式 图号 + 宋体 Char Char Char Char"/>
    <w:basedOn w:val="a"/>
    <w:link w:val="CharCharCharCharChar"/>
    <w:qFormat/>
    <w:pPr>
      <w:adjustRightInd w:val="0"/>
      <w:spacing w:line="529" w:lineRule="exact"/>
      <w:ind w:left="198"/>
      <w:textAlignment w:val="baseline"/>
    </w:pPr>
    <w:rPr>
      <w:rFonts w:ascii="宋体" w:hAnsi="宋体"/>
      <w:b/>
      <w:bCs/>
      <w:kern w:val="32"/>
      <w:szCs w:val="24"/>
    </w:rPr>
  </w:style>
  <w:style w:type="character" w:customStyle="1" w:styleId="lan91">
    <w:name w:val="lan91"/>
    <w:qFormat/>
    <w:rPr>
      <w:rFonts w:ascii="ˎ̥" w:hAnsi="ˎ̥" w:hint="default"/>
      <w:sz w:val="18"/>
      <w:szCs w:val="18"/>
      <w:u w:val="none"/>
    </w:rPr>
  </w:style>
  <w:style w:type="character" w:customStyle="1" w:styleId="Charfffff6">
    <w:name w:val="样式 正文文本缩进 + 宋体 四号 Char"/>
    <w:link w:val="afffffff9"/>
    <w:qFormat/>
    <w:rPr>
      <w:rFonts w:ascii="宋体" w:hAnsi="宋体"/>
      <w:sz w:val="28"/>
    </w:rPr>
  </w:style>
  <w:style w:type="paragraph" w:customStyle="1" w:styleId="afffffff9">
    <w:name w:val="样式 正文文本缩进 + 宋体 四号"/>
    <w:basedOn w:val="af2"/>
    <w:link w:val="Charfffff6"/>
    <w:qFormat/>
    <w:pPr>
      <w:widowControl/>
      <w:spacing w:after="0" w:line="240" w:lineRule="auto"/>
      <w:ind w:leftChars="0" w:left="0" w:firstLine="560"/>
      <w:jc w:val="left"/>
    </w:pPr>
    <w:rPr>
      <w:rFonts w:ascii="宋体" w:hAnsi="宋体"/>
      <w:kern w:val="0"/>
      <w:sz w:val="28"/>
      <w:szCs w:val="20"/>
    </w:rPr>
  </w:style>
  <w:style w:type="character" w:customStyle="1" w:styleId="CharChar112">
    <w:name w:val="Char Char112"/>
    <w:qFormat/>
    <w:rPr>
      <w:rFonts w:ascii="Times New Roman" w:eastAsia="宋体" w:hAnsi="Times New Roman" w:cs="Times New Roman"/>
      <w:szCs w:val="24"/>
      <w:shd w:val="clear" w:color="auto" w:fill="000080"/>
    </w:rPr>
  </w:style>
  <w:style w:type="character" w:customStyle="1" w:styleId="CharChar171">
    <w:name w:val="Char Char171"/>
    <w:qFormat/>
    <w:rPr>
      <w:rFonts w:ascii="Times New Roman" w:eastAsia="宋体" w:hAnsi="Times New Roman" w:cs="Times New Roman"/>
      <w:b/>
      <w:bCs/>
      <w:sz w:val="24"/>
      <w:szCs w:val="24"/>
    </w:rPr>
  </w:style>
  <w:style w:type="character" w:customStyle="1" w:styleId="Char1ff">
    <w:name w:val="正文首行缩进 Char1"/>
    <w:qFormat/>
    <w:rPr>
      <w:rFonts w:ascii="Times New Roman" w:eastAsia="宋体" w:hAnsi="Times New Roman" w:cs="Times New Roman"/>
      <w:spacing w:val="6"/>
      <w:kern w:val="2"/>
      <w:sz w:val="24"/>
      <w:szCs w:val="24"/>
      <w:lang w:val="en-US" w:eastAsia="zh-CN" w:bidi="ar-SA"/>
    </w:rPr>
  </w:style>
  <w:style w:type="character" w:customStyle="1" w:styleId="CharChar143">
    <w:name w:val="Char Char143"/>
    <w:qFormat/>
    <w:rPr>
      <w:rFonts w:ascii="Times New Roman" w:eastAsia="宋体" w:hAnsi="Times New Roman" w:cs="Times New Roman"/>
      <w:b/>
      <w:bCs/>
      <w:sz w:val="24"/>
      <w:szCs w:val="24"/>
    </w:rPr>
  </w:style>
  <w:style w:type="character" w:customStyle="1" w:styleId="CharChar251">
    <w:name w:val="Char Char251"/>
    <w:qFormat/>
    <w:rPr>
      <w:rFonts w:ascii="Times New Roman" w:hAnsi="Times New Roman"/>
      <w:b/>
      <w:kern w:val="44"/>
      <w:sz w:val="44"/>
    </w:rPr>
  </w:style>
  <w:style w:type="character" w:customStyle="1" w:styleId="CharChar241">
    <w:name w:val="Char Char241"/>
    <w:qFormat/>
    <w:rPr>
      <w:rFonts w:ascii="Times New Roman" w:hAnsi="Times New Roman"/>
      <w:b/>
      <w:kern w:val="2"/>
      <w:sz w:val="24"/>
    </w:rPr>
  </w:style>
  <w:style w:type="character" w:customStyle="1" w:styleId="CharChar71">
    <w:name w:val="Char Char71"/>
    <w:qFormat/>
    <w:rPr>
      <w:rFonts w:ascii="楷体_GB2312" w:eastAsia="楷体_GB2312" w:hAnsi="Times New Roman"/>
      <w:kern w:val="2"/>
      <w:sz w:val="28"/>
    </w:rPr>
  </w:style>
  <w:style w:type="character" w:customStyle="1" w:styleId="c91">
    <w:name w:val="c91"/>
    <w:qFormat/>
    <w:rPr>
      <w:sz w:val="18"/>
      <w:szCs w:val="18"/>
    </w:rPr>
  </w:style>
  <w:style w:type="character" w:customStyle="1" w:styleId="style7">
    <w:name w:val="style7"/>
    <w:basedOn w:val="a0"/>
    <w:qFormat/>
  </w:style>
  <w:style w:type="character" w:customStyle="1" w:styleId="9Char1Char">
    <w:name w:val="标题 9 Char1 Char"/>
    <w:qFormat/>
    <w:rPr>
      <w:rFonts w:eastAsia="宋体"/>
      <w:kern w:val="2"/>
      <w:sz w:val="24"/>
      <w:szCs w:val="24"/>
      <w:lang w:val="en-US" w:eastAsia="zh-CN" w:bidi="ar-SA"/>
    </w:rPr>
  </w:style>
  <w:style w:type="character" w:customStyle="1" w:styleId="CharCharCharChar12">
    <w:name w:val="Char Char Char Char12"/>
    <w:qFormat/>
    <w:rPr>
      <w:rFonts w:ascii="宋体" w:eastAsia="宋体" w:hAnsi="Courier New" w:hint="eastAsia"/>
      <w:kern w:val="2"/>
      <w:sz w:val="21"/>
      <w:lang w:bidi="ar-SA"/>
    </w:rPr>
  </w:style>
  <w:style w:type="character" w:customStyle="1" w:styleId="zwChar">
    <w:name w:val="zw Char"/>
    <w:link w:val="zw"/>
    <w:qFormat/>
    <w:rPr>
      <w:rFonts w:cs="宋体"/>
      <w:sz w:val="28"/>
    </w:rPr>
  </w:style>
  <w:style w:type="paragraph" w:customStyle="1" w:styleId="zw">
    <w:name w:val="zw"/>
    <w:basedOn w:val="a"/>
    <w:link w:val="zwChar"/>
    <w:qFormat/>
    <w:pPr>
      <w:adjustRightInd w:val="0"/>
      <w:snapToGrid w:val="0"/>
      <w:ind w:firstLine="560"/>
    </w:pPr>
    <w:rPr>
      <w:rFonts w:cs="宋体"/>
      <w:kern w:val="0"/>
      <w:sz w:val="28"/>
      <w:szCs w:val="20"/>
    </w:rPr>
  </w:style>
  <w:style w:type="character" w:customStyle="1" w:styleId="Charfffff7">
    <w:name w:val="表－左对齐 Char"/>
    <w:link w:val="afffffffa"/>
    <w:qFormat/>
    <w:rPr>
      <w:rFonts w:cs="Arial"/>
      <w:szCs w:val="21"/>
      <w:lang w:eastAsia="ja-JP"/>
    </w:rPr>
  </w:style>
  <w:style w:type="paragraph" w:customStyle="1" w:styleId="afffffffa">
    <w:name w:val="表－左对齐"/>
    <w:basedOn w:val="a"/>
    <w:link w:val="Charfffff7"/>
    <w:qFormat/>
    <w:pPr>
      <w:suppressLineNumbers/>
      <w:suppressAutoHyphens/>
      <w:snapToGrid w:val="0"/>
      <w:spacing w:before="60" w:after="60" w:line="240" w:lineRule="auto"/>
      <w:ind w:firstLineChars="0" w:firstLine="0"/>
      <w:jc w:val="left"/>
    </w:pPr>
    <w:rPr>
      <w:rFonts w:cs="Arial"/>
      <w:kern w:val="0"/>
      <w:sz w:val="20"/>
      <w:szCs w:val="21"/>
      <w:lang w:eastAsia="ja-JP"/>
    </w:rPr>
  </w:style>
  <w:style w:type="character" w:customStyle="1" w:styleId="1ff4">
    <w:name w:val="明显参考1"/>
    <w:qFormat/>
    <w:rPr>
      <w:smallCaps/>
      <w:spacing w:val="5"/>
      <w:u w:val="single"/>
    </w:rPr>
  </w:style>
  <w:style w:type="character" w:customStyle="1" w:styleId="style3">
    <w:name w:val="style3"/>
    <w:qFormat/>
  </w:style>
  <w:style w:type="character" w:customStyle="1" w:styleId="tw4winMark">
    <w:name w:val="tw4winMark"/>
    <w:qFormat/>
    <w:rPr>
      <w:vanish/>
      <w:color w:val="800080"/>
      <w:vertAlign w:val="subscript"/>
    </w:rPr>
  </w:style>
  <w:style w:type="character" w:customStyle="1" w:styleId="CharChar352">
    <w:name w:val="Char Char352"/>
    <w:qFormat/>
    <w:rPr>
      <w:rFonts w:ascii="Calibri" w:eastAsia="宋体" w:hAnsi="Calibri"/>
      <w:b/>
      <w:bCs/>
      <w:kern w:val="2"/>
      <w:sz w:val="24"/>
      <w:szCs w:val="22"/>
      <w:lang w:val="en-US" w:eastAsia="zh-CN" w:bidi="ar-SA"/>
    </w:rPr>
  </w:style>
  <w:style w:type="character" w:customStyle="1" w:styleId="CharCharCharCharChar0">
    <w:name w:val="正文样式 Char Char Char Char Char"/>
    <w:link w:val="CharCharCharChar2"/>
    <w:qFormat/>
    <w:rPr>
      <w:rFonts w:cs="宋体"/>
      <w:color w:val="000000"/>
      <w:sz w:val="24"/>
      <w:szCs w:val="24"/>
    </w:rPr>
  </w:style>
  <w:style w:type="paragraph" w:customStyle="1" w:styleId="CharCharCharChar2">
    <w:name w:val="正文样式 Char Char Char Char"/>
    <w:basedOn w:val="a"/>
    <w:link w:val="CharCharCharCharChar0"/>
    <w:qFormat/>
    <w:pPr>
      <w:adjustRightInd w:val="0"/>
      <w:snapToGrid w:val="0"/>
      <w:spacing w:beforeLines="50" w:afterLines="50" w:line="312" w:lineRule="auto"/>
      <w:ind w:firstLine="480"/>
    </w:pPr>
    <w:rPr>
      <w:rFonts w:cs="宋体"/>
      <w:color w:val="000000"/>
      <w:kern w:val="0"/>
      <w:szCs w:val="24"/>
    </w:rPr>
  </w:style>
  <w:style w:type="character" w:customStyle="1" w:styleId="2Charb">
    <w:name w:val="2级标题 Char"/>
    <w:link w:val="2f7"/>
    <w:qFormat/>
    <w:rPr>
      <w:b/>
      <w:bCs/>
      <w:sz w:val="32"/>
      <w:szCs w:val="32"/>
    </w:rPr>
  </w:style>
  <w:style w:type="paragraph" w:customStyle="1" w:styleId="2f7">
    <w:name w:val="2级标题"/>
    <w:basedOn w:val="2"/>
    <w:next w:val="a"/>
    <w:link w:val="2Charb"/>
    <w:qFormat/>
    <w:pPr>
      <w:spacing w:before="260" w:after="260" w:line="416" w:lineRule="auto"/>
      <w:jc w:val="both"/>
    </w:pPr>
    <w:rPr>
      <w:rFonts w:cs="Times New Roman"/>
      <w:sz w:val="32"/>
    </w:rPr>
  </w:style>
  <w:style w:type="character" w:customStyle="1" w:styleId="CharChar243">
    <w:name w:val="Char Char243"/>
    <w:qFormat/>
    <w:rPr>
      <w:rFonts w:ascii="Times New Roman" w:hAnsi="Times New Roman"/>
      <w:b/>
      <w:kern w:val="2"/>
      <w:sz w:val="24"/>
    </w:rPr>
  </w:style>
  <w:style w:type="character" w:customStyle="1" w:styleId="CharChar272">
    <w:name w:val="Char Char272"/>
    <w:qFormat/>
    <w:rPr>
      <w:rFonts w:ascii="楷体_GB2312" w:eastAsia="楷体_GB2312"/>
      <w:kern w:val="2"/>
      <w:sz w:val="28"/>
      <w:lang w:val="en-US" w:eastAsia="zh-CN" w:bidi="ar-SA"/>
    </w:rPr>
  </w:style>
  <w:style w:type="character" w:customStyle="1" w:styleId="CharChar322">
    <w:name w:val="Char Char322"/>
    <w:qFormat/>
    <w:rPr>
      <w:rFonts w:ascii="宋体" w:eastAsia="宋体" w:hAnsi="宋体" w:cs="宋体"/>
      <w:sz w:val="24"/>
      <w:szCs w:val="24"/>
      <w:lang w:val="en-US" w:eastAsia="zh-CN" w:bidi="ar-SA"/>
    </w:rPr>
  </w:style>
  <w:style w:type="character" w:customStyle="1" w:styleId="1CharChar3">
    <w:name w:val="标题 1 Char Char3"/>
    <w:qFormat/>
    <w:rPr>
      <w:rFonts w:ascii="黑体" w:eastAsia="黑体"/>
      <w:b/>
      <w:bCs/>
      <w:kern w:val="44"/>
      <w:sz w:val="30"/>
      <w:szCs w:val="44"/>
      <w:lang w:val="en-US" w:eastAsia="zh-CN" w:bidi="ar-SA"/>
    </w:rPr>
  </w:style>
  <w:style w:type="character" w:customStyle="1" w:styleId="CharChar233">
    <w:name w:val="Char Char233"/>
    <w:qFormat/>
    <w:rPr>
      <w:rFonts w:ascii="Arial" w:eastAsia="宋体" w:hAnsi="Arial"/>
      <w:color w:val="000000"/>
      <w:kern w:val="0"/>
      <w:sz w:val="20"/>
      <w:lang w:val="en-US" w:eastAsia="zh-CN"/>
    </w:rPr>
  </w:style>
  <w:style w:type="character" w:customStyle="1" w:styleId="bz-content1">
    <w:name w:val="bz-content1"/>
    <w:qFormat/>
    <w:rPr>
      <w:sz w:val="20"/>
      <w:szCs w:val="20"/>
      <w:u w:val="none"/>
    </w:rPr>
  </w:style>
  <w:style w:type="character" w:customStyle="1" w:styleId="CharChar283">
    <w:name w:val="Char Char283"/>
    <w:qFormat/>
    <w:rPr>
      <w:rFonts w:ascii="Calibri" w:eastAsia="宋体" w:hAnsi="Calibri"/>
      <w:sz w:val="18"/>
      <w:szCs w:val="18"/>
      <w:lang w:val="en-US" w:eastAsia="zh-CN" w:bidi="ar-SA"/>
    </w:rPr>
  </w:style>
  <w:style w:type="character" w:customStyle="1" w:styleId="08117CharChar">
    <w:name w:val="08117正文样式 Char Char"/>
    <w:link w:val="08117"/>
    <w:qFormat/>
    <w:rPr>
      <w:rFonts w:ascii="宋体" w:hAnsi="宋体"/>
      <w:b/>
      <w:bCs/>
      <w:color w:val="000000"/>
      <w:sz w:val="24"/>
      <w:szCs w:val="24"/>
    </w:rPr>
  </w:style>
  <w:style w:type="paragraph" w:customStyle="1" w:styleId="08117">
    <w:name w:val="08117正文样式"/>
    <w:basedOn w:val="a8"/>
    <w:link w:val="08117CharChar"/>
    <w:qFormat/>
    <w:pPr>
      <w:adjustRightInd w:val="0"/>
      <w:snapToGrid w:val="0"/>
      <w:spacing w:line="480" w:lineRule="exact"/>
      <w:ind w:firstLine="482"/>
      <w:textAlignment w:val="center"/>
    </w:pPr>
    <w:rPr>
      <w:rFonts w:ascii="宋体" w:eastAsia="宋体" w:hAnsi="宋体" w:cs="Times New Roman"/>
      <w:b/>
      <w:bCs/>
      <w:color w:val="000000"/>
      <w:kern w:val="0"/>
      <w:sz w:val="24"/>
    </w:rPr>
  </w:style>
  <w:style w:type="character" w:customStyle="1" w:styleId="061127Char">
    <w:name w:val="061127 Char"/>
    <w:link w:val="061127"/>
    <w:semiHidden/>
    <w:qFormat/>
    <w:rPr>
      <w:rFonts w:ascii="宋体" w:hAnsi="宋体"/>
      <w:bCs/>
      <w:sz w:val="28"/>
      <w:szCs w:val="28"/>
    </w:rPr>
  </w:style>
  <w:style w:type="paragraph" w:customStyle="1" w:styleId="061127">
    <w:name w:val="061127"/>
    <w:basedOn w:val="a8"/>
    <w:link w:val="061127Char"/>
    <w:semiHidden/>
    <w:qFormat/>
    <w:pPr>
      <w:adjustRightInd w:val="0"/>
      <w:snapToGrid w:val="0"/>
      <w:spacing w:line="336" w:lineRule="auto"/>
      <w:ind w:firstLine="560"/>
    </w:pPr>
    <w:rPr>
      <w:rFonts w:ascii="宋体" w:eastAsia="宋体" w:hAnsi="宋体" w:cs="Times New Roman"/>
      <w:bCs/>
      <w:kern w:val="0"/>
      <w:sz w:val="28"/>
      <w:szCs w:val="28"/>
    </w:rPr>
  </w:style>
  <w:style w:type="character" w:customStyle="1" w:styleId="headline-content2">
    <w:name w:val="headline-content2"/>
    <w:qFormat/>
  </w:style>
  <w:style w:type="character" w:customStyle="1" w:styleId="CharCharCharChar3">
    <w:name w:val="页脚 Char Char Char Char"/>
    <w:qFormat/>
    <w:rPr>
      <w:rFonts w:eastAsia="宋体"/>
      <w:kern w:val="2"/>
      <w:sz w:val="18"/>
      <w:szCs w:val="18"/>
      <w:lang w:val="en-US" w:eastAsia="zh-CN" w:bidi="ar-SA"/>
    </w:rPr>
  </w:style>
  <w:style w:type="character" w:customStyle="1" w:styleId="bigfont">
    <w:name w:val="bigfont"/>
    <w:basedOn w:val="a0"/>
    <w:qFormat/>
  </w:style>
  <w:style w:type="character" w:customStyle="1" w:styleId="hb1Char">
    <w:name w:val="!hb1 Char"/>
    <w:link w:val="hb1"/>
    <w:qFormat/>
    <w:rPr>
      <w:bCs/>
      <w:kern w:val="44"/>
      <w:sz w:val="24"/>
      <w:szCs w:val="32"/>
    </w:rPr>
  </w:style>
  <w:style w:type="paragraph" w:customStyle="1" w:styleId="hb1">
    <w:name w:val="!hb1"/>
    <w:link w:val="hb1Char"/>
    <w:qFormat/>
    <w:pPr>
      <w:widowControl w:val="0"/>
      <w:adjustRightInd w:val="0"/>
      <w:spacing w:line="360" w:lineRule="auto"/>
      <w:ind w:firstLineChars="200" w:firstLine="200"/>
      <w:jc w:val="both"/>
      <w:textAlignment w:val="baseline"/>
    </w:pPr>
    <w:rPr>
      <w:bCs/>
      <w:kern w:val="44"/>
      <w:sz w:val="24"/>
      <w:szCs w:val="32"/>
    </w:rPr>
  </w:style>
  <w:style w:type="character" w:customStyle="1" w:styleId="2Char23">
    <w:name w:val="正文文本缩进 2 Char2"/>
    <w:qFormat/>
    <w:rPr>
      <w:rFonts w:ascii="Times New Roman" w:eastAsia="宋体" w:hAnsi="Times New Roman" w:cs="Times New Roman"/>
      <w:szCs w:val="24"/>
    </w:rPr>
  </w:style>
  <w:style w:type="character" w:customStyle="1" w:styleId="Char2f9">
    <w:name w:val="引用 Char2"/>
    <w:qFormat/>
    <w:rPr>
      <w:rFonts w:ascii="Times New Roman" w:eastAsia="宋体" w:hAnsi="Times New Roman" w:cs="Times New Roman"/>
      <w:i/>
      <w:iCs/>
      <w:color w:val="000000"/>
      <w:szCs w:val="24"/>
    </w:rPr>
  </w:style>
  <w:style w:type="character" w:customStyle="1" w:styleId="001Char">
    <w:name w:val="001 Char"/>
    <w:link w:val="001"/>
    <w:qFormat/>
    <w:rPr>
      <w:spacing w:val="-4"/>
      <w:sz w:val="28"/>
    </w:rPr>
  </w:style>
  <w:style w:type="paragraph" w:customStyle="1" w:styleId="001">
    <w:name w:val="001"/>
    <w:basedOn w:val="a"/>
    <w:link w:val="001Char"/>
    <w:qFormat/>
    <w:pPr>
      <w:adjustRightInd w:val="0"/>
      <w:snapToGrid w:val="0"/>
      <w:spacing w:line="336" w:lineRule="auto"/>
      <w:ind w:firstLine="560"/>
    </w:pPr>
    <w:rPr>
      <w:spacing w:val="-4"/>
      <w:kern w:val="0"/>
      <w:sz w:val="28"/>
      <w:szCs w:val="20"/>
    </w:rPr>
  </w:style>
  <w:style w:type="character" w:customStyle="1" w:styleId="1ff5">
    <w:name w:val="书籍标题1"/>
    <w:uiPriority w:val="33"/>
    <w:qFormat/>
    <w:rPr>
      <w:i/>
      <w:iCs/>
      <w:smallCaps/>
      <w:spacing w:val="5"/>
    </w:rPr>
  </w:style>
  <w:style w:type="character" w:customStyle="1" w:styleId="HTMLChar10">
    <w:name w:val="HTML 地址 Char1"/>
    <w:qFormat/>
    <w:rPr>
      <w:rFonts w:ascii="Times New Roman" w:eastAsia="宋体" w:hAnsi="Times New Roman" w:cs="Times New Roman"/>
      <w:i/>
      <w:iCs/>
      <w:szCs w:val="24"/>
    </w:rPr>
  </w:style>
  <w:style w:type="character" w:customStyle="1" w:styleId="lineheigh201">
    <w:name w:val="lineheigh201"/>
    <w:qFormat/>
  </w:style>
  <w:style w:type="character" w:customStyle="1" w:styleId="CharChar273">
    <w:name w:val="Char Char273"/>
    <w:qFormat/>
    <w:rPr>
      <w:rFonts w:ascii="楷体_GB2312" w:eastAsia="楷体_GB2312"/>
      <w:kern w:val="2"/>
      <w:sz w:val="28"/>
      <w:lang w:val="en-US" w:eastAsia="zh-CN" w:bidi="ar-SA"/>
    </w:rPr>
  </w:style>
  <w:style w:type="character" w:customStyle="1" w:styleId="CharChar351">
    <w:name w:val="Char Char351"/>
    <w:qFormat/>
    <w:rPr>
      <w:rFonts w:ascii="Calibri" w:eastAsia="宋体" w:hAnsi="Calibri"/>
      <w:b/>
      <w:bCs/>
      <w:kern w:val="2"/>
      <w:sz w:val="24"/>
      <w:szCs w:val="22"/>
      <w:lang w:val="en-US" w:eastAsia="zh-CN" w:bidi="ar-SA"/>
    </w:rPr>
  </w:style>
  <w:style w:type="character" w:customStyle="1" w:styleId="CharChar302">
    <w:name w:val="Char Char302"/>
    <w:qFormat/>
    <w:rPr>
      <w:rFonts w:ascii="Times New Roman" w:hAnsi="Times New Roman"/>
      <w:kern w:val="2"/>
      <w:sz w:val="21"/>
      <w:shd w:val="clear" w:color="auto" w:fill="000080"/>
    </w:rPr>
  </w:style>
  <w:style w:type="character" w:customStyle="1" w:styleId="Charfd">
    <w:name w:val="表格 Char"/>
    <w:link w:val="afffe"/>
    <w:qFormat/>
    <w:rPr>
      <w:kern w:val="2"/>
      <w:sz w:val="24"/>
      <w:szCs w:val="22"/>
    </w:rPr>
  </w:style>
  <w:style w:type="character" w:customStyle="1" w:styleId="CharChar571">
    <w:name w:val="Char Char571"/>
    <w:qFormat/>
    <w:rPr>
      <w:rFonts w:ascii="Cambria" w:eastAsia="宋体" w:hAnsi="Cambria"/>
      <w:b/>
      <w:bCs/>
      <w:sz w:val="32"/>
      <w:szCs w:val="32"/>
      <w:lang w:val="en-US" w:eastAsia="zh-CN" w:bidi="ar-SA"/>
    </w:rPr>
  </w:style>
  <w:style w:type="character" w:customStyle="1" w:styleId="CharChar591">
    <w:name w:val="Char Char591"/>
    <w:qFormat/>
    <w:rPr>
      <w:rFonts w:eastAsia="宋体"/>
      <w:kern w:val="2"/>
      <w:sz w:val="18"/>
      <w:lang w:val="en-US" w:eastAsia="zh-CN" w:bidi="ar-SA"/>
    </w:rPr>
  </w:style>
  <w:style w:type="character" w:customStyle="1" w:styleId="CharChar182">
    <w:name w:val="Char Char182"/>
    <w:qFormat/>
    <w:rPr>
      <w:rFonts w:ascii="Arial" w:eastAsia="黑体" w:hAnsi="Arial" w:cs="Times New Roman"/>
      <w:b/>
      <w:bCs/>
      <w:sz w:val="24"/>
      <w:szCs w:val="24"/>
    </w:rPr>
  </w:style>
  <w:style w:type="character" w:customStyle="1" w:styleId="f14b1">
    <w:name w:val="f14b1"/>
    <w:qFormat/>
    <w:rPr>
      <w:b/>
      <w:bCs/>
      <w:sz w:val="21"/>
      <w:szCs w:val="21"/>
    </w:rPr>
  </w:style>
  <w:style w:type="character" w:customStyle="1" w:styleId="Char32">
    <w:name w:val="副标题 Char3"/>
    <w:uiPriority w:val="11"/>
    <w:qFormat/>
    <w:rPr>
      <w:rFonts w:ascii="Cambria" w:eastAsia="宋体" w:hAnsi="Cambria" w:cs="Times New Roman"/>
      <w:b/>
      <w:bCs/>
      <w:kern w:val="28"/>
      <w:sz w:val="32"/>
      <w:szCs w:val="32"/>
    </w:rPr>
  </w:style>
  <w:style w:type="character" w:customStyle="1" w:styleId="2CharChar3">
    <w:name w:val="正文文字 2 Char Char3"/>
    <w:qFormat/>
    <w:rPr>
      <w:rFonts w:ascii="Times New Roman" w:eastAsia="宋体" w:hAnsi="Times New Roman" w:cs="Times New Roman"/>
      <w:szCs w:val="24"/>
    </w:rPr>
  </w:style>
  <w:style w:type="character" w:customStyle="1" w:styleId="BodyTextIndent3CharChar">
    <w:name w:val="Body Text Indent 3 Char Char"/>
    <w:qFormat/>
    <w:rPr>
      <w:rFonts w:eastAsia="宋体"/>
      <w:kern w:val="2"/>
      <w:sz w:val="16"/>
      <w:szCs w:val="16"/>
      <w:lang w:val="en-US" w:eastAsia="zh-CN" w:bidi="ar-SA"/>
    </w:rPr>
  </w:style>
  <w:style w:type="character" w:customStyle="1" w:styleId="CharChar1a">
    <w:name w:val="第四层条 Char Char1"/>
    <w:qFormat/>
    <w:rPr>
      <w:rFonts w:eastAsia="宋体"/>
      <w:b/>
      <w:bCs/>
      <w:kern w:val="2"/>
      <w:sz w:val="28"/>
      <w:szCs w:val="28"/>
      <w:lang w:val="en-US" w:eastAsia="zh-CN" w:bidi="ar-SA"/>
    </w:rPr>
  </w:style>
  <w:style w:type="character" w:customStyle="1" w:styleId="CharChar284">
    <w:name w:val="Char Char284"/>
    <w:qFormat/>
    <w:rPr>
      <w:rFonts w:ascii="Times New Roman" w:eastAsia="宋体" w:hAnsi="Times New Roman" w:cs="Times New Roman"/>
      <w:szCs w:val="24"/>
      <w:shd w:val="clear" w:color="auto" w:fill="000080"/>
    </w:rPr>
  </w:style>
  <w:style w:type="character" w:customStyle="1" w:styleId="Charfffff8">
    <w:name w:val="正文样式 Char"/>
    <w:qFormat/>
    <w:rPr>
      <w:rFonts w:ascii="宋体"/>
      <w:color w:val="000000"/>
      <w:kern w:val="2"/>
      <w:sz w:val="24"/>
    </w:rPr>
  </w:style>
  <w:style w:type="character" w:customStyle="1" w:styleId="CharChar413">
    <w:name w:val="Char Char413"/>
    <w:qFormat/>
    <w:rPr>
      <w:kern w:val="2"/>
      <w:sz w:val="21"/>
      <w:shd w:val="clear" w:color="auto" w:fill="000080"/>
    </w:rPr>
  </w:style>
  <w:style w:type="character" w:customStyle="1" w:styleId="style191">
    <w:name w:val="style191"/>
    <w:qFormat/>
    <w:rPr>
      <w:sz w:val="21"/>
    </w:rPr>
  </w:style>
  <w:style w:type="character" w:customStyle="1" w:styleId="CharChar232">
    <w:name w:val="Char Char232"/>
    <w:qFormat/>
    <w:rPr>
      <w:rFonts w:ascii="Arial" w:eastAsia="宋体" w:hAnsi="Arial"/>
      <w:color w:val="000000"/>
      <w:kern w:val="0"/>
      <w:sz w:val="20"/>
      <w:lang w:val="en-US" w:eastAsia="zh-CN"/>
    </w:rPr>
  </w:style>
  <w:style w:type="character" w:customStyle="1" w:styleId="CharCharfa">
    <w:name w:val="样式 正文文本 + 小三 Char Char"/>
    <w:link w:val="afffffffb"/>
    <w:qFormat/>
    <w:rPr>
      <w:rFonts w:ascii="宋体" w:hAnsi="宋体"/>
      <w:sz w:val="30"/>
      <w:szCs w:val="24"/>
    </w:rPr>
  </w:style>
  <w:style w:type="paragraph" w:customStyle="1" w:styleId="afffffffb">
    <w:name w:val="样式 正文文本 + 小三"/>
    <w:basedOn w:val="af1"/>
    <w:link w:val="CharCharfa"/>
    <w:qFormat/>
    <w:pPr>
      <w:snapToGrid w:val="0"/>
      <w:spacing w:after="0" w:line="360" w:lineRule="auto"/>
      <w:ind w:firstLineChars="200" w:firstLine="200"/>
    </w:pPr>
    <w:rPr>
      <w:rFonts w:ascii="宋体" w:eastAsia="宋体" w:hAnsi="宋体" w:cs="Times New Roman"/>
      <w:kern w:val="0"/>
      <w:sz w:val="30"/>
      <w:szCs w:val="24"/>
    </w:rPr>
  </w:style>
  <w:style w:type="character" w:customStyle="1" w:styleId="2CharChar2">
    <w:name w:val="正文文字 2 Char Char2"/>
    <w:qFormat/>
    <w:rPr>
      <w:rFonts w:eastAsia="宋体"/>
      <w:kern w:val="2"/>
      <w:sz w:val="21"/>
      <w:szCs w:val="24"/>
      <w:lang w:val="en-US" w:eastAsia="zh-CN" w:bidi="ar-SA"/>
    </w:rPr>
  </w:style>
  <w:style w:type="character" w:customStyle="1" w:styleId="Char1ff0">
    <w:name w:val="信息标题 Char1"/>
    <w:uiPriority w:val="99"/>
    <w:qFormat/>
    <w:rPr>
      <w:rFonts w:ascii="Cambria" w:eastAsia="宋体" w:hAnsi="Cambria" w:cs="Times New Roman"/>
      <w:sz w:val="24"/>
      <w:szCs w:val="24"/>
      <w:shd w:val="pct20" w:color="auto" w:fill="auto"/>
    </w:rPr>
  </w:style>
  <w:style w:type="character" w:customStyle="1" w:styleId="5Char2">
    <w:name w:val="样式5 Char"/>
    <w:qFormat/>
    <w:rPr>
      <w:rFonts w:ascii="Arial" w:eastAsia="宋体" w:hAnsi="Arial"/>
      <w:kern w:val="2"/>
      <w:sz w:val="24"/>
      <w:szCs w:val="24"/>
      <w:lang w:val="en-US" w:eastAsia="zh-CN" w:bidi="ar-SA"/>
    </w:rPr>
  </w:style>
  <w:style w:type="character" w:customStyle="1" w:styleId="CharChar144">
    <w:name w:val="Char Char144"/>
    <w:qFormat/>
    <w:rPr>
      <w:rFonts w:ascii="Times New Roman" w:eastAsia="宋体" w:hAnsi="Times New Roman" w:cs="Times New Roman"/>
      <w:b/>
      <w:bCs/>
      <w:sz w:val="24"/>
      <w:szCs w:val="24"/>
    </w:rPr>
  </w:style>
  <w:style w:type="character" w:customStyle="1" w:styleId="CharChar174">
    <w:name w:val="Char Char174"/>
    <w:qFormat/>
    <w:rPr>
      <w:rFonts w:ascii="Times New Roman" w:eastAsia="宋体" w:hAnsi="Times New Roman" w:cs="Times New Roman"/>
      <w:b/>
      <w:bCs/>
      <w:sz w:val="24"/>
      <w:szCs w:val="24"/>
    </w:rPr>
  </w:style>
  <w:style w:type="character" w:customStyle="1" w:styleId="CharChar294">
    <w:name w:val="Char Char294"/>
    <w:qFormat/>
    <w:rPr>
      <w:rFonts w:eastAsia="宋体"/>
      <w:kern w:val="2"/>
      <w:sz w:val="21"/>
      <w:szCs w:val="24"/>
      <w:lang w:val="en-US" w:eastAsia="zh-CN" w:bidi="ar-SA"/>
    </w:rPr>
  </w:style>
  <w:style w:type="character" w:customStyle="1" w:styleId="123YJChar3">
    <w:name w:val="123YJ Char3"/>
    <w:qFormat/>
    <w:rPr>
      <w:rFonts w:eastAsia="宋体"/>
      <w:kern w:val="2"/>
      <w:sz w:val="18"/>
      <w:szCs w:val="18"/>
      <w:lang w:val="en-US" w:eastAsia="zh-CN" w:bidi="ar-SA"/>
    </w:rPr>
  </w:style>
  <w:style w:type="character" w:customStyle="1" w:styleId="CharChar151">
    <w:name w:val="Char Char151"/>
    <w:qFormat/>
    <w:rPr>
      <w:rFonts w:ascii="Arial" w:eastAsia="黑体" w:hAnsi="Arial" w:cs="Times New Roman"/>
      <w:b/>
      <w:bCs/>
      <w:sz w:val="28"/>
      <w:szCs w:val="28"/>
    </w:rPr>
  </w:style>
  <w:style w:type="character" w:customStyle="1" w:styleId="75">
    <w:name w:val="标题7"/>
    <w:basedOn w:val="a0"/>
    <w:qFormat/>
  </w:style>
  <w:style w:type="character" w:customStyle="1" w:styleId="afffffffc">
    <w:name w:val="样式 四号"/>
    <w:basedOn w:val="a0"/>
    <w:qFormat/>
  </w:style>
  <w:style w:type="character" w:customStyle="1" w:styleId="Charfffff9">
    <w:name w:val="表格正文 Char"/>
    <w:link w:val="afffffffd"/>
    <w:qFormat/>
  </w:style>
  <w:style w:type="paragraph" w:customStyle="1" w:styleId="afffffffd">
    <w:name w:val="表格正文"/>
    <w:basedOn w:val="a"/>
    <w:link w:val="Charfffff9"/>
    <w:qFormat/>
    <w:pPr>
      <w:spacing w:line="240" w:lineRule="auto"/>
      <w:ind w:firstLineChars="0" w:firstLine="0"/>
      <w:jc w:val="center"/>
    </w:pPr>
    <w:rPr>
      <w:kern w:val="0"/>
      <w:sz w:val="20"/>
      <w:szCs w:val="20"/>
    </w:rPr>
  </w:style>
  <w:style w:type="character" w:customStyle="1" w:styleId="style81">
    <w:name w:val="style81"/>
    <w:qFormat/>
    <w:rPr>
      <w:b/>
      <w:bCs/>
      <w:color w:val="009900"/>
    </w:rPr>
  </w:style>
  <w:style w:type="character" w:customStyle="1" w:styleId="CharChar60">
    <w:name w:val="Char Char60"/>
    <w:qFormat/>
    <w:rPr>
      <w:rFonts w:eastAsia="宋体"/>
      <w:kern w:val="2"/>
      <w:sz w:val="21"/>
      <w:lang w:val="en-US" w:eastAsia="zh-CN" w:bidi="ar-SA"/>
    </w:rPr>
  </w:style>
  <w:style w:type="character" w:customStyle="1" w:styleId="javascript1">
    <w:name w:val="javascript1"/>
    <w:qFormat/>
    <w:rPr>
      <w:rFonts w:ascii="Tahoma" w:hAnsi="Tahoma" w:cs="Tahoma" w:hint="default"/>
      <w:sz w:val="18"/>
      <w:szCs w:val="18"/>
    </w:rPr>
  </w:style>
  <w:style w:type="character" w:customStyle="1" w:styleId="Char1ff1">
    <w:name w:val="电子邮件签名 Char1"/>
    <w:qFormat/>
    <w:rPr>
      <w:sz w:val="22"/>
      <w:szCs w:val="22"/>
    </w:rPr>
  </w:style>
  <w:style w:type="character" w:customStyle="1" w:styleId="CharChar161">
    <w:name w:val="Char Char161"/>
    <w:qFormat/>
    <w:rPr>
      <w:rFonts w:ascii="Arial" w:eastAsia="黑体" w:hAnsi="Arial" w:cs="Times New Roman"/>
      <w:sz w:val="24"/>
      <w:szCs w:val="24"/>
    </w:rPr>
  </w:style>
  <w:style w:type="character" w:customStyle="1" w:styleId="CharChar59">
    <w:name w:val="Char Char59"/>
    <w:qFormat/>
    <w:rPr>
      <w:rFonts w:eastAsia="宋体"/>
      <w:kern w:val="2"/>
      <w:sz w:val="18"/>
      <w:lang w:val="en-US" w:eastAsia="zh-CN" w:bidi="ar-SA"/>
    </w:rPr>
  </w:style>
  <w:style w:type="character" w:customStyle="1" w:styleId="ttag">
    <w:name w:val="t_tag"/>
    <w:qFormat/>
  </w:style>
  <w:style w:type="character" w:customStyle="1" w:styleId="hb3Char0">
    <w:name w:val="样式 hb3 + Char"/>
    <w:link w:val="hb3"/>
    <w:qFormat/>
    <w:rPr>
      <w:rFonts w:ascii="宋体" w:hAnsi="宋体"/>
      <w:b/>
      <w:bCs/>
      <w:sz w:val="24"/>
      <w:szCs w:val="24"/>
    </w:rPr>
  </w:style>
  <w:style w:type="paragraph" w:customStyle="1" w:styleId="hb3">
    <w:name w:val="样式 hb3 +"/>
    <w:basedOn w:val="hb30"/>
    <w:link w:val="hb3Char0"/>
    <w:qFormat/>
    <w:pPr>
      <w:widowControl/>
      <w:spacing w:before="240" w:after="240"/>
      <w:textAlignment w:val="baseline"/>
    </w:pPr>
    <w:rPr>
      <w:rFonts w:eastAsia="宋体"/>
      <w:szCs w:val="24"/>
    </w:rPr>
  </w:style>
  <w:style w:type="paragraph" w:customStyle="1" w:styleId="hb30">
    <w:name w:val="hb3"/>
    <w:basedOn w:val="3"/>
    <w:qFormat/>
    <w:pPr>
      <w:adjustRightInd w:val="0"/>
      <w:spacing w:before="360" w:after="360" w:line="240" w:lineRule="auto"/>
    </w:pPr>
    <w:rPr>
      <w:rFonts w:ascii="宋体" w:eastAsia="黑体" w:hAnsi="宋体" w:cs="Times New Roman"/>
      <w:bCs/>
      <w:sz w:val="24"/>
      <w:szCs w:val="28"/>
    </w:rPr>
  </w:style>
  <w:style w:type="character" w:customStyle="1" w:styleId="hb4CharChar0">
    <w:name w:val="hb4 Char Char"/>
    <w:qFormat/>
    <w:rPr>
      <w:rFonts w:ascii="宋体" w:eastAsia="宋体" w:hAnsi="Arial" w:cs="宋体"/>
      <w:kern w:val="2"/>
      <w:sz w:val="24"/>
      <w:szCs w:val="24"/>
      <w:lang w:val="en-US" w:eastAsia="zh-CN" w:bidi="ar-SA"/>
    </w:rPr>
  </w:style>
  <w:style w:type="character" w:customStyle="1" w:styleId="Charfffffa">
    <w:name w:val="默认段落 Char"/>
    <w:link w:val="afffffffe"/>
    <w:qFormat/>
    <w:rPr>
      <w:rFonts w:cs="宋体"/>
      <w:sz w:val="24"/>
    </w:rPr>
  </w:style>
  <w:style w:type="paragraph" w:customStyle="1" w:styleId="afffffffe">
    <w:name w:val="默认段落"/>
    <w:basedOn w:val="a"/>
    <w:link w:val="Charfffffa"/>
    <w:qFormat/>
    <w:pPr>
      <w:ind w:firstLine="480"/>
    </w:pPr>
    <w:rPr>
      <w:rFonts w:cs="宋体"/>
      <w:kern w:val="0"/>
      <w:szCs w:val="20"/>
    </w:rPr>
  </w:style>
  <w:style w:type="character" w:customStyle="1" w:styleId="Char1CharChar4">
    <w:name w:val="正文首行缩进 Char1 Char Char4"/>
    <w:qFormat/>
    <w:rPr>
      <w:rFonts w:eastAsia="宋体"/>
      <w:spacing w:val="6"/>
      <w:kern w:val="2"/>
      <w:sz w:val="24"/>
      <w:szCs w:val="24"/>
      <w:lang w:val="en-US" w:eastAsia="zh-CN" w:bidi="ar-SA"/>
    </w:rPr>
  </w:style>
  <w:style w:type="character" w:customStyle="1" w:styleId="HP3Char">
    <w:name w:val="HP3 Char"/>
    <w:link w:val="HP3"/>
    <w:qFormat/>
    <w:rPr>
      <w:rFonts w:ascii="宋体" w:hAnsi="宋体"/>
      <w:b/>
      <w:sz w:val="24"/>
      <w:szCs w:val="24"/>
    </w:rPr>
  </w:style>
  <w:style w:type="paragraph" w:customStyle="1" w:styleId="HP3">
    <w:name w:val="HP3"/>
    <w:link w:val="HP3Char"/>
    <w:qFormat/>
    <w:rPr>
      <w:rFonts w:ascii="宋体" w:hAnsi="宋体"/>
      <w:b/>
      <w:sz w:val="24"/>
      <w:szCs w:val="24"/>
    </w:rPr>
  </w:style>
  <w:style w:type="character" w:customStyle="1" w:styleId="CharCharfb">
    <w:name w:val="节 Char Char"/>
    <w:qFormat/>
    <w:rPr>
      <w:rFonts w:eastAsia="宋体"/>
      <w:b/>
      <w:kern w:val="2"/>
      <w:sz w:val="28"/>
      <w:lang w:val="en-US" w:eastAsia="zh-CN" w:bidi="ar-SA"/>
    </w:rPr>
  </w:style>
  <w:style w:type="character" w:customStyle="1" w:styleId="CharChar68">
    <w:name w:val="Char Char6"/>
    <w:qFormat/>
    <w:rPr>
      <w:rFonts w:ascii="Times New Roman" w:eastAsia="宋体" w:hAnsi="Times New Roman" w:cs="Times New Roman" w:hint="default"/>
      <w:sz w:val="18"/>
      <w:szCs w:val="18"/>
    </w:rPr>
  </w:style>
  <w:style w:type="character" w:customStyle="1" w:styleId="070727Char">
    <w:name w:val="070727正文样式 Char"/>
    <w:link w:val="070727"/>
    <w:qFormat/>
    <w:rPr>
      <w:rFonts w:ascii="宋体" w:hAnsi="宋体"/>
      <w:bCs/>
      <w:color w:val="FF0000"/>
      <w:sz w:val="28"/>
      <w:szCs w:val="28"/>
    </w:rPr>
  </w:style>
  <w:style w:type="paragraph" w:customStyle="1" w:styleId="070727">
    <w:name w:val="070727正文样式"/>
    <w:basedOn w:val="a"/>
    <w:link w:val="070727Char"/>
    <w:qFormat/>
    <w:pPr>
      <w:adjustRightInd w:val="0"/>
      <w:snapToGrid w:val="0"/>
      <w:spacing w:line="336" w:lineRule="auto"/>
      <w:ind w:firstLine="560"/>
      <w:textAlignment w:val="center"/>
    </w:pPr>
    <w:rPr>
      <w:rFonts w:ascii="宋体" w:hAnsi="宋体"/>
      <w:bCs/>
      <w:color w:val="FF0000"/>
      <w:kern w:val="0"/>
      <w:sz w:val="28"/>
      <w:szCs w:val="28"/>
    </w:rPr>
  </w:style>
  <w:style w:type="character" w:customStyle="1" w:styleId="3CharCharChar4">
    <w:name w:val="标题 3 Char Char Char4"/>
    <w:qFormat/>
    <w:rPr>
      <w:rFonts w:eastAsia="宋体"/>
      <w:kern w:val="2"/>
      <w:sz w:val="24"/>
      <w:szCs w:val="24"/>
      <w:lang w:val="en-US" w:eastAsia="zh-CN" w:bidi="ar-SA"/>
    </w:rPr>
  </w:style>
  <w:style w:type="character" w:customStyle="1" w:styleId="CharChar82">
    <w:name w:val="Char Char82"/>
    <w:qFormat/>
    <w:rPr>
      <w:rFonts w:ascii="宋体" w:eastAsia="宋体" w:hAnsi="宋体" w:hint="eastAsia"/>
      <w:b/>
      <w:bCs/>
      <w:kern w:val="2"/>
      <w:sz w:val="28"/>
      <w:szCs w:val="28"/>
      <w:lang w:val="en-US" w:eastAsia="zh-CN" w:bidi="ar-SA"/>
    </w:rPr>
  </w:style>
  <w:style w:type="character" w:customStyle="1" w:styleId="CharChar103">
    <w:name w:val="Char Char103"/>
    <w:qFormat/>
    <w:rPr>
      <w:rFonts w:eastAsia="宋体"/>
      <w:b/>
      <w:bCs/>
      <w:kern w:val="44"/>
      <w:sz w:val="44"/>
      <w:szCs w:val="44"/>
      <w:lang w:val="en-US" w:eastAsia="zh-CN" w:bidi="ar-SA"/>
    </w:rPr>
  </w:style>
  <w:style w:type="character" w:customStyle="1" w:styleId="7Char10">
    <w:name w:val="标题 7 Char1"/>
    <w:qFormat/>
    <w:rPr>
      <w:rFonts w:ascii="Times New Roman" w:eastAsia="宋体" w:hAnsi="Times New Roman" w:cs="Times New Roman"/>
      <w:b/>
      <w:bCs/>
      <w:kern w:val="0"/>
      <w:sz w:val="24"/>
      <w:szCs w:val="24"/>
    </w:rPr>
  </w:style>
  <w:style w:type="character" w:customStyle="1" w:styleId="21CharChar0">
    <w:name w:val="正文文字 21 Char Char"/>
    <w:qFormat/>
    <w:rPr>
      <w:rFonts w:ascii="Times New Roman" w:eastAsia="宋体" w:hAnsi="Times New Roman" w:cs="Times New Roman"/>
      <w:sz w:val="24"/>
      <w:szCs w:val="24"/>
    </w:rPr>
  </w:style>
  <w:style w:type="character" w:customStyle="1" w:styleId="2Char24">
    <w:name w:val="正文文字 2 Char2"/>
    <w:qFormat/>
    <w:rPr>
      <w:rFonts w:eastAsia="宋体"/>
      <w:kern w:val="2"/>
      <w:sz w:val="28"/>
      <w:szCs w:val="24"/>
      <w:lang w:val="en-US" w:eastAsia="zh-CN" w:bidi="ar-SA"/>
    </w:rPr>
  </w:style>
  <w:style w:type="character" w:customStyle="1" w:styleId="Charfffffb">
    <w:name w:val="样式 图号 + 宋体 Char"/>
    <w:qFormat/>
    <w:rPr>
      <w:rFonts w:ascii="宋体" w:eastAsia="宋体" w:hAnsi="宋体" w:hint="eastAsia"/>
      <w:b/>
      <w:bCs/>
      <w:kern w:val="32"/>
      <w:sz w:val="24"/>
      <w:szCs w:val="24"/>
      <w:lang w:val="en-US" w:eastAsia="zh-CN" w:bidi="ar-SA"/>
    </w:rPr>
  </w:style>
  <w:style w:type="character" w:customStyle="1" w:styleId="highlight1">
    <w:name w:val="highlight1"/>
    <w:qFormat/>
    <w:rPr>
      <w:sz w:val="21"/>
      <w:szCs w:val="21"/>
    </w:rPr>
  </w:style>
  <w:style w:type="character" w:customStyle="1" w:styleId="Charfffffc">
    <w:name w:val="正文段 Char"/>
    <w:link w:val="affffffff"/>
    <w:qFormat/>
    <w:rPr>
      <w:rFonts w:ascii="仿宋_GB2312" w:eastAsia="仿宋_GB2312"/>
      <w:color w:val="000000"/>
      <w:sz w:val="28"/>
      <w:szCs w:val="28"/>
    </w:rPr>
  </w:style>
  <w:style w:type="paragraph" w:customStyle="1" w:styleId="affffffff">
    <w:name w:val="正文段"/>
    <w:basedOn w:val="a"/>
    <w:link w:val="Charfffffc"/>
    <w:qFormat/>
    <w:rPr>
      <w:rFonts w:ascii="仿宋_GB2312" w:eastAsia="仿宋_GB2312"/>
      <w:color w:val="000000"/>
      <w:kern w:val="0"/>
      <w:sz w:val="28"/>
      <w:szCs w:val="28"/>
    </w:rPr>
  </w:style>
  <w:style w:type="character" w:customStyle="1" w:styleId="main">
    <w:name w:val="main"/>
    <w:qFormat/>
  </w:style>
  <w:style w:type="character" w:customStyle="1" w:styleId="Charfffffd">
    <w:name w:val="正文 + 宋体 Char"/>
    <w:qFormat/>
    <w:rPr>
      <w:rFonts w:ascii="宋体" w:eastAsia="宋体" w:hAnsi="宋体" w:cs="宋体" w:hint="eastAsia"/>
      <w:sz w:val="24"/>
      <w:szCs w:val="24"/>
      <w:lang w:val="en-US" w:eastAsia="zh-CN" w:bidi="ar-SA"/>
    </w:rPr>
  </w:style>
  <w:style w:type="character" w:customStyle="1" w:styleId="apple-style-span">
    <w:name w:val="apple-style-span"/>
    <w:qFormat/>
  </w:style>
  <w:style w:type="character" w:customStyle="1" w:styleId="Charfffffe">
    <w:name w:val="正文文字 Char"/>
    <w:qFormat/>
    <w:rPr>
      <w:rFonts w:ascii="宋体" w:eastAsia="宋体" w:hAnsi="宋体" w:hint="eastAsia"/>
      <w:b/>
      <w:bCs/>
      <w:sz w:val="32"/>
      <w:szCs w:val="32"/>
      <w:lang w:val="en-US" w:eastAsia="zh-CN" w:bidi="ar-SA"/>
    </w:rPr>
  </w:style>
  <w:style w:type="character" w:customStyle="1" w:styleId="hb1Char0">
    <w:name w:val="hb1 Char"/>
    <w:qFormat/>
    <w:rPr>
      <w:rFonts w:ascii="Arial Narrow" w:eastAsia="宋体" w:hAnsi="Arial Narrow" w:cs="黑体" w:hint="default"/>
      <w:b/>
      <w:bCs/>
      <w:kern w:val="44"/>
      <w:sz w:val="32"/>
      <w:szCs w:val="32"/>
      <w:lang w:val="en-US" w:eastAsia="zh-CN" w:bidi="ar-SA"/>
    </w:rPr>
  </w:style>
  <w:style w:type="character" w:customStyle="1" w:styleId="style41">
    <w:name w:val="style41"/>
    <w:qFormat/>
    <w:rPr>
      <w:color w:val="000000"/>
      <w:sz w:val="16"/>
      <w:szCs w:val="16"/>
    </w:rPr>
  </w:style>
  <w:style w:type="character" w:customStyle="1" w:styleId="1Char13">
    <w:name w:val="标题 1 Char1"/>
    <w:qFormat/>
    <w:rPr>
      <w:rFonts w:ascii="Times New Roman" w:eastAsia="宋体" w:hAnsi="Times New Roman" w:cs="Times New Roman"/>
      <w:b/>
      <w:bCs/>
      <w:kern w:val="44"/>
      <w:sz w:val="44"/>
      <w:szCs w:val="44"/>
    </w:rPr>
  </w:style>
  <w:style w:type="character" w:customStyle="1" w:styleId="1CharChar2">
    <w:name w:val="正文文字1 Char Char"/>
    <w:qFormat/>
    <w:rPr>
      <w:rFonts w:ascii="Times New Roman" w:eastAsia="宋体" w:hAnsi="Times New Roman" w:cs="Times New Roman"/>
      <w:sz w:val="24"/>
      <w:szCs w:val="24"/>
    </w:rPr>
  </w:style>
  <w:style w:type="character" w:customStyle="1" w:styleId="14red1">
    <w:name w:val="14red1"/>
    <w:qFormat/>
    <w:rPr>
      <w:color w:val="FF0000"/>
      <w:sz w:val="21"/>
      <w:szCs w:val="21"/>
      <w:u w:val="none"/>
    </w:rPr>
  </w:style>
  <w:style w:type="character" w:customStyle="1" w:styleId="CharChar150">
    <w:name w:val="Char Char15"/>
    <w:qFormat/>
    <w:rPr>
      <w:rFonts w:ascii="Arial" w:eastAsia="黑体" w:hAnsi="Arial" w:cs="Times New Roman"/>
      <w:b/>
      <w:bCs/>
      <w:sz w:val="28"/>
      <w:szCs w:val="28"/>
    </w:rPr>
  </w:style>
  <w:style w:type="character" w:customStyle="1" w:styleId="CharChar244">
    <w:name w:val="Char Char244"/>
    <w:qFormat/>
    <w:rPr>
      <w:rFonts w:ascii="楷体_GB2312" w:eastAsia="楷体_GB2312"/>
      <w:kern w:val="2"/>
      <w:sz w:val="28"/>
      <w:lang w:val="en-US" w:eastAsia="zh-CN" w:bidi="ar-SA"/>
    </w:rPr>
  </w:style>
  <w:style w:type="character" w:customStyle="1" w:styleId="CharChar173">
    <w:name w:val="Char Char173"/>
    <w:qFormat/>
    <w:rPr>
      <w:rFonts w:ascii="Times New Roman" w:eastAsia="宋体" w:hAnsi="Times New Roman" w:cs="Times New Roman"/>
      <w:b/>
      <w:bCs/>
      <w:sz w:val="24"/>
      <w:szCs w:val="24"/>
    </w:rPr>
  </w:style>
  <w:style w:type="character" w:customStyle="1" w:styleId="apple-converted-space">
    <w:name w:val="apple-converted-space"/>
    <w:qFormat/>
  </w:style>
  <w:style w:type="character" w:customStyle="1" w:styleId="bbbb1">
    <w:name w:val="bbbb1"/>
    <w:qFormat/>
    <w:rPr>
      <w:rFonts w:ascii="ˎ̥" w:hAnsi="ˎ̥" w:hint="default"/>
      <w:sz w:val="15"/>
      <w:szCs w:val="15"/>
    </w:rPr>
  </w:style>
  <w:style w:type="character" w:customStyle="1" w:styleId="2Char11">
    <w:name w:val="正文文本 2 Char1"/>
    <w:qFormat/>
    <w:rPr>
      <w:sz w:val="22"/>
      <w:szCs w:val="22"/>
    </w:rPr>
  </w:style>
  <w:style w:type="character" w:customStyle="1" w:styleId="CharChar203">
    <w:name w:val="Char Char203"/>
    <w:qFormat/>
    <w:rPr>
      <w:rFonts w:ascii="Arial" w:eastAsia="黑体" w:hAnsi="Arial" w:cs="Times New Roman" w:hint="default"/>
      <w:b/>
      <w:bCs/>
      <w:sz w:val="28"/>
      <w:szCs w:val="28"/>
    </w:rPr>
  </w:style>
  <w:style w:type="paragraph" w:customStyle="1" w:styleId="151">
    <w:name w:val="1.5行"/>
    <w:basedOn w:val="a"/>
    <w:qFormat/>
    <w:pPr>
      <w:adjustRightInd w:val="0"/>
      <w:snapToGrid w:val="0"/>
      <w:ind w:firstLine="560"/>
    </w:pPr>
    <w:rPr>
      <w:rFonts w:ascii="宋体" w:hAnsi="宋体"/>
      <w:kern w:val="0"/>
      <w:sz w:val="28"/>
      <w:szCs w:val="28"/>
    </w:rPr>
  </w:style>
  <w:style w:type="paragraph" w:customStyle="1" w:styleId="LA">
    <w:name w:val="表文LA"/>
    <w:qFormat/>
    <w:pPr>
      <w:tabs>
        <w:tab w:val="left" w:pos="0"/>
      </w:tabs>
      <w:adjustRightInd w:val="0"/>
      <w:snapToGrid w:val="0"/>
      <w:spacing w:beforeLines="10" w:afterLines="10" w:line="276" w:lineRule="auto"/>
      <w:jc w:val="center"/>
    </w:pPr>
    <w:rPr>
      <w:rFonts w:ascii="宋体"/>
      <w:snapToGrid w:val="0"/>
      <w:sz w:val="21"/>
      <w:szCs w:val="21"/>
    </w:rPr>
  </w:style>
  <w:style w:type="character" w:customStyle="1" w:styleId="Char33">
    <w:name w:val="正文文本 Char3"/>
    <w:basedOn w:val="a0"/>
    <w:uiPriority w:val="99"/>
    <w:semiHidden/>
    <w:qFormat/>
  </w:style>
  <w:style w:type="paragraph" w:customStyle="1" w:styleId="BodyText21">
    <w:name w:val="Body Text 21"/>
    <w:basedOn w:val="a"/>
    <w:qFormat/>
    <w:pPr>
      <w:autoSpaceDE w:val="0"/>
      <w:autoSpaceDN w:val="0"/>
      <w:adjustRightInd w:val="0"/>
      <w:spacing w:line="500" w:lineRule="atLeast"/>
      <w:ind w:firstLineChars="0" w:firstLine="480"/>
      <w:jc w:val="left"/>
      <w:textAlignment w:val="bottom"/>
    </w:pPr>
    <w:rPr>
      <w:sz w:val="28"/>
      <w:szCs w:val="20"/>
    </w:rPr>
  </w:style>
  <w:style w:type="paragraph" w:customStyle="1" w:styleId="2f8">
    <w:name w:val="标题样式2"/>
    <w:basedOn w:val="2"/>
    <w:qFormat/>
    <w:pPr>
      <w:spacing w:before="260" w:after="260" w:line="416" w:lineRule="auto"/>
      <w:jc w:val="both"/>
    </w:pPr>
    <w:rPr>
      <w:rFonts w:ascii="Calibri Light" w:hAnsi="Calibri Light" w:cs="Times New Roman"/>
      <w:kern w:val="2"/>
      <w:sz w:val="32"/>
    </w:rPr>
  </w:style>
  <w:style w:type="paragraph" w:customStyle="1" w:styleId="0852">
    <w:name w:val="样式 首行缩进:  0.85 厘米2"/>
    <w:basedOn w:val="a"/>
    <w:qFormat/>
    <w:pPr>
      <w:spacing w:line="530" w:lineRule="exact"/>
      <w:ind w:firstLine="482"/>
    </w:pPr>
    <w:rPr>
      <w:kern w:val="24"/>
      <w:szCs w:val="20"/>
    </w:rPr>
  </w:style>
  <w:style w:type="paragraph" w:customStyle="1" w:styleId="3f6">
    <w:name w:val="标题样式3"/>
    <w:basedOn w:val="3"/>
    <w:qFormat/>
    <w:pPr>
      <w:jc w:val="both"/>
    </w:pPr>
    <w:rPr>
      <w:rFonts w:ascii="黑体" w:eastAsia="黑体" w:hAnsi="Arial" w:cs="Times New Roman"/>
      <w:sz w:val="24"/>
      <w:szCs w:val="24"/>
    </w:rPr>
  </w:style>
  <w:style w:type="paragraph" w:customStyle="1" w:styleId="font0">
    <w:name w:val="font0"/>
    <w:basedOn w:val="a"/>
    <w:qFormat/>
    <w:pPr>
      <w:widowControl/>
      <w:spacing w:before="100" w:beforeAutospacing="1" w:after="100" w:afterAutospacing="1" w:line="529" w:lineRule="exact"/>
      <w:ind w:firstLineChars="0" w:firstLine="420"/>
      <w:jc w:val="left"/>
    </w:pPr>
    <w:rPr>
      <w:rFonts w:ascii="宋体" w:hAnsi="宋体"/>
      <w:kern w:val="0"/>
      <w:szCs w:val="24"/>
    </w:rPr>
  </w:style>
  <w:style w:type="character" w:customStyle="1" w:styleId="Char2fa">
    <w:name w:val="正文文本缩进 Char2"/>
    <w:basedOn w:val="a0"/>
    <w:qFormat/>
  </w:style>
  <w:style w:type="paragraph" w:customStyle="1" w:styleId="affffffff0">
    <w:name w:val="附录标识"/>
    <w:basedOn w:val="a"/>
    <w:qFormat/>
    <w:pPr>
      <w:widowControl/>
      <w:shd w:val="clear" w:color="FFFFFF" w:fill="FFFFFF"/>
      <w:tabs>
        <w:tab w:val="left" w:pos="6405"/>
      </w:tabs>
      <w:spacing w:before="640" w:after="200" w:line="240" w:lineRule="auto"/>
      <w:ind w:firstLineChars="0" w:firstLine="0"/>
      <w:jc w:val="center"/>
      <w:outlineLvl w:val="0"/>
    </w:pPr>
    <w:rPr>
      <w:rFonts w:ascii="黑体" w:eastAsia="黑体"/>
      <w:kern w:val="0"/>
      <w:sz w:val="21"/>
      <w:szCs w:val="20"/>
    </w:rPr>
  </w:style>
  <w:style w:type="character" w:customStyle="1" w:styleId="Char34">
    <w:name w:val="文档结构图 Char3"/>
    <w:basedOn w:val="a0"/>
    <w:uiPriority w:val="99"/>
    <w:semiHidden/>
    <w:qFormat/>
    <w:rPr>
      <w:rFonts w:ascii="宋体" w:eastAsia="宋体"/>
      <w:sz w:val="18"/>
      <w:szCs w:val="18"/>
    </w:rPr>
  </w:style>
  <w:style w:type="character" w:customStyle="1" w:styleId="3Char40">
    <w:name w:val="正文文本缩进 3 Char4"/>
    <w:basedOn w:val="a0"/>
    <w:uiPriority w:val="99"/>
    <w:semiHidden/>
    <w:qFormat/>
    <w:rPr>
      <w:sz w:val="16"/>
      <w:szCs w:val="16"/>
    </w:rPr>
  </w:style>
  <w:style w:type="paragraph" w:customStyle="1" w:styleId="affffffff1">
    <w:name w:val="正文（缩进）"/>
    <w:basedOn w:val="afffff2"/>
    <w:qFormat/>
    <w:pPr>
      <w:adjustRightInd w:val="0"/>
      <w:ind w:firstLineChars="200" w:firstLine="200"/>
    </w:pPr>
    <w:rPr>
      <w:rFonts w:ascii="Times New Roman" w:eastAsia="Times New Roman" w:hAnsi="Times New Roman"/>
      <w:bCs w:val="0"/>
    </w:rPr>
  </w:style>
  <w:style w:type="paragraph" w:customStyle="1" w:styleId="affffffff2">
    <w:name w:val="基准页眉样式"/>
    <w:basedOn w:val="af1"/>
    <w:qFormat/>
    <w:pPr>
      <w:autoSpaceDE w:val="0"/>
      <w:autoSpaceDN w:val="0"/>
      <w:adjustRightInd w:val="0"/>
      <w:spacing w:after="0"/>
      <w:jc w:val="center"/>
    </w:pPr>
    <w:rPr>
      <w:rFonts w:ascii="宋体" w:hAnsi="宋体"/>
      <w:color w:val="FF00FF"/>
      <w:szCs w:val="24"/>
      <w:lang w:val="zh-CN"/>
    </w:rPr>
  </w:style>
  <w:style w:type="character" w:customStyle="1" w:styleId="Char35">
    <w:name w:val="明显引用 Char3"/>
    <w:basedOn w:val="a0"/>
    <w:link w:val="affffffff3"/>
    <w:qFormat/>
    <w:rPr>
      <w:b/>
      <w:bCs/>
      <w:i/>
      <w:iCs/>
      <w:color w:val="5B9BD5"/>
    </w:rPr>
  </w:style>
  <w:style w:type="paragraph" w:styleId="affffffff3">
    <w:name w:val="Intense Quote"/>
    <w:basedOn w:val="a"/>
    <w:next w:val="a"/>
    <w:link w:val="Char35"/>
    <w:qFormat/>
    <w:pPr>
      <w:pBdr>
        <w:bottom w:val="single" w:sz="4" w:space="4" w:color="4F81BD" w:themeColor="accent1"/>
      </w:pBdr>
      <w:spacing w:before="200" w:after="280" w:line="240" w:lineRule="auto"/>
      <w:ind w:left="936" w:right="936" w:firstLineChars="0" w:firstLine="0"/>
    </w:pPr>
    <w:rPr>
      <w:b/>
      <w:bCs/>
      <w:i/>
      <w:iCs/>
      <w:color w:val="5B9BD5"/>
      <w:kern w:val="0"/>
      <w:sz w:val="20"/>
      <w:szCs w:val="20"/>
    </w:rPr>
  </w:style>
  <w:style w:type="paragraph" w:customStyle="1" w:styleId="2f9">
    <w:name w:val="明显引用2"/>
    <w:basedOn w:val="a"/>
    <w:next w:val="a"/>
    <w:uiPriority w:val="30"/>
    <w:qFormat/>
    <w:pPr>
      <w:widowControl/>
      <w:pBdr>
        <w:bottom w:val="single" w:sz="4" w:space="1" w:color="auto"/>
      </w:pBdr>
      <w:spacing w:before="200" w:after="280" w:line="276" w:lineRule="auto"/>
      <w:ind w:left="1008" w:right="1152" w:firstLineChars="0" w:firstLine="0"/>
    </w:pPr>
    <w:rPr>
      <w:b/>
      <w:bCs/>
      <w:i/>
      <w:iCs/>
      <w:color w:val="5B9BD5"/>
      <w:kern w:val="0"/>
      <w:sz w:val="20"/>
      <w:szCs w:val="20"/>
    </w:rPr>
  </w:style>
  <w:style w:type="paragraph" w:customStyle="1" w:styleId="1CharCharCharCharCharCharCharCharCharCharCharCharChar">
    <w:name w:val="1 Char Char Char Char Char Char Char Char Char Char Char Char Char"/>
    <w:basedOn w:val="a"/>
    <w:semiHidden/>
    <w:qFormat/>
    <w:pPr>
      <w:ind w:firstLineChars="0" w:firstLine="0"/>
    </w:pPr>
    <w:rPr>
      <w:szCs w:val="24"/>
    </w:rPr>
  </w:style>
  <w:style w:type="character" w:customStyle="1" w:styleId="Char36">
    <w:name w:val="批注框文本 Char3"/>
    <w:basedOn w:val="a0"/>
    <w:qFormat/>
    <w:rPr>
      <w:sz w:val="18"/>
      <w:szCs w:val="18"/>
    </w:rPr>
  </w:style>
  <w:style w:type="paragraph" w:customStyle="1" w:styleId="xl178">
    <w:name w:val="xl178"/>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affffffff4">
    <w:name w:val="表、图名宋旭峰"/>
    <w:basedOn w:val="afff7"/>
    <w:qFormat/>
    <w:pPr>
      <w:widowControl/>
      <w:adjustRightInd w:val="0"/>
      <w:spacing w:line="360" w:lineRule="auto"/>
    </w:pPr>
    <w:rPr>
      <w:rFonts w:ascii="黑体" w:eastAsia="黑体"/>
      <w:kern w:val="0"/>
      <w:sz w:val="21"/>
      <w:szCs w:val="21"/>
    </w:rPr>
  </w:style>
  <w:style w:type="paragraph" w:customStyle="1" w:styleId="67">
    <w:name w:val="正文6"/>
    <w:qFormat/>
    <w:pPr>
      <w:widowControl w:val="0"/>
      <w:adjustRightInd w:val="0"/>
      <w:spacing w:line="315" w:lineRule="exact"/>
      <w:jc w:val="both"/>
    </w:pPr>
    <w:rPr>
      <w:rFonts w:ascii="宋体"/>
      <w:sz w:val="24"/>
    </w:rPr>
  </w:style>
  <w:style w:type="paragraph" w:customStyle="1" w:styleId="048">
    <w:name w:val="样式 居中 首行缩进:  0.48 厘米"/>
    <w:basedOn w:val="affffffff5"/>
    <w:qFormat/>
    <w:pPr>
      <w:ind w:firstLine="272"/>
      <w:jc w:val="left"/>
    </w:pPr>
    <w:rPr>
      <w:szCs w:val="20"/>
    </w:rPr>
  </w:style>
  <w:style w:type="paragraph" w:customStyle="1" w:styleId="affffffff5">
    <w:name w:val="表文字"/>
    <w:basedOn w:val="a"/>
    <w:qFormat/>
    <w:pPr>
      <w:topLinePunct/>
      <w:adjustRightInd w:val="0"/>
      <w:spacing w:line="240" w:lineRule="exact"/>
      <w:ind w:firstLineChars="0" w:firstLine="0"/>
      <w:jc w:val="center"/>
    </w:pPr>
    <w:rPr>
      <w:sz w:val="21"/>
      <w:szCs w:val="21"/>
    </w:rPr>
  </w:style>
  <w:style w:type="paragraph" w:customStyle="1" w:styleId="CharCharCharChar30">
    <w:name w:val="Char Char Char Char3"/>
    <w:basedOn w:val="a"/>
    <w:next w:val="a"/>
    <w:qFormat/>
    <w:pPr>
      <w:keepNext/>
      <w:keepLines/>
      <w:widowControl/>
      <w:adjustRightInd w:val="0"/>
      <w:spacing w:before="40" w:after="40"/>
      <w:outlineLvl w:val="3"/>
    </w:pPr>
    <w:rPr>
      <w:rFonts w:eastAsia="仿宋_GB2312" w:cs="宋体"/>
      <w:b/>
      <w:kern w:val="0"/>
      <w:szCs w:val="28"/>
    </w:rPr>
  </w:style>
  <w:style w:type="paragraph" w:customStyle="1" w:styleId="1ff6">
    <w:name w:val="纯文本1"/>
    <w:basedOn w:val="a"/>
    <w:qFormat/>
    <w:pPr>
      <w:adjustRightInd w:val="0"/>
      <w:spacing w:line="240" w:lineRule="auto"/>
      <w:ind w:firstLineChars="0" w:firstLine="0"/>
    </w:pPr>
    <w:rPr>
      <w:rFonts w:ascii="宋体"/>
      <w:kern w:val="0"/>
      <w:sz w:val="21"/>
      <w:szCs w:val="20"/>
    </w:rPr>
  </w:style>
  <w:style w:type="paragraph" w:customStyle="1" w:styleId="xl59">
    <w:name w:val="xl5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hb40">
    <w:name w:val="样式 hb4 + 首行缩进:  0 厘米"/>
    <w:basedOn w:val="hb4"/>
    <w:qFormat/>
  </w:style>
  <w:style w:type="character" w:customStyle="1" w:styleId="Char37">
    <w:name w:val="批注文字 Char3"/>
    <w:basedOn w:val="a0"/>
    <w:uiPriority w:val="99"/>
    <w:qFormat/>
  </w:style>
  <w:style w:type="paragraph" w:customStyle="1" w:styleId="znan">
    <w:name w:val="znan正文"/>
    <w:basedOn w:val="28"/>
    <w:qFormat/>
    <w:pPr>
      <w:spacing w:after="0"/>
      <w:ind w:leftChars="0" w:left="0" w:firstLine="200"/>
    </w:pPr>
    <w:rPr>
      <w:rFonts w:eastAsiaTheme="minorEastAsia" w:cstheme="minorBidi"/>
      <w:sz w:val="28"/>
      <w:szCs w:val="24"/>
    </w:rPr>
  </w:style>
  <w:style w:type="paragraph" w:customStyle="1" w:styleId="CharCharChar3Char">
    <w:name w:val="Char Char Char3 Char"/>
    <w:basedOn w:val="a"/>
    <w:next w:val="a"/>
    <w:qFormat/>
    <w:rPr>
      <w:rFonts w:ascii="宋体" w:hAnsi="宋体" w:cs="宋体"/>
      <w:szCs w:val="24"/>
    </w:rPr>
  </w:style>
  <w:style w:type="paragraph" w:customStyle="1" w:styleId="4ArialNarrow">
    <w:name w:val="样式 标题 4(一)条，(一) + (西文) Arial Narrow (中文) 汉鼎简书宋"/>
    <w:basedOn w:val="4"/>
    <w:qFormat/>
    <w:pPr>
      <w:spacing w:before="280" w:after="290" w:line="376" w:lineRule="auto"/>
      <w:jc w:val="both"/>
    </w:pPr>
    <w:rPr>
      <w:rFonts w:ascii="Calibri Light" w:hAnsi="Calibri Light" w:cs="Times New Roman"/>
      <w:kern w:val="2"/>
    </w:rPr>
  </w:style>
  <w:style w:type="character" w:customStyle="1" w:styleId="Char38">
    <w:name w:val="页眉 Char3"/>
    <w:basedOn w:val="a0"/>
    <w:uiPriority w:val="99"/>
    <w:semiHidden/>
    <w:qFormat/>
    <w:rPr>
      <w:kern w:val="2"/>
      <w:sz w:val="18"/>
      <w:szCs w:val="18"/>
    </w:rPr>
  </w:style>
  <w:style w:type="paragraph" w:customStyle="1" w:styleId="115">
    <w:name w:val="样式 标题 1 + 行距: 1.5 倍行距"/>
    <w:basedOn w:val="10"/>
    <w:qFormat/>
    <w:pPr>
      <w:pageBreakBefore/>
      <w:autoSpaceDE w:val="0"/>
      <w:autoSpaceDN w:val="0"/>
      <w:adjustRightInd w:val="0"/>
      <w:snapToGrid w:val="0"/>
      <w:spacing w:beforeLines="100" w:before="340" w:after="240"/>
      <w:jc w:val="center"/>
    </w:pPr>
    <w:rPr>
      <w:rFonts w:eastAsia="黑体" w:cs="宋体"/>
      <w:b w:val="0"/>
      <w:bCs w:val="0"/>
      <w:spacing w:val="10"/>
      <w:sz w:val="36"/>
      <w:szCs w:val="20"/>
    </w:rPr>
  </w:style>
  <w:style w:type="paragraph" w:customStyle="1" w:styleId="affffffff6">
    <w:name w:val="表题注"/>
    <w:basedOn w:val="9"/>
    <w:qFormat/>
    <w:pPr>
      <w:keepNext w:val="0"/>
      <w:keepLines w:val="0"/>
      <w:numPr>
        <w:numId w:val="0"/>
      </w:numPr>
      <w:tabs>
        <w:tab w:val="left" w:pos="420"/>
        <w:tab w:val="left" w:pos="840"/>
        <w:tab w:val="left" w:pos="945"/>
      </w:tabs>
      <w:adjustRightInd/>
      <w:snapToGrid/>
      <w:spacing w:beforeLines="50" w:afterLines="50" w:line="400" w:lineRule="atLeast"/>
      <w:ind w:leftChars="200" w:left="420"/>
      <w:jc w:val="left"/>
    </w:pPr>
    <w:rPr>
      <w:rFonts w:eastAsia="宋体"/>
      <w:b/>
      <w:kern w:val="2"/>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pPr>
    <w:rPr>
      <w:b/>
      <w:bCs/>
      <w:kern w:val="0"/>
      <w:szCs w:val="24"/>
    </w:rPr>
  </w:style>
  <w:style w:type="character" w:customStyle="1" w:styleId="Char40">
    <w:name w:val="副标题 Char4"/>
    <w:basedOn w:val="a0"/>
    <w:uiPriority w:val="11"/>
    <w:qFormat/>
    <w:rPr>
      <w:rFonts w:ascii="Calibri Light" w:eastAsia="宋体" w:hAnsi="Calibri Light" w:cs="Times New Roman"/>
      <w:b/>
      <w:bCs/>
      <w:kern w:val="28"/>
      <w:sz w:val="32"/>
      <w:szCs w:val="32"/>
    </w:rPr>
  </w:style>
  <w:style w:type="character" w:customStyle="1" w:styleId="Char39">
    <w:name w:val="批注主题 Char3"/>
    <w:basedOn w:val="Char37"/>
    <w:uiPriority w:val="99"/>
    <w:qFormat/>
    <w:rPr>
      <w:b/>
      <w:bCs/>
    </w:rPr>
  </w:style>
  <w:style w:type="paragraph" w:customStyle="1" w:styleId="5c">
    <w:name w:val="标题5"/>
    <w:basedOn w:val="5"/>
    <w:qFormat/>
    <w:pPr>
      <w:widowControl/>
      <w:spacing w:before="0" w:after="0" w:line="360" w:lineRule="auto"/>
      <w:ind w:firstLineChars="0" w:firstLine="0"/>
    </w:pPr>
    <w:rPr>
      <w:rFonts w:ascii="Times New Roman" w:eastAsia="宋体" w:hAnsi="Times New Roman" w:cs="Times New Roman"/>
      <w:kern w:val="0"/>
      <w:sz w:val="24"/>
    </w:rPr>
  </w:style>
  <w:style w:type="character" w:customStyle="1" w:styleId="3Char32">
    <w:name w:val="正文文本 3 Char3"/>
    <w:basedOn w:val="a0"/>
    <w:qFormat/>
    <w:rPr>
      <w:sz w:val="16"/>
      <w:szCs w:val="16"/>
    </w:rPr>
  </w:style>
  <w:style w:type="paragraph" w:customStyle="1" w:styleId="affffffff7">
    <w:name w:val="四级标题"/>
    <w:basedOn w:val="3"/>
    <w:qFormat/>
    <w:pPr>
      <w:spacing w:before="200" w:after="200" w:line="520" w:lineRule="exact"/>
      <w:jc w:val="both"/>
    </w:pPr>
    <w:rPr>
      <w:rFonts w:ascii="Arial" w:eastAsia="黑体" w:hAnsi="Arial" w:cs="Times New Roman"/>
      <w:b w:val="0"/>
      <w:kern w:val="2"/>
      <w:szCs w:val="24"/>
    </w:rPr>
  </w:style>
  <w:style w:type="paragraph" w:customStyle="1" w:styleId="CC">
    <w:name w:val="CC地震报告表格名式样"/>
    <w:basedOn w:val="a"/>
    <w:qFormat/>
    <w:pPr>
      <w:spacing w:afterLines="50" w:line="460" w:lineRule="exact"/>
      <w:ind w:firstLineChars="0" w:firstLine="0"/>
      <w:jc w:val="center"/>
    </w:pPr>
    <w:rPr>
      <w:rFonts w:eastAsia="黑体" w:cs="Arial"/>
      <w:bCs/>
      <w:w w:val="90"/>
      <w:sz w:val="21"/>
      <w:szCs w:val="32"/>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color w:val="0000FF"/>
      <w:kern w:val="0"/>
      <w:szCs w:val="24"/>
    </w:rPr>
  </w:style>
  <w:style w:type="character" w:customStyle="1" w:styleId="2Char30">
    <w:name w:val="正文文本 2 Char3"/>
    <w:basedOn w:val="a0"/>
    <w:qFormat/>
  </w:style>
  <w:style w:type="paragraph" w:customStyle="1" w:styleId="affffffff8">
    <w:name w:val="样式 正文"/>
    <w:basedOn w:val="a"/>
    <w:qFormat/>
    <w:pPr>
      <w:widowControl/>
      <w:spacing w:line="529" w:lineRule="exact"/>
      <w:jc w:val="left"/>
    </w:pPr>
    <w:rPr>
      <w:szCs w:val="20"/>
    </w:rPr>
  </w:style>
  <w:style w:type="paragraph" w:customStyle="1" w:styleId="1H1NMPHeading1Head1wsa11b1heading1H1">
    <w:name w:val="样式 标题 1H1NMP Heading 1一、Head 1wsa1.标题 1章节标题b1heading 1H...1"/>
    <w:basedOn w:val="10"/>
    <w:qFormat/>
    <w:pPr>
      <w:spacing w:beforeLines="50" w:before="340" w:afterLines="50" w:after="330"/>
      <w:jc w:val="both"/>
    </w:pPr>
    <w:rPr>
      <w:rFonts w:cs="宋体"/>
      <w:szCs w:val="20"/>
    </w:rPr>
  </w:style>
  <w:style w:type="character" w:customStyle="1" w:styleId="Char3a">
    <w:name w:val="尾注文本 Char3"/>
    <w:basedOn w:val="a0"/>
    <w:qFormat/>
  </w:style>
  <w:style w:type="paragraph" w:customStyle="1" w:styleId="affffffff9">
    <w:name w:val="五级条标题"/>
    <w:basedOn w:val="affffffffa"/>
    <w:next w:val="a"/>
    <w:qFormat/>
    <w:pPr>
      <w:outlineLvl w:val="6"/>
    </w:pPr>
  </w:style>
  <w:style w:type="paragraph" w:customStyle="1" w:styleId="affffffffa">
    <w:name w:val="四级条标题"/>
    <w:basedOn w:val="affffffffb"/>
    <w:next w:val="a"/>
    <w:qFormat/>
    <w:pPr>
      <w:outlineLvl w:val="5"/>
    </w:pPr>
  </w:style>
  <w:style w:type="paragraph" w:customStyle="1" w:styleId="affffffffb">
    <w:name w:val="三级条标题"/>
    <w:basedOn w:val="affffffffc"/>
    <w:next w:val="a"/>
    <w:qFormat/>
    <w:pPr>
      <w:outlineLvl w:val="4"/>
    </w:pPr>
  </w:style>
  <w:style w:type="paragraph" w:customStyle="1" w:styleId="affffffffc">
    <w:name w:val="二级条标题"/>
    <w:basedOn w:val="a"/>
    <w:next w:val="a"/>
    <w:qFormat/>
    <w:pPr>
      <w:widowControl/>
      <w:tabs>
        <w:tab w:val="left" w:pos="360"/>
        <w:tab w:val="left" w:pos="903"/>
      </w:tabs>
      <w:spacing w:line="240" w:lineRule="auto"/>
      <w:ind w:left="903" w:firstLineChars="0" w:hanging="315"/>
      <w:outlineLvl w:val="3"/>
    </w:pPr>
    <w:rPr>
      <w:rFonts w:ascii="黑体" w:eastAsia="黑体"/>
      <w:kern w:val="0"/>
      <w:sz w:val="21"/>
      <w:szCs w:val="20"/>
    </w:rPr>
  </w:style>
  <w:style w:type="paragraph" w:customStyle="1" w:styleId="affffffffd">
    <w:name w:val="正文图标题"/>
    <w:next w:val="4"/>
    <w:qFormat/>
    <w:pPr>
      <w:jc w:val="center"/>
    </w:pPr>
    <w:rPr>
      <w:rFonts w:ascii="黑体" w:eastAsia="黑体"/>
      <w:sz w:val="21"/>
    </w:rPr>
  </w:style>
  <w:style w:type="paragraph" w:customStyle="1" w:styleId="affffffffe">
    <w:name w:val="二级标题"/>
    <w:basedOn w:val="a"/>
    <w:next w:val="a"/>
    <w:qFormat/>
    <w:rPr>
      <w:rFonts w:ascii="宋体" w:hAnsi="宋体"/>
      <w:szCs w:val="24"/>
    </w:rPr>
  </w:style>
  <w:style w:type="paragraph" w:customStyle="1" w:styleId="hb405051">
    <w:name w:val="样式 hb4 + 段前: 0.5 行 段后: 0.5 行1"/>
    <w:basedOn w:val="hb4"/>
    <w:next w:val="hb4"/>
    <w:qFormat/>
  </w:style>
  <w:style w:type="character" w:customStyle="1" w:styleId="HTMLChar20">
    <w:name w:val="HTML 地址 Char2"/>
    <w:basedOn w:val="a0"/>
    <w:qFormat/>
    <w:rPr>
      <w:i/>
      <w:iCs/>
    </w:rPr>
  </w:style>
  <w:style w:type="character" w:customStyle="1" w:styleId="Char41">
    <w:name w:val="正文首行缩进 Char4"/>
    <w:basedOn w:val="Char33"/>
    <w:qFormat/>
  </w:style>
  <w:style w:type="paragraph" w:customStyle="1" w:styleId="hb31">
    <w:name w:val="样式 hb3 + 加粗 两端对齐"/>
    <w:basedOn w:val="hb30"/>
    <w:next w:val="3"/>
    <w:qFormat/>
    <w:pPr>
      <w:spacing w:before="260" w:after="260"/>
      <w:jc w:val="both"/>
    </w:pPr>
    <w:rPr>
      <w:szCs w:val="20"/>
    </w:rPr>
  </w:style>
  <w:style w:type="character" w:customStyle="1" w:styleId="Char3b">
    <w:name w:val="注释标题 Char3"/>
    <w:basedOn w:val="a0"/>
    <w:qFormat/>
  </w:style>
  <w:style w:type="character" w:customStyle="1" w:styleId="Char2fb">
    <w:name w:val="页脚 Char2"/>
    <w:basedOn w:val="a0"/>
    <w:qFormat/>
    <w:rPr>
      <w:kern w:val="2"/>
      <w:sz w:val="18"/>
      <w:szCs w:val="18"/>
    </w:rPr>
  </w:style>
  <w:style w:type="paragraph" w:customStyle="1" w:styleId="afffffffff">
    <w:name w:val="样式 图号 + 宋体"/>
    <w:basedOn w:val="afffffffff0"/>
    <w:qFormat/>
    <w:pPr>
      <w:ind w:firstLineChars="200" w:firstLine="200"/>
    </w:pPr>
    <w:rPr>
      <w:rFonts w:ascii="宋体" w:hAnsi="宋体"/>
    </w:rPr>
  </w:style>
  <w:style w:type="paragraph" w:customStyle="1" w:styleId="afffffffff0">
    <w:name w:val="图号"/>
    <w:basedOn w:val="12"/>
    <w:qFormat/>
    <w:pPr>
      <w:adjustRightInd w:val="0"/>
      <w:spacing w:line="529" w:lineRule="exact"/>
      <w:ind w:left="198" w:firstLine="480"/>
    </w:pPr>
    <w:rPr>
      <w:rFonts w:ascii="Times New Roman" w:eastAsia="宋体" w:hAnsi="Times New Roman" w:cs="Times New Roman"/>
      <w:kern w:val="0"/>
      <w:sz w:val="24"/>
      <w:szCs w:val="20"/>
    </w:rPr>
  </w:style>
  <w:style w:type="paragraph" w:customStyle="1" w:styleId="afffffffff1">
    <w:name w:val="동그랑"/>
    <w:basedOn w:val="a"/>
    <w:qFormat/>
    <w:pPr>
      <w:widowControl/>
      <w:tabs>
        <w:tab w:val="left" w:pos="990"/>
        <w:tab w:val="left" w:pos="1080"/>
      </w:tabs>
      <w:autoSpaceDE w:val="0"/>
      <w:autoSpaceDN w:val="0"/>
      <w:adjustRightInd w:val="0"/>
      <w:spacing w:line="240" w:lineRule="auto"/>
      <w:ind w:left="540" w:firstLineChars="0" w:hanging="990"/>
      <w:jc w:val="left"/>
    </w:pPr>
    <w:rPr>
      <w:rFonts w:eastAsia="신명조"/>
      <w:kern w:val="0"/>
      <w:szCs w:val="20"/>
      <w:lang w:eastAsia="ko-KR"/>
    </w:rPr>
  </w:style>
  <w:style w:type="character" w:customStyle="1" w:styleId="2Char31">
    <w:name w:val="正文文本缩进 2 Char3"/>
    <w:basedOn w:val="a0"/>
    <w:uiPriority w:val="99"/>
    <w:semiHidden/>
    <w:qFormat/>
  </w:style>
  <w:style w:type="paragraph" w:customStyle="1" w:styleId="afffffffff2">
    <w:name w:val="表体宋旭峰"/>
    <w:basedOn w:val="af5"/>
    <w:qFormat/>
    <w:pPr>
      <w:overflowPunct w:val="0"/>
      <w:adjustRightInd/>
      <w:snapToGrid/>
      <w:spacing w:beforeLines="0" w:before="0" w:afterLines="0" w:after="0" w:line="280" w:lineRule="atLeast"/>
      <w:ind w:firstLineChars="0" w:firstLine="0"/>
      <w:jc w:val="center"/>
      <w:textAlignment w:val="baseline"/>
    </w:pPr>
    <w:rPr>
      <w:rFonts w:cs="Courier New"/>
      <w:kern w:val="24"/>
      <w:sz w:val="18"/>
      <w:szCs w:val="21"/>
    </w:rPr>
  </w:style>
  <w:style w:type="paragraph" w:customStyle="1" w:styleId="xl28">
    <w:name w:val="xl28"/>
    <w:basedOn w:val="a"/>
    <w:qFormat/>
    <w:pPr>
      <w:widowControl/>
      <w:pBdr>
        <w:top w:val="single" w:sz="8" w:space="0" w:color="auto"/>
        <w:left w:val="single" w:sz="4" w:space="0" w:color="auto"/>
        <w:right w:val="single" w:sz="4" w:space="0" w:color="auto"/>
      </w:pBdr>
      <w:spacing w:before="100" w:beforeAutospacing="1" w:after="100" w:afterAutospacing="1" w:line="240" w:lineRule="auto"/>
      <w:ind w:firstLineChars="0" w:firstLine="0"/>
      <w:jc w:val="center"/>
    </w:pPr>
    <w:rPr>
      <w:color w:val="0000FF"/>
      <w:kern w:val="0"/>
      <w:sz w:val="32"/>
      <w:szCs w:val="32"/>
    </w:rPr>
  </w:style>
  <w:style w:type="paragraph" w:customStyle="1" w:styleId="215">
    <w:name w:val="样式 首行缩进:  2 字符 行距: 1.5 倍行距"/>
    <w:basedOn w:val="a"/>
    <w:qFormat/>
    <w:pPr>
      <w:snapToGrid w:val="0"/>
      <w:ind w:firstLine="520"/>
      <w:jc w:val="left"/>
    </w:pPr>
    <w:rPr>
      <w:rFonts w:cs="宋体"/>
      <w:kern w:val="0"/>
      <w:szCs w:val="24"/>
    </w:rPr>
  </w:style>
  <w:style w:type="character" w:customStyle="1" w:styleId="Char3c">
    <w:name w:val="引用 Char3"/>
    <w:basedOn w:val="a0"/>
    <w:link w:val="afffffffff3"/>
    <w:qFormat/>
    <w:rPr>
      <w:i/>
      <w:iCs/>
      <w:color w:val="000000"/>
    </w:rPr>
  </w:style>
  <w:style w:type="paragraph" w:styleId="afffffffff3">
    <w:name w:val="Quote"/>
    <w:basedOn w:val="a"/>
    <w:next w:val="a"/>
    <w:link w:val="Char3c"/>
    <w:qFormat/>
    <w:pPr>
      <w:spacing w:line="240" w:lineRule="auto"/>
      <w:ind w:firstLineChars="0" w:firstLine="0"/>
    </w:pPr>
    <w:rPr>
      <w:i/>
      <w:iCs/>
      <w:color w:val="000000"/>
      <w:kern w:val="0"/>
      <w:sz w:val="20"/>
      <w:szCs w:val="20"/>
    </w:rPr>
  </w:style>
  <w:style w:type="paragraph" w:customStyle="1" w:styleId="2fa">
    <w:name w:val="引用2"/>
    <w:basedOn w:val="a"/>
    <w:next w:val="a"/>
    <w:uiPriority w:val="29"/>
    <w:qFormat/>
    <w:pPr>
      <w:widowControl/>
      <w:spacing w:before="200" w:line="276" w:lineRule="auto"/>
      <w:ind w:left="360" w:right="360" w:firstLineChars="0" w:firstLine="0"/>
      <w:jc w:val="left"/>
    </w:pPr>
    <w:rPr>
      <w:i/>
      <w:iCs/>
      <w:color w:val="000000"/>
      <w:kern w:val="0"/>
      <w:sz w:val="20"/>
      <w:szCs w:val="20"/>
    </w:rPr>
  </w:style>
  <w:style w:type="paragraph" w:customStyle="1" w:styleId="007">
    <w:name w:val="007"/>
    <w:basedOn w:val="a"/>
    <w:qFormat/>
    <w:pPr>
      <w:spacing w:line="240" w:lineRule="auto"/>
      <w:ind w:firstLineChars="0" w:firstLine="0"/>
    </w:pPr>
    <w:rPr>
      <w:sz w:val="21"/>
      <w:szCs w:val="24"/>
    </w:rPr>
  </w:style>
  <w:style w:type="paragraph" w:customStyle="1" w:styleId="085">
    <w:name w:val="样式 宋体 首行缩进:  0.85 厘米"/>
    <w:basedOn w:val="a"/>
    <w:qFormat/>
    <w:pPr>
      <w:spacing w:line="530" w:lineRule="exact"/>
      <w:ind w:firstLine="482"/>
    </w:pPr>
    <w:rPr>
      <w:rFonts w:ascii="宋体" w:hAnsi="宋体"/>
      <w:szCs w:val="20"/>
    </w:rPr>
  </w:style>
  <w:style w:type="paragraph" w:customStyle="1" w:styleId="afffffffff4">
    <w:name w:val="初设正文"/>
    <w:basedOn w:val="a"/>
    <w:link w:val="Char1ff2"/>
    <w:qFormat/>
    <w:pPr>
      <w:spacing w:after="120" w:line="440" w:lineRule="exact"/>
      <w:ind w:left="425" w:firstLineChars="0" w:firstLine="425"/>
    </w:pPr>
    <w:rPr>
      <w:rFonts w:ascii="Arial" w:hAnsi="Arial"/>
      <w:kern w:val="0"/>
      <w:szCs w:val="20"/>
    </w:rPr>
  </w:style>
  <w:style w:type="paragraph" w:customStyle="1" w:styleId="CharCharChar2Char4">
    <w:name w:val="Char Char Char2 Char4"/>
    <w:basedOn w:val="a"/>
    <w:qFormat/>
    <w:rPr>
      <w:rFonts w:ascii="宋体" w:hAnsi="宋体" w:cs="宋体"/>
      <w:szCs w:val="24"/>
    </w:rPr>
  </w:style>
  <w:style w:type="paragraph" w:customStyle="1" w:styleId="afffffffff5">
    <w:name w:val="图、表头文字"/>
    <w:basedOn w:val="a"/>
    <w:qFormat/>
    <w:pPr>
      <w:autoSpaceDE w:val="0"/>
      <w:autoSpaceDN w:val="0"/>
      <w:adjustRightInd w:val="0"/>
      <w:spacing w:before="80" w:after="80" w:line="240" w:lineRule="auto"/>
      <w:ind w:firstLineChars="0" w:firstLine="0"/>
      <w:jc w:val="center"/>
    </w:pPr>
    <w:rPr>
      <w:rFonts w:ascii="黑体" w:eastAsia="黑体"/>
      <w:kern w:val="0"/>
      <w:sz w:val="21"/>
      <w:szCs w:val="20"/>
    </w:rPr>
  </w:style>
  <w:style w:type="character" w:customStyle="1" w:styleId="Char3d">
    <w:name w:val="纯文本 Char3"/>
    <w:basedOn w:val="a0"/>
    <w:qFormat/>
    <w:rPr>
      <w:rFonts w:ascii="宋体" w:eastAsia="宋体" w:hAnsi="Courier New" w:cs="Courier New"/>
      <w:szCs w:val="21"/>
    </w:rPr>
  </w:style>
  <w:style w:type="paragraph" w:customStyle="1" w:styleId="5d">
    <w:name w:val="表格内容小5"/>
    <w:basedOn w:val="a"/>
    <w:qFormat/>
    <w:pPr>
      <w:widowControl/>
      <w:spacing w:line="240" w:lineRule="exact"/>
      <w:ind w:firstLineChars="0" w:firstLine="0"/>
      <w:jc w:val="center"/>
    </w:pPr>
    <w:rPr>
      <w:rFonts w:ascii="宋体" w:hAnsi="宋体"/>
      <w:color w:val="000000"/>
      <w:kern w:val="0"/>
      <w:sz w:val="18"/>
      <w:szCs w:val="21"/>
    </w:rPr>
  </w:style>
  <w:style w:type="paragraph" w:customStyle="1" w:styleId="xl24">
    <w:name w:val="xl24"/>
    <w:basedOn w:val="a"/>
    <w:qFormat/>
    <w:pPr>
      <w:widowControl/>
      <w:spacing w:before="100" w:beforeAutospacing="1" w:after="100" w:afterAutospacing="1" w:line="240" w:lineRule="auto"/>
      <w:ind w:firstLineChars="0" w:firstLine="0"/>
      <w:jc w:val="left"/>
    </w:pPr>
    <w:rPr>
      <w:color w:val="0000FF"/>
      <w:kern w:val="0"/>
      <w:szCs w:val="24"/>
    </w:rPr>
  </w:style>
  <w:style w:type="paragraph" w:customStyle="1" w:styleId="ParaCharCharCharChar">
    <w:name w:val="默认段落字体 Para Char Char Char Char"/>
    <w:basedOn w:val="a"/>
    <w:qFormat/>
    <w:pPr>
      <w:spacing w:line="240" w:lineRule="auto"/>
      <w:ind w:firstLineChars="0" w:firstLine="0"/>
    </w:pPr>
    <w:rPr>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kern w:val="0"/>
      <w:szCs w:val="24"/>
    </w:rPr>
  </w:style>
  <w:style w:type="paragraph" w:customStyle="1" w:styleId="2TimesNewRoman">
    <w:name w:val="正文首行缩进 2 + Times New Roman"/>
    <w:basedOn w:val="a"/>
    <w:qFormat/>
    <w:pPr>
      <w:tabs>
        <w:tab w:val="left" w:pos="0"/>
        <w:tab w:val="left" w:pos="870"/>
        <w:tab w:val="left" w:pos="3150"/>
      </w:tabs>
      <w:autoSpaceDE w:val="0"/>
      <w:autoSpaceDN w:val="0"/>
      <w:spacing w:line="312" w:lineRule="auto"/>
      <w:ind w:firstLine="480"/>
    </w:pPr>
    <w:rPr>
      <w:kern w:val="0"/>
      <w:szCs w:val="24"/>
    </w:rPr>
  </w:style>
  <w:style w:type="paragraph" w:customStyle="1" w:styleId="08526">
    <w:name w:val="样式 首行缩进:  0.85 厘米 行距: 固定值 26 磅"/>
    <w:basedOn w:val="a"/>
    <w:qFormat/>
    <w:pPr>
      <w:widowControl/>
      <w:spacing w:line="530" w:lineRule="exact"/>
      <w:ind w:firstLine="482"/>
    </w:pPr>
    <w:rPr>
      <w:kern w:val="0"/>
      <w:szCs w:val="20"/>
    </w:rPr>
  </w:style>
  <w:style w:type="paragraph" w:customStyle="1" w:styleId="CharCharChar2CharCharCharChar2">
    <w:name w:val="Char Char Char2 Char Char Char Char2"/>
    <w:basedOn w:val="a"/>
    <w:qFormat/>
    <w:pPr>
      <w:widowControl/>
      <w:jc w:val="left"/>
    </w:pPr>
    <w:rPr>
      <w:rFonts w:ascii="宋体" w:hAnsi="宋体"/>
      <w:szCs w:val="20"/>
    </w:rPr>
  </w:style>
  <w:style w:type="character" w:customStyle="1" w:styleId="Char3e">
    <w:name w:val="脚注文本 Char3"/>
    <w:basedOn w:val="a0"/>
    <w:qFormat/>
    <w:rPr>
      <w:sz w:val="18"/>
      <w:szCs w:val="18"/>
    </w:rPr>
  </w:style>
  <w:style w:type="paragraph" w:customStyle="1" w:styleId="hb42">
    <w:name w:val="样式 hb4 + 首行缩进:  2 字符"/>
    <w:basedOn w:val="hb4"/>
    <w:qFormat/>
    <w:pPr>
      <w:keepNext w:val="0"/>
      <w:keepLines w:val="0"/>
      <w:spacing w:line="240" w:lineRule="auto"/>
      <w:jc w:val="left"/>
      <w:outlineLvl w:val="9"/>
    </w:pPr>
    <w:rPr>
      <w:rFonts w:ascii="Times New Roman" w:hAnsi="Times New Roman"/>
      <w:b w:val="0"/>
      <w:bCs/>
      <w:szCs w:val="20"/>
    </w:rPr>
  </w:style>
  <w:style w:type="character" w:customStyle="1" w:styleId="Char3f">
    <w:name w:val="结束语 Char3"/>
    <w:basedOn w:val="a0"/>
    <w:qFormat/>
  </w:style>
  <w:style w:type="paragraph" w:customStyle="1" w:styleId="afffffffff6">
    <w:name w:val="表左"/>
    <w:basedOn w:val="a"/>
    <w:qFormat/>
    <w:pPr>
      <w:spacing w:line="280" w:lineRule="exact"/>
      <w:ind w:firstLineChars="0" w:firstLine="0"/>
      <w:jc w:val="left"/>
    </w:pPr>
    <w:rPr>
      <w:rFonts w:ascii="宋体"/>
      <w:color w:val="000000"/>
      <w:sz w:val="18"/>
      <w:szCs w:val="24"/>
    </w:rPr>
  </w:style>
  <w:style w:type="character" w:customStyle="1" w:styleId="Char3f0">
    <w:name w:val="标题 Char3"/>
    <w:basedOn w:val="a0"/>
    <w:uiPriority w:val="10"/>
    <w:qFormat/>
    <w:rPr>
      <w:rFonts w:ascii="Calibri Light" w:eastAsia="宋体" w:hAnsi="Calibri Light" w:cs="Times New Roman"/>
      <w:b/>
      <w:bCs/>
      <w:sz w:val="32"/>
      <w:szCs w:val="3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b/>
      <w:bCs/>
      <w:kern w:val="0"/>
      <w:szCs w:val="24"/>
    </w:rPr>
  </w:style>
  <w:style w:type="paragraph" w:customStyle="1" w:styleId="4f">
    <w:name w:val="4"/>
    <w:basedOn w:val="a"/>
    <w:next w:val="a8"/>
    <w:qFormat/>
    <w:pPr>
      <w:spacing w:line="240" w:lineRule="auto"/>
      <w:ind w:firstLine="420"/>
    </w:pPr>
    <w:rPr>
      <w:rFonts w:eastAsia="汉鼎简书宋"/>
      <w:sz w:val="21"/>
      <w:szCs w:val="21"/>
    </w:rPr>
  </w:style>
  <w:style w:type="character" w:customStyle="1" w:styleId="Char3f1">
    <w:name w:val="签名 Char3"/>
    <w:basedOn w:val="a0"/>
    <w:qFormat/>
  </w:style>
  <w:style w:type="character" w:customStyle="1" w:styleId="Char3f2">
    <w:name w:val="日期 Char3"/>
    <w:basedOn w:val="a0"/>
    <w:qFormat/>
  </w:style>
  <w:style w:type="paragraph" w:customStyle="1" w:styleId="1ff7">
    <w:name w:val="修订1"/>
    <w:qFormat/>
    <w:rPr>
      <w:kern w:val="2"/>
      <w:sz w:val="21"/>
      <w:szCs w:val="24"/>
    </w:rPr>
  </w:style>
  <w:style w:type="paragraph" w:customStyle="1" w:styleId="0850">
    <w:name w:val="样式 (中文) 汉鼎简书宋 首行缩进:  0.85 厘米"/>
    <w:basedOn w:val="a"/>
    <w:qFormat/>
    <w:pPr>
      <w:spacing w:line="529" w:lineRule="exact"/>
      <w:ind w:firstLineChars="0" w:firstLine="482"/>
    </w:pPr>
    <w:rPr>
      <w:szCs w:val="20"/>
    </w:rPr>
  </w:style>
  <w:style w:type="paragraph" w:customStyle="1" w:styleId="afffffffff7">
    <w:name w:val="奉读大示，心折殊深。"/>
    <w:qFormat/>
    <w:pPr>
      <w:widowControl w:val="0"/>
      <w:jc w:val="both"/>
    </w:pPr>
    <w:rPr>
      <w:kern w:val="2"/>
      <w:sz w:val="21"/>
    </w:rPr>
  </w:style>
  <w:style w:type="paragraph" w:customStyle="1" w:styleId="Date1">
    <w:name w:val="Date1"/>
    <w:basedOn w:val="a"/>
    <w:next w:val="a"/>
    <w:qFormat/>
    <w:pPr>
      <w:adjustRightInd w:val="0"/>
      <w:spacing w:line="240" w:lineRule="auto"/>
      <w:ind w:firstLineChars="0" w:firstLine="0"/>
      <w:textAlignment w:val="baseline"/>
    </w:pPr>
    <w:rPr>
      <w:sz w:val="21"/>
      <w:szCs w:val="20"/>
    </w:rPr>
  </w:style>
  <w:style w:type="paragraph" w:customStyle="1" w:styleId="CharCharCharCharCharCharChar">
    <w:name w:val="样式 正文缩进正文（首行缩进两字）正文（首行缩进两字） Char Char Char Char Char Char Char..."/>
    <w:basedOn w:val="a8"/>
    <w:qFormat/>
    <w:pPr>
      <w:tabs>
        <w:tab w:val="left" w:pos="3360"/>
      </w:tabs>
      <w:adjustRightInd w:val="0"/>
      <w:snapToGrid w:val="0"/>
      <w:spacing w:line="360" w:lineRule="auto"/>
      <w:ind w:firstLine="480"/>
      <w:textAlignment w:val="baseline"/>
    </w:pPr>
    <w:rPr>
      <w:rFonts w:ascii="楷体_GB2312" w:eastAsia="楷体_GB2312" w:hAnsi="Times New Roman" w:cs="Times New Roman"/>
      <w:kern w:val="0"/>
      <w:sz w:val="24"/>
    </w:rPr>
  </w:style>
  <w:style w:type="paragraph" w:customStyle="1" w:styleId="xl56">
    <w:name w:val="xl56"/>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afffffffff8">
    <w:name w:val="正文居中"/>
    <w:basedOn w:val="a"/>
    <w:next w:val="a8"/>
    <w:qFormat/>
    <w:pPr>
      <w:spacing w:line="240" w:lineRule="auto"/>
      <w:ind w:firstLineChars="0" w:firstLine="0"/>
      <w:jc w:val="center"/>
    </w:pPr>
    <w:rPr>
      <w:rFonts w:ascii="宋体" w:hAnsi="宋体"/>
      <w:sz w:val="28"/>
      <w:szCs w:val="20"/>
    </w:rPr>
  </w:style>
  <w:style w:type="paragraph" w:customStyle="1" w:styleId="CharCharCharCharCharCharCharCharCharCharCharCharChar3">
    <w:name w:val="Char Char Char Char Char Char Char Char Char Char Char Char Char3"/>
    <w:basedOn w:val="a"/>
    <w:qFormat/>
    <w:pPr>
      <w:spacing w:line="240" w:lineRule="auto"/>
      <w:ind w:firstLineChars="0" w:firstLine="0"/>
    </w:pPr>
    <w:rPr>
      <w:sz w:val="21"/>
      <w:szCs w:val="24"/>
    </w:rPr>
  </w:style>
  <w:style w:type="character" w:customStyle="1" w:styleId="2Char32">
    <w:name w:val="正文首行缩进 2 Char3"/>
    <w:basedOn w:val="Char2fa"/>
    <w:qFormat/>
  </w:style>
  <w:style w:type="paragraph" w:customStyle="1" w:styleId="CharCharCharCharChar2CharCharCharChar3">
    <w:name w:val="Char Char Char Char Char2 Char Char Char Char3"/>
    <w:basedOn w:val="a"/>
    <w:qFormat/>
    <w:pPr>
      <w:adjustRightInd w:val="0"/>
      <w:snapToGrid w:val="0"/>
    </w:pPr>
    <w:rPr>
      <w:rFonts w:ascii="宋体" w:hAnsi="宋体" w:cs="宋体"/>
      <w:szCs w:val="26"/>
    </w:rPr>
  </w:style>
  <w:style w:type="paragraph" w:customStyle="1" w:styleId="3f7">
    <w:name w:val="标题3样式"/>
    <w:basedOn w:val="3"/>
    <w:qFormat/>
    <w:pPr>
      <w:jc w:val="both"/>
    </w:pPr>
    <w:rPr>
      <w:rFonts w:ascii="黑体" w:eastAsia="黑体" w:hAnsi="Arial" w:cs="Times New Roman"/>
      <w:b w:val="0"/>
      <w:bCs/>
      <w:sz w:val="24"/>
      <w:szCs w:val="28"/>
    </w:rPr>
  </w:style>
  <w:style w:type="character" w:customStyle="1" w:styleId="Char3f3">
    <w:name w:val="电子邮件签名 Char3"/>
    <w:basedOn w:val="a0"/>
    <w:qFormat/>
  </w:style>
  <w:style w:type="paragraph" w:customStyle="1" w:styleId="CharChar21CharCharCharChar">
    <w:name w:val="Char Char21 Char Char Char Char"/>
    <w:basedOn w:val="a"/>
    <w:qFormat/>
    <w:pPr>
      <w:spacing w:line="240" w:lineRule="auto"/>
      <w:ind w:firstLineChars="0" w:firstLine="0"/>
    </w:pPr>
    <w:rPr>
      <w:rFonts w:ascii="Tahoma" w:hAnsi="Tahoma"/>
      <w:szCs w:val="20"/>
    </w:rPr>
  </w:style>
  <w:style w:type="paragraph" w:customStyle="1" w:styleId="Style10">
    <w:name w:val="_Style 10"/>
    <w:basedOn w:val="a"/>
    <w:next w:val="af1"/>
    <w:qFormat/>
    <w:pPr>
      <w:ind w:firstLineChars="0" w:firstLine="0"/>
    </w:pPr>
    <w:rPr>
      <w:szCs w:val="20"/>
    </w:rPr>
  </w:style>
  <w:style w:type="paragraph" w:customStyle="1" w:styleId="099125">
    <w:name w:val="样式 宋体 四号 首行缩进:  0.99 厘米 行距: 多倍行距 1.25 字行"/>
    <w:basedOn w:val="a"/>
    <w:qFormat/>
    <w:pPr>
      <w:widowControl/>
      <w:adjustRightInd w:val="0"/>
      <w:snapToGrid w:val="0"/>
      <w:spacing w:line="300" w:lineRule="auto"/>
      <w:ind w:firstLineChars="0" w:firstLine="561"/>
      <w:jc w:val="left"/>
    </w:pPr>
    <w:rPr>
      <w:rFonts w:ascii="宋体" w:hAnsi="宋体"/>
      <w:sz w:val="28"/>
      <w:szCs w:val="20"/>
    </w:rPr>
  </w:style>
  <w:style w:type="character" w:customStyle="1" w:styleId="Char3f4">
    <w:name w:val="称呼 Char3"/>
    <w:basedOn w:val="a0"/>
    <w:qFormat/>
  </w:style>
  <w:style w:type="paragraph" w:customStyle="1" w:styleId="c">
    <w:name w:val="c"/>
    <w:qFormat/>
    <w:pPr>
      <w:widowControl w:val="0"/>
      <w:autoSpaceDE w:val="0"/>
      <w:autoSpaceDN w:val="0"/>
      <w:adjustRightInd w:val="0"/>
      <w:jc w:val="both"/>
    </w:pPr>
    <w:rPr>
      <w:rFonts w:ascii="Arial" w:hAnsi="Arial"/>
      <w:sz w:val="24"/>
      <w:szCs w:val="24"/>
    </w:rPr>
  </w:style>
  <w:style w:type="paragraph" w:customStyle="1" w:styleId="afffffffff9">
    <w:name w:val="流程图"/>
    <w:basedOn w:val="a"/>
    <w:qFormat/>
    <w:pPr>
      <w:adjustRightInd w:val="0"/>
      <w:snapToGrid w:val="0"/>
      <w:ind w:firstLineChars="0" w:firstLine="0"/>
    </w:pPr>
    <w:rPr>
      <w:szCs w:val="18"/>
    </w:rPr>
  </w:style>
  <w:style w:type="paragraph" w:customStyle="1" w:styleId="charffffff">
    <w:name w:val="char"/>
    <w:basedOn w:val="a"/>
    <w:qFormat/>
    <w:pPr>
      <w:widowControl/>
      <w:spacing w:after="160" w:line="240" w:lineRule="exact"/>
      <w:ind w:firstLineChars="0" w:firstLine="0"/>
      <w:jc w:val="left"/>
    </w:pPr>
    <w:rPr>
      <w:rFonts w:ascii="Verdana" w:eastAsia="仿宋_GB2312" w:hAnsi="Verdana" w:cs="”“Times New Roman”“"/>
      <w:kern w:val="0"/>
      <w:szCs w:val="20"/>
      <w:lang w:eastAsia="en-US"/>
    </w:rPr>
  </w:style>
  <w:style w:type="character" w:customStyle="1" w:styleId="Char3f5">
    <w:name w:val="信息标题 Char3"/>
    <w:basedOn w:val="a0"/>
    <w:qFormat/>
    <w:rPr>
      <w:rFonts w:ascii="Calibri Light" w:eastAsia="宋体" w:hAnsi="Calibri Light" w:cs="Times New Roman"/>
      <w:sz w:val="24"/>
      <w:szCs w:val="24"/>
      <w:shd w:val="pct20" w:color="auto" w:fill="auto"/>
    </w:rPr>
  </w:style>
  <w:style w:type="character" w:customStyle="1" w:styleId="HTMLChar3">
    <w:name w:val="HTML 预设格式 Char3"/>
    <w:basedOn w:val="a0"/>
    <w:qFormat/>
    <w:rPr>
      <w:rFonts w:ascii="Courier New" w:hAnsi="Courier New" w:cs="Courier New"/>
      <w:sz w:val="20"/>
      <w:szCs w:val="20"/>
    </w:rPr>
  </w:style>
  <w:style w:type="paragraph" w:customStyle="1" w:styleId="3f8">
    <w:name w:val="目录3"/>
    <w:basedOn w:val="a"/>
    <w:next w:val="a"/>
    <w:qFormat/>
    <w:pPr>
      <w:widowControl/>
      <w:tabs>
        <w:tab w:val="left" w:leader="dot" w:pos="8503"/>
      </w:tabs>
      <w:spacing w:line="317" w:lineRule="exact"/>
      <w:ind w:left="419" w:firstLineChars="0" w:firstLine="419"/>
    </w:pPr>
    <w:rPr>
      <w:rFonts w:ascii="宋体" w:hAnsi="宋体"/>
      <w:color w:val="000000"/>
      <w:kern w:val="0"/>
      <w:sz w:val="21"/>
      <w:szCs w:val="20"/>
      <w:u w:color="000000"/>
    </w:rPr>
  </w:style>
  <w:style w:type="paragraph" w:customStyle="1" w:styleId="InTable">
    <w:name w:val="In Table"/>
    <w:basedOn w:val="a"/>
    <w:qFormat/>
    <w:pPr>
      <w:tabs>
        <w:tab w:val="left" w:pos="3960"/>
        <w:tab w:val="left" w:pos="5280"/>
      </w:tabs>
      <w:spacing w:before="96" w:after="96" w:line="0" w:lineRule="atLeast"/>
      <w:ind w:firstLineChars="0" w:firstLine="0"/>
      <w:jc w:val="center"/>
    </w:pPr>
    <w:rPr>
      <w:rFonts w:ascii="Tahoma" w:eastAsia="华文中宋" w:hAnsi="Tahoma"/>
      <w:sz w:val="21"/>
      <w:szCs w:val="20"/>
    </w:rPr>
  </w:style>
  <w:style w:type="paragraph" w:customStyle="1" w:styleId="font5">
    <w:name w:val="font5"/>
    <w:basedOn w:val="a"/>
    <w:qFormat/>
    <w:pPr>
      <w:widowControl/>
      <w:spacing w:before="100" w:beforeAutospacing="1" w:after="100" w:afterAutospacing="1" w:line="240" w:lineRule="auto"/>
      <w:ind w:firstLineChars="0" w:firstLine="0"/>
      <w:jc w:val="left"/>
    </w:pPr>
    <w:rPr>
      <w:rFonts w:ascii="宋体" w:hAnsi="宋体"/>
      <w:kern w:val="0"/>
      <w:sz w:val="18"/>
      <w:szCs w:val="18"/>
    </w:rPr>
  </w:style>
  <w:style w:type="paragraph" w:customStyle="1" w:styleId="CharCharCharCharCharCharChar3">
    <w:name w:val="Char Char Char Char Char Char Char3"/>
    <w:basedOn w:val="a"/>
    <w:qFormat/>
    <w:pPr>
      <w:spacing w:line="240" w:lineRule="auto"/>
      <w:ind w:firstLineChars="0" w:firstLine="0"/>
    </w:pPr>
    <w:rPr>
      <w:sz w:val="21"/>
      <w:szCs w:val="24"/>
    </w:rPr>
  </w:style>
  <w:style w:type="paragraph" w:customStyle="1" w:styleId="CharCharCharCharChar2CharCharCharChar6">
    <w:name w:val="Char Char Char Char Char2 Char Char Char Char6"/>
    <w:basedOn w:val="a"/>
    <w:qFormat/>
    <w:pPr>
      <w:adjustRightInd w:val="0"/>
      <w:snapToGrid w:val="0"/>
    </w:pPr>
    <w:rPr>
      <w:kern w:val="0"/>
      <w:szCs w:val="24"/>
      <w:lang w:eastAsia="en-US"/>
    </w:rPr>
  </w:style>
  <w:style w:type="paragraph" w:customStyle="1" w:styleId="xl34">
    <w:name w:val="xl34"/>
    <w:basedOn w:val="a"/>
    <w:qFormat/>
    <w:pPr>
      <w:widowControl/>
      <w:pBdr>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Char230">
    <w:name w:val="Char23"/>
    <w:basedOn w:val="a"/>
    <w:qFormat/>
    <w:pPr>
      <w:spacing w:line="560" w:lineRule="exact"/>
    </w:pPr>
    <w:rPr>
      <w:rFonts w:ascii="宋体" w:hAnsi="宋体" w:cs="宋体"/>
      <w:szCs w:val="24"/>
    </w:rPr>
  </w:style>
  <w:style w:type="paragraph" w:customStyle="1" w:styleId="30511">
    <w:name w:val="样式 样式 样式 标题 3 + 段前: 0.5 行 + 段前: 1 行 行距: 单倍行距 + 段前: 1 行"/>
    <w:basedOn w:val="3051"/>
    <w:qFormat/>
    <w:pPr>
      <w:tabs>
        <w:tab w:val="left" w:pos="795"/>
      </w:tabs>
    </w:pPr>
  </w:style>
  <w:style w:type="paragraph" w:customStyle="1" w:styleId="3051">
    <w:name w:val="样式 样式 标题 3 + 段前: 0.5 行 + 段前: 1 行 行距: 单倍行距"/>
    <w:basedOn w:val="305"/>
    <w:qFormat/>
    <w:rPr>
      <w:szCs w:val="20"/>
    </w:rPr>
  </w:style>
  <w:style w:type="paragraph" w:customStyle="1" w:styleId="305">
    <w:name w:val="样式 标题 3 + 段前: 0.5 行"/>
    <w:basedOn w:val="3"/>
    <w:qFormat/>
    <w:pPr>
      <w:keepNext w:val="0"/>
      <w:keepLines w:val="0"/>
      <w:tabs>
        <w:tab w:val="left" w:pos="1080"/>
      </w:tabs>
      <w:autoSpaceDE w:val="0"/>
      <w:autoSpaceDN w:val="0"/>
      <w:adjustRightInd w:val="0"/>
      <w:snapToGrid w:val="0"/>
      <w:spacing w:beforeLines="100" w:before="260"/>
      <w:ind w:left="227" w:firstLineChars="200" w:hanging="227"/>
    </w:pPr>
    <w:rPr>
      <w:rFonts w:ascii="Arial" w:eastAsia="黑体" w:hAnsi="Arial" w:cs="宋体"/>
      <w:b w:val="0"/>
      <w:sz w:val="30"/>
      <w:szCs w:val="30"/>
    </w:rPr>
  </w:style>
  <w:style w:type="paragraph" w:customStyle="1" w:styleId="p16">
    <w:name w:val="p16"/>
    <w:basedOn w:val="a"/>
    <w:qFormat/>
    <w:pPr>
      <w:widowControl/>
      <w:pBdr>
        <w:bottom w:val="single" w:sz="6" w:space="1" w:color="000000"/>
      </w:pBdr>
      <w:spacing w:line="240" w:lineRule="auto"/>
      <w:ind w:firstLineChars="0" w:firstLine="0"/>
      <w:jc w:val="center"/>
    </w:pPr>
    <w:rPr>
      <w:kern w:val="0"/>
      <w:sz w:val="18"/>
      <w:szCs w:val="20"/>
    </w:rPr>
  </w:style>
  <w:style w:type="paragraph" w:customStyle="1" w:styleId="xl144">
    <w:name w:val="xl144"/>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Cs w:val="24"/>
    </w:rPr>
  </w:style>
  <w:style w:type="paragraph" w:customStyle="1" w:styleId="afffffffffa">
    <w:name w:val="列项——"/>
    <w:qFormat/>
    <w:pPr>
      <w:widowControl w:val="0"/>
      <w:tabs>
        <w:tab w:val="left" w:pos="854"/>
      </w:tabs>
      <w:ind w:leftChars="200" w:left="840" w:hangingChars="200" w:hanging="420"/>
      <w:jc w:val="both"/>
    </w:pPr>
    <w:rPr>
      <w:rFonts w:ascii="宋体"/>
      <w:sz w:val="21"/>
    </w:rPr>
  </w:style>
  <w:style w:type="paragraph" w:customStyle="1" w:styleId="4Char5">
    <w:name w:val="4 Char"/>
    <w:basedOn w:val="a"/>
    <w:qFormat/>
    <w:pPr>
      <w:spacing w:line="240" w:lineRule="auto"/>
      <w:ind w:firstLineChars="0" w:firstLine="0"/>
    </w:pPr>
    <w:rPr>
      <w:sz w:val="21"/>
      <w:szCs w:val="24"/>
    </w:rPr>
  </w:style>
  <w:style w:type="paragraph" w:customStyle="1" w:styleId="xl104">
    <w:name w:val="xl104"/>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szCs w:val="24"/>
    </w:rPr>
  </w:style>
  <w:style w:type="paragraph" w:customStyle="1" w:styleId="hb2">
    <w:name w:val="hb2"/>
    <w:basedOn w:val="2"/>
    <w:qFormat/>
    <w:pPr>
      <w:spacing w:before="260" w:after="260" w:line="416" w:lineRule="auto"/>
      <w:jc w:val="both"/>
    </w:pPr>
    <w:rPr>
      <w:rFonts w:ascii="Calibri Light" w:hAnsi="Calibri Light" w:cs="Times New Roman"/>
      <w:kern w:val="2"/>
      <w:sz w:val="32"/>
    </w:rPr>
  </w:style>
  <w:style w:type="paragraph" w:customStyle="1" w:styleId="666666-4">
    <w:name w:val="666666-二级标题"/>
    <w:qFormat/>
    <w:pPr>
      <w:spacing w:line="360" w:lineRule="auto"/>
      <w:outlineLvl w:val="1"/>
    </w:pPr>
    <w:rPr>
      <w:rFonts w:eastAsia="黑体"/>
      <w:bCs/>
      <w:kern w:val="2"/>
      <w:sz w:val="32"/>
      <w:szCs w:val="32"/>
    </w:rPr>
  </w:style>
  <w:style w:type="paragraph" w:customStyle="1" w:styleId="1ff8">
    <w:name w:val="注释标题1"/>
    <w:basedOn w:val="a8"/>
    <w:next w:val="a8"/>
    <w:qFormat/>
    <w:pPr>
      <w:tabs>
        <w:tab w:val="left" w:pos="420"/>
      </w:tabs>
      <w:spacing w:line="360" w:lineRule="auto"/>
      <w:ind w:left="420" w:hanging="420"/>
    </w:pPr>
    <w:rPr>
      <w:rFonts w:ascii="宋体" w:eastAsia="宋体" w:hAnsi="宋体" w:cs="Times New Roman"/>
      <w:color w:val="000000"/>
      <w:kern w:val="0"/>
      <w:sz w:val="20"/>
      <w:szCs w:val="18"/>
    </w:rPr>
  </w:style>
  <w:style w:type="paragraph" w:customStyle="1" w:styleId="afffffffffb">
    <w:name w:val="a"/>
    <w:basedOn w:val="a"/>
    <w:qFormat/>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CharCharCharCharCharChar">
    <w:name w:val="Char Char Char Char Char Char"/>
    <w:basedOn w:val="a"/>
    <w:qFormat/>
    <w:pPr>
      <w:widowControl/>
      <w:spacing w:after="160" w:line="240" w:lineRule="exact"/>
      <w:ind w:firstLineChars="0" w:firstLine="0"/>
      <w:jc w:val="left"/>
    </w:pPr>
    <w:rPr>
      <w:rFonts w:ascii="Arial" w:eastAsia="Times New Roman" w:hAnsi="Arial" w:cs="Verdana"/>
      <w:b/>
      <w:kern w:val="0"/>
      <w:szCs w:val="20"/>
      <w:lang w:eastAsia="en-US"/>
    </w:rPr>
  </w:style>
  <w:style w:type="paragraph" w:customStyle="1" w:styleId="CharCharChar1CharCharCharChar5">
    <w:name w:val="Char Char Char1 Char Char Char Char5"/>
    <w:basedOn w:val="a"/>
    <w:next w:val="a"/>
    <w:qFormat/>
    <w:rPr>
      <w:rFonts w:ascii="宋体" w:eastAsia="汉鼎简书宋" w:hAnsi="宋体" w:cs="宋体"/>
      <w:szCs w:val="24"/>
    </w:rPr>
  </w:style>
  <w:style w:type="paragraph" w:customStyle="1" w:styleId="style39">
    <w:name w:val="style39"/>
    <w:basedOn w:val="a"/>
    <w:qFormat/>
    <w:pPr>
      <w:widowControl/>
      <w:spacing w:before="100" w:beforeAutospacing="1" w:after="100" w:afterAutospacing="1" w:line="240" w:lineRule="auto"/>
      <w:ind w:firstLineChars="0" w:firstLine="0"/>
      <w:jc w:val="left"/>
    </w:pPr>
    <w:rPr>
      <w:rFonts w:ascii="宋体" w:hAnsi="宋体"/>
      <w:kern w:val="0"/>
      <w:sz w:val="18"/>
      <w:szCs w:val="18"/>
    </w:rPr>
  </w:style>
  <w:style w:type="paragraph" w:customStyle="1" w:styleId="Char42">
    <w:name w:val="Char42"/>
    <w:basedOn w:val="a"/>
    <w:qFormat/>
    <w:rPr>
      <w:rFonts w:ascii="宋体" w:hAnsi="宋体" w:cs="宋体"/>
      <w:szCs w:val="24"/>
    </w:rPr>
  </w:style>
  <w:style w:type="paragraph" w:customStyle="1" w:styleId="220">
    <w:name w:val="样式 样式 首行缩进:  2 字符 + 首行缩进:  2 字符"/>
    <w:basedOn w:val="a"/>
    <w:qFormat/>
    <w:pPr>
      <w:widowControl/>
      <w:ind w:firstLineChars="0" w:firstLine="480"/>
      <w:jc w:val="left"/>
    </w:pPr>
    <w:rPr>
      <w:szCs w:val="20"/>
    </w:rPr>
  </w:style>
  <w:style w:type="paragraph" w:customStyle="1" w:styleId="3CharCharCharCharCharCharChar">
    <w:name w:val="3 Char Char Char Char Char Char Char"/>
    <w:basedOn w:val="afffffffffc"/>
    <w:qFormat/>
    <w:pPr>
      <w:spacing w:beforeLines="50" w:line="312" w:lineRule="auto"/>
      <w:ind w:firstLineChars="200" w:firstLine="480"/>
      <w:textAlignment w:val="auto"/>
    </w:pPr>
    <w:rPr>
      <w:color w:val="000000"/>
      <w:szCs w:val="24"/>
    </w:rPr>
  </w:style>
  <w:style w:type="paragraph" w:customStyle="1" w:styleId="afffffffffc">
    <w:name w:val="正文图"/>
    <w:basedOn w:val="a"/>
    <w:qFormat/>
    <w:pPr>
      <w:adjustRightInd w:val="0"/>
      <w:snapToGrid w:val="0"/>
      <w:spacing w:before="40" w:line="240" w:lineRule="auto"/>
      <w:ind w:firstLineChars="0" w:firstLine="0"/>
      <w:jc w:val="center"/>
      <w:textAlignment w:val="baseline"/>
    </w:pPr>
    <w:rPr>
      <w:rFonts w:ascii="宋体"/>
      <w:kern w:val="0"/>
      <w:szCs w:val="20"/>
    </w:rPr>
  </w:style>
  <w:style w:type="paragraph" w:customStyle="1" w:styleId="3f9">
    <w:name w:val="Заг 3"/>
    <w:basedOn w:val="2fb"/>
    <w:qFormat/>
    <w:pPr>
      <w:tabs>
        <w:tab w:val="clear" w:pos="705"/>
        <w:tab w:val="left" w:pos="720"/>
        <w:tab w:val="left" w:pos="1260"/>
        <w:tab w:val="left" w:pos="3065"/>
      </w:tabs>
      <w:spacing w:before="120"/>
      <w:ind w:left="1260"/>
    </w:pPr>
    <w:rPr>
      <w:sz w:val="24"/>
    </w:rPr>
  </w:style>
  <w:style w:type="paragraph" w:customStyle="1" w:styleId="2fb">
    <w:name w:val="Заг 2"/>
    <w:basedOn w:val="1ff9"/>
    <w:qFormat/>
    <w:pPr>
      <w:tabs>
        <w:tab w:val="clear" w:pos="567"/>
        <w:tab w:val="left" w:pos="360"/>
        <w:tab w:val="left" w:pos="576"/>
        <w:tab w:val="left" w:pos="840"/>
        <w:tab w:val="left" w:pos="2705"/>
      </w:tabs>
      <w:ind w:left="840" w:hanging="420"/>
    </w:pPr>
  </w:style>
  <w:style w:type="paragraph" w:customStyle="1" w:styleId="1ff9">
    <w:name w:val="Заг 1"/>
    <w:basedOn w:val="a"/>
    <w:qFormat/>
    <w:pPr>
      <w:keepNext/>
      <w:widowControl/>
      <w:tabs>
        <w:tab w:val="left" w:pos="567"/>
        <w:tab w:val="left" w:pos="705"/>
      </w:tabs>
      <w:spacing w:before="240" w:after="60" w:line="240" w:lineRule="auto"/>
      <w:ind w:left="567" w:firstLineChars="0" w:hanging="567"/>
      <w:jc w:val="left"/>
      <w:outlineLvl w:val="5"/>
    </w:pPr>
    <w:rPr>
      <w:b/>
      <w:kern w:val="0"/>
      <w:sz w:val="28"/>
      <w:szCs w:val="20"/>
      <w:lang w:val="ru-RU" w:eastAsia="ru-RU"/>
    </w:rPr>
  </w:style>
  <w:style w:type="paragraph" w:customStyle="1" w:styleId="1ffa">
    <w:name w:val="图名1"/>
    <w:basedOn w:val="a"/>
    <w:qFormat/>
    <w:pPr>
      <w:widowControl/>
      <w:spacing w:line="240" w:lineRule="auto"/>
      <w:ind w:firstLineChars="0" w:firstLine="0"/>
      <w:jc w:val="center"/>
    </w:pPr>
    <w:rPr>
      <w:rFonts w:ascii="黑体" w:eastAsia="黑体"/>
      <w:b/>
      <w:sz w:val="21"/>
      <w:szCs w:val="20"/>
    </w:rPr>
  </w:style>
  <w:style w:type="paragraph" w:customStyle="1" w:styleId="4f0">
    <w:name w:val="样式 表文字 + 左  4 字符"/>
    <w:basedOn w:val="affffffff5"/>
    <w:qFormat/>
    <w:rPr>
      <w:szCs w:val="20"/>
    </w:rPr>
  </w:style>
  <w:style w:type="paragraph" w:customStyle="1" w:styleId="Char50">
    <w:name w:val="Char5"/>
    <w:basedOn w:val="a"/>
    <w:next w:val="a"/>
    <w:qFormat/>
    <w:rPr>
      <w:rFonts w:ascii="宋体" w:hAnsi="宋体" w:cs="宋体"/>
      <w:szCs w:val="24"/>
    </w:rPr>
  </w:style>
  <w:style w:type="paragraph" w:customStyle="1" w:styleId="xl40">
    <w:name w:val="xl40"/>
    <w:basedOn w:val="a"/>
    <w:qFormat/>
    <w:pPr>
      <w:widowControl/>
      <w:pBdr>
        <w:top w:val="single" w:sz="8" w:space="0" w:color="auto"/>
        <w:left w:val="single" w:sz="8" w:space="0" w:color="auto"/>
        <w:bottom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3fa">
    <w:name w:val="正文样式3"/>
    <w:basedOn w:val="a"/>
    <w:qFormat/>
    <w:pPr>
      <w:keepLines/>
      <w:adjustRightInd w:val="0"/>
      <w:spacing w:line="20" w:lineRule="exact"/>
      <w:ind w:firstLineChars="0" w:firstLine="0"/>
      <w:jc w:val="center"/>
    </w:pPr>
    <w:rPr>
      <w:kern w:val="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kern w:val="0"/>
      <w:szCs w:val="24"/>
    </w:rPr>
  </w:style>
  <w:style w:type="paragraph" w:customStyle="1" w:styleId="hb20002645">
    <w:name w:val="样式 hb2 + 左侧:  0 厘米 段前: 0 磅 段后: 0 磅 行距: 固定值 26.45 磅"/>
    <w:basedOn w:val="hb2"/>
    <w:qFormat/>
    <w:pPr>
      <w:widowControl/>
      <w:adjustRightInd w:val="0"/>
      <w:spacing w:before="0" w:after="0" w:line="529" w:lineRule="exact"/>
      <w:jc w:val="left"/>
    </w:pPr>
    <w:rPr>
      <w:rFonts w:ascii="Times New Roman" w:hAnsi="Times New Roman"/>
      <w:kern w:val="0"/>
      <w:sz w:val="28"/>
      <w:szCs w:val="20"/>
    </w:rPr>
  </w:style>
  <w:style w:type="paragraph" w:customStyle="1" w:styleId="5e">
    <w:name w:val="宽5中"/>
    <w:basedOn w:val="a"/>
    <w:next w:val="a"/>
    <w:qFormat/>
    <w:pPr>
      <w:widowControl/>
      <w:adjustRightInd w:val="0"/>
      <w:snapToGrid w:val="0"/>
      <w:spacing w:line="240" w:lineRule="atLeast"/>
      <w:ind w:firstLineChars="0" w:firstLine="0"/>
      <w:jc w:val="left"/>
    </w:pPr>
    <w:rPr>
      <w:rFonts w:ascii="宋体" w:hAnsi="宋体"/>
      <w:szCs w:val="20"/>
    </w:rPr>
  </w:style>
  <w:style w:type="paragraph" w:customStyle="1" w:styleId="afffffffffd">
    <w:name w:val="超标"/>
    <w:basedOn w:val="afffffffffe"/>
    <w:qFormat/>
    <w:pPr>
      <w:snapToGrid/>
    </w:pPr>
    <w:rPr>
      <w:rFonts w:cs="宋体"/>
      <w:b/>
      <w:bCs/>
      <w:spacing w:val="0"/>
    </w:rPr>
  </w:style>
  <w:style w:type="paragraph" w:customStyle="1" w:styleId="afffffffffe">
    <w:name w:val="表"/>
    <w:basedOn w:val="a"/>
    <w:link w:val="Charffffff0"/>
    <w:qFormat/>
    <w:pPr>
      <w:snapToGrid w:val="0"/>
      <w:spacing w:line="240" w:lineRule="auto"/>
      <w:ind w:firstLineChars="0" w:firstLine="0"/>
      <w:jc w:val="center"/>
    </w:pPr>
    <w:rPr>
      <w:spacing w:val="2"/>
      <w:sz w:val="21"/>
      <w:szCs w:val="20"/>
    </w:rPr>
  </w:style>
  <w:style w:type="paragraph" w:customStyle="1" w:styleId="211">
    <w:name w:val="正文文本 21"/>
    <w:basedOn w:val="a"/>
    <w:qFormat/>
    <w:pPr>
      <w:adjustRightInd w:val="0"/>
      <w:spacing w:line="520" w:lineRule="exact"/>
      <w:ind w:firstLineChars="0" w:firstLine="567"/>
      <w:jc w:val="left"/>
    </w:pPr>
    <w:rPr>
      <w:kern w:val="0"/>
      <w:sz w:val="28"/>
      <w:szCs w:val="20"/>
    </w:rPr>
  </w:style>
  <w:style w:type="paragraph" w:customStyle="1" w:styleId="xl107">
    <w:name w:val="xl107"/>
    <w:basedOn w:val="a"/>
    <w:qFormat/>
    <w:pPr>
      <w:widowControl/>
      <w:pBdr>
        <w:left w:val="single" w:sz="4"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hb405052">
    <w:name w:val="样式 hb4 + 段前: 0.5 行 段后: 0.5 行2"/>
    <w:basedOn w:val="hb4"/>
    <w:qFormat/>
    <w:pPr>
      <w:spacing w:beforeLines="100" w:afterLines="100" w:line="529" w:lineRule="exact"/>
    </w:pPr>
    <w:rPr>
      <w:rFonts w:ascii="Times New Roman" w:hAnsi="Arial"/>
      <w:bCs/>
      <w:kern w:val="24"/>
      <w:szCs w:val="20"/>
    </w:rPr>
  </w:style>
  <w:style w:type="paragraph" w:customStyle="1" w:styleId="Char2CharCharChar2">
    <w:name w:val="Char2 Char Char Char2"/>
    <w:basedOn w:val="a"/>
    <w:qFormat/>
    <w:rPr>
      <w:rFonts w:ascii="宋体" w:hAnsi="宋体" w:cs="宋体"/>
      <w:szCs w:val="24"/>
    </w:rPr>
  </w:style>
  <w:style w:type="paragraph" w:customStyle="1" w:styleId="1ffb">
    <w:name w:val="目录1"/>
    <w:basedOn w:val="a"/>
    <w:next w:val="a"/>
    <w:qFormat/>
    <w:pPr>
      <w:widowControl/>
      <w:tabs>
        <w:tab w:val="left" w:leader="dot" w:pos="8503"/>
      </w:tabs>
      <w:spacing w:after="102" w:line="215" w:lineRule="exact"/>
      <w:ind w:firstLineChars="0" w:firstLine="419"/>
      <w:jc w:val="left"/>
    </w:pPr>
    <w:rPr>
      <w:rFonts w:ascii="宋体" w:hAnsi="宋体"/>
      <w:color w:val="000000"/>
      <w:kern w:val="0"/>
      <w:sz w:val="21"/>
      <w:szCs w:val="20"/>
      <w:u w:color="000000"/>
    </w:rPr>
  </w:style>
  <w:style w:type="paragraph" w:customStyle="1" w:styleId="xl36">
    <w:name w:val="xl36"/>
    <w:basedOn w:val="a"/>
    <w:qFormat/>
    <w:pPr>
      <w:widowControl/>
      <w:pBdr>
        <w:bottom w:val="single" w:sz="8" w:space="0" w:color="auto"/>
      </w:pBdr>
      <w:spacing w:before="100" w:beforeAutospacing="1" w:after="100" w:afterAutospacing="1" w:line="240" w:lineRule="auto"/>
      <w:ind w:firstLineChars="0" w:firstLine="0"/>
      <w:jc w:val="center"/>
    </w:pPr>
    <w:rPr>
      <w:color w:val="0000FF"/>
      <w:kern w:val="0"/>
      <w:sz w:val="32"/>
      <w:szCs w:val="32"/>
    </w:rPr>
  </w:style>
  <w:style w:type="paragraph" w:customStyle="1" w:styleId="Char330">
    <w:name w:val="Char33"/>
    <w:basedOn w:val="a"/>
    <w:next w:val="a"/>
    <w:qFormat/>
    <w:rPr>
      <w:rFonts w:ascii="宋体" w:hAnsi="宋体" w:cs="宋体"/>
      <w:szCs w:val="24"/>
    </w:rPr>
  </w:style>
  <w:style w:type="paragraph" w:customStyle="1" w:styleId="111">
    <w:name w:val="纯文本11"/>
    <w:basedOn w:val="a"/>
    <w:qFormat/>
    <w:pPr>
      <w:widowControl/>
      <w:autoSpaceDE w:val="0"/>
      <w:autoSpaceDN w:val="0"/>
      <w:adjustRightInd w:val="0"/>
      <w:spacing w:line="240" w:lineRule="auto"/>
      <w:ind w:firstLineChars="0" w:firstLine="0"/>
      <w:jc w:val="left"/>
      <w:textAlignment w:val="baseline"/>
    </w:pPr>
    <w:rPr>
      <w:rFonts w:ascii="宋体" w:hAnsi="Tms Rmn"/>
      <w:kern w:val="0"/>
      <w:szCs w:val="24"/>
      <w:lang w:eastAsia="en-US" w:bidi="en-US"/>
    </w:rPr>
  </w:style>
  <w:style w:type="paragraph" w:customStyle="1" w:styleId="CharChar21CharChar">
    <w:name w:val="Char Char21 Char Char"/>
    <w:basedOn w:val="a"/>
    <w:qFormat/>
    <w:pPr>
      <w:spacing w:line="240" w:lineRule="auto"/>
      <w:ind w:firstLineChars="0" w:firstLine="0"/>
    </w:pPr>
    <w:rPr>
      <w:rFonts w:ascii="Tahoma" w:hAnsi="Tahoma"/>
      <w:szCs w:val="20"/>
    </w:rPr>
  </w:style>
  <w:style w:type="paragraph" w:customStyle="1" w:styleId="2fc">
    <w:name w:val="样式 标题 2 + 居中"/>
    <w:basedOn w:val="2"/>
    <w:qFormat/>
    <w:pPr>
      <w:spacing w:before="260" w:after="260" w:line="416" w:lineRule="auto"/>
      <w:jc w:val="both"/>
    </w:pPr>
    <w:rPr>
      <w:rFonts w:ascii="Calibri Light" w:hAnsi="Calibri Light" w:cs="Times New Roman"/>
      <w:kern w:val="2"/>
      <w:sz w:val="32"/>
    </w:rPr>
  </w:style>
  <w:style w:type="paragraph" w:customStyle="1" w:styleId="affffffffff">
    <w:name w:val="正文 +宋体"/>
    <w:basedOn w:val="a"/>
    <w:qFormat/>
    <w:pPr>
      <w:ind w:firstLineChars="0" w:firstLine="0"/>
      <w:jc w:val="center"/>
    </w:pPr>
    <w:rPr>
      <w:rFonts w:ascii="宋体" w:hAnsi="宋体"/>
      <w:b/>
      <w:sz w:val="21"/>
      <w:szCs w:val="21"/>
    </w:rPr>
  </w:style>
  <w:style w:type="paragraph" w:customStyle="1" w:styleId="affffffffff0">
    <w:name w:val="标题符"/>
    <w:basedOn w:val="a"/>
    <w:qFormat/>
    <w:pPr>
      <w:tabs>
        <w:tab w:val="left" w:pos="360"/>
      </w:tabs>
      <w:overflowPunct w:val="0"/>
      <w:snapToGrid w:val="0"/>
      <w:spacing w:line="480" w:lineRule="exact"/>
      <w:ind w:firstLine="560"/>
    </w:pPr>
    <w:rPr>
      <w:rFonts w:ascii="Arial" w:eastAsia="仿宋_GB2312" w:hAnsi="Arial"/>
      <w:sz w:val="28"/>
      <w:szCs w:val="20"/>
    </w:rPr>
  </w:style>
  <w:style w:type="paragraph" w:customStyle="1" w:styleId="05">
    <w:name w:val="样式 表号 + 左侧:  0 厘米"/>
    <w:basedOn w:val="affffffffff1"/>
    <w:qFormat/>
    <w:pPr>
      <w:adjustRightInd/>
      <w:snapToGrid/>
      <w:spacing w:line="240" w:lineRule="auto"/>
      <w:jc w:val="left"/>
    </w:pPr>
    <w:rPr>
      <w:rFonts w:ascii="Times New Roman" w:hAnsi="Times New Roman"/>
      <w:szCs w:val="20"/>
    </w:rPr>
  </w:style>
  <w:style w:type="paragraph" w:customStyle="1" w:styleId="affffffffff1">
    <w:name w:val="表号"/>
    <w:qFormat/>
    <w:pPr>
      <w:adjustRightInd w:val="0"/>
      <w:snapToGrid w:val="0"/>
      <w:spacing w:line="240" w:lineRule="exact"/>
      <w:jc w:val="both"/>
      <w:outlineLvl w:val="4"/>
    </w:pPr>
    <w:rPr>
      <w:rFonts w:ascii="宋体" w:hAnsi="宋体"/>
      <w:sz w:val="24"/>
      <w:szCs w:val="24"/>
    </w:rPr>
  </w:style>
  <w:style w:type="paragraph" w:customStyle="1" w:styleId="p18">
    <w:name w:val="p18"/>
    <w:basedOn w:val="a"/>
    <w:qFormat/>
    <w:pPr>
      <w:widowControl/>
      <w:pBdr>
        <w:left w:val="single" w:sz="4" w:space="0" w:color="000000"/>
        <w:right w:val="single" w:sz="4" w:space="0" w:color="000000"/>
      </w:pBdr>
      <w:spacing w:before="100" w:after="100" w:line="240" w:lineRule="auto"/>
      <w:ind w:firstLineChars="0" w:firstLine="0"/>
      <w:jc w:val="center"/>
      <w:textAlignment w:val="center"/>
    </w:pPr>
    <w:rPr>
      <w:rFonts w:ascii="宋体" w:hAnsi="宋体"/>
      <w:kern w:val="0"/>
      <w:sz w:val="18"/>
      <w:szCs w:val="20"/>
    </w:rPr>
  </w:style>
  <w:style w:type="paragraph" w:customStyle="1" w:styleId="zjm">
    <w:name w:val="zjm"/>
    <w:basedOn w:val="a"/>
    <w:next w:val="a"/>
    <w:qFormat/>
    <w:rPr>
      <w:rFonts w:ascii="宋体" w:eastAsia="仿宋_GB2312" w:hAnsi="宋体" w:cs="宋体"/>
      <w:sz w:val="30"/>
      <w:szCs w:val="24"/>
    </w:rPr>
  </w:style>
  <w:style w:type="paragraph" w:customStyle="1" w:styleId="CharCharCharCharCharCharCharCharCharCharCharCharCharCharCharCharCharChar2">
    <w:name w:val="Char Char Char Char Char Char Char Char Char Char Char Char Char Char Char Char Char Char2"/>
    <w:basedOn w:val="a"/>
    <w:qFormat/>
    <w:pPr>
      <w:spacing w:line="240" w:lineRule="auto"/>
      <w:ind w:firstLineChars="0" w:firstLine="0"/>
    </w:pPr>
    <w:rPr>
      <w:sz w:val="21"/>
      <w:szCs w:val="24"/>
    </w:rPr>
  </w:style>
  <w:style w:type="paragraph" w:customStyle="1" w:styleId="Z">
    <w:name w:val="Z"/>
    <w:basedOn w:val="a"/>
    <w:qFormat/>
    <w:pPr>
      <w:spacing w:line="460" w:lineRule="exact"/>
    </w:pPr>
    <w:rPr>
      <w:rFonts w:ascii="宋体" w:hAnsi="宋体"/>
      <w:sz w:val="25"/>
      <w:szCs w:val="24"/>
    </w:rPr>
  </w:style>
  <w:style w:type="paragraph" w:customStyle="1" w:styleId="gb1">
    <w:name w:val="gb1"/>
    <w:basedOn w:val="a"/>
    <w:qFormat/>
    <w:pPr>
      <w:widowControl/>
      <w:tabs>
        <w:tab w:val="left" w:pos="227"/>
      </w:tabs>
      <w:overflowPunct w:val="0"/>
      <w:autoSpaceDE w:val="0"/>
      <w:autoSpaceDN w:val="0"/>
      <w:adjustRightInd w:val="0"/>
      <w:spacing w:before="120" w:after="120" w:line="240" w:lineRule="auto"/>
      <w:ind w:firstLineChars="0" w:firstLine="0"/>
      <w:textAlignment w:val="baseline"/>
    </w:pPr>
    <w:rPr>
      <w:rFonts w:ascii="Arial" w:eastAsia="仿宋体" w:hAnsi="Arial" w:cs="Arial"/>
      <w:kern w:val="0"/>
      <w:sz w:val="21"/>
      <w:szCs w:val="21"/>
    </w:rPr>
  </w:style>
  <w:style w:type="paragraph" w:customStyle="1" w:styleId="4025">
    <w:name w:val="样式 标题4 + 段前: 0.25 行 行距: 单倍行距"/>
    <w:basedOn w:val="a8"/>
    <w:qFormat/>
    <w:pPr>
      <w:tabs>
        <w:tab w:val="left" w:pos="1157"/>
        <w:tab w:val="left" w:pos="3450"/>
      </w:tabs>
      <w:autoSpaceDE w:val="0"/>
      <w:autoSpaceDN w:val="0"/>
      <w:adjustRightInd w:val="0"/>
      <w:snapToGrid w:val="0"/>
      <w:spacing w:beforeLines="50" w:line="360" w:lineRule="auto"/>
      <w:ind w:left="170" w:firstLineChars="0" w:hanging="1405"/>
      <w:jc w:val="left"/>
      <w:outlineLvl w:val="3"/>
    </w:pPr>
    <w:rPr>
      <w:rFonts w:ascii="Times New Roman" w:eastAsia="黑体" w:hAnsi="Times New Roman" w:cs="宋体"/>
      <w:spacing w:val="10"/>
      <w:kern w:val="0"/>
      <w:sz w:val="28"/>
      <w:szCs w:val="20"/>
    </w:rPr>
  </w:style>
  <w:style w:type="paragraph" w:customStyle="1" w:styleId="1ffc">
    <w:name w:val="1"/>
    <w:basedOn w:val="a"/>
    <w:next w:val="af2"/>
    <w:qFormat/>
    <w:pPr>
      <w:topLinePunct/>
      <w:spacing w:line="300" w:lineRule="auto"/>
      <w:ind w:firstLine="480"/>
    </w:pPr>
    <w:rPr>
      <w:szCs w:val="20"/>
    </w:rPr>
  </w:style>
  <w:style w:type="paragraph" w:customStyle="1" w:styleId="3fb">
    <w:name w:val="样式3"/>
    <w:basedOn w:val="7"/>
    <w:qFormat/>
    <w:pPr>
      <w:keepNext w:val="0"/>
      <w:keepLines w:val="0"/>
      <w:spacing w:before="0" w:after="0" w:line="240" w:lineRule="auto"/>
      <w:ind w:firstLineChars="0" w:firstLine="0"/>
      <w:jc w:val="center"/>
    </w:pPr>
    <w:rPr>
      <w:rFonts w:eastAsia="仿宋_GB2312"/>
      <w:spacing w:val="-2"/>
    </w:rPr>
  </w:style>
  <w:style w:type="paragraph" w:customStyle="1" w:styleId="2fd">
    <w:name w:val="纯文本2"/>
    <w:basedOn w:val="a"/>
    <w:qFormat/>
    <w:pPr>
      <w:adjustRightInd w:val="0"/>
      <w:spacing w:line="240" w:lineRule="auto"/>
      <w:ind w:firstLineChars="0" w:firstLine="0"/>
      <w:textAlignment w:val="baseline"/>
    </w:pPr>
    <w:rPr>
      <w:rFonts w:ascii="宋体" w:hAnsi="Courier New"/>
      <w:sz w:val="28"/>
      <w:szCs w:val="20"/>
    </w:rPr>
  </w:style>
  <w:style w:type="paragraph" w:customStyle="1" w:styleId="hb355">
    <w:name w:val="样式 hb3 + 段前: 5 磅 段后: 5 磅"/>
    <w:basedOn w:val="3"/>
    <w:qFormat/>
    <w:pPr>
      <w:topLinePunct/>
      <w:spacing w:before="100" w:after="100" w:line="500" w:lineRule="exact"/>
      <w:ind w:firstLineChars="200" w:firstLine="200"/>
      <w:jc w:val="center"/>
    </w:pPr>
    <w:rPr>
      <w:rFonts w:ascii="黑体" w:eastAsia="黑体" w:hAnsi="Arial" w:cs="Times New Roman"/>
      <w:sz w:val="30"/>
      <w:szCs w:val="20"/>
    </w:rPr>
  </w:style>
  <w:style w:type="paragraph" w:customStyle="1" w:styleId="1ffd">
    <w:name w:val="表名1"/>
    <w:basedOn w:val="affffff8"/>
    <w:qFormat/>
    <w:pPr>
      <w:keepNext/>
      <w:widowControl w:val="0"/>
      <w:overflowPunct w:val="0"/>
      <w:snapToGrid w:val="0"/>
      <w:spacing w:before="0" w:after="0" w:line="240" w:lineRule="auto"/>
      <w:textAlignment w:val="baseline"/>
    </w:pPr>
    <w:rPr>
      <w:rFonts w:eastAsia="黑体"/>
      <w:b w:val="0"/>
      <w:kern w:val="24"/>
      <w:sz w:val="21"/>
      <w:szCs w:val="21"/>
    </w:rPr>
  </w:style>
  <w:style w:type="paragraph" w:customStyle="1" w:styleId="CharCharfc">
    <w:name w:val="文本匡小五号 Char Char"/>
    <w:qFormat/>
    <w:pPr>
      <w:jc w:val="center"/>
    </w:pPr>
    <w:rPr>
      <w:rFonts w:eastAsia="仿宋_GB2312"/>
      <w:sz w:val="18"/>
      <w:szCs w:val="24"/>
    </w:rPr>
  </w:style>
  <w:style w:type="paragraph" w:customStyle="1" w:styleId="affffffffff2">
    <w:name w:val="依据文字"/>
    <w:basedOn w:val="28"/>
    <w:qFormat/>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rFonts w:ascii="宋体" w:eastAsiaTheme="minorEastAsia" w:cstheme="minorBidi"/>
    </w:rPr>
  </w:style>
  <w:style w:type="paragraph" w:customStyle="1" w:styleId="666666-5">
    <w:name w:val="666666-表下注释"/>
    <w:qFormat/>
    <w:pPr>
      <w:spacing w:beforeLines="50"/>
      <w:ind w:firstLineChars="200" w:firstLine="200"/>
    </w:pPr>
    <w:rPr>
      <w:rFonts w:eastAsia="黑体"/>
      <w:kern w:val="2"/>
      <w:sz w:val="18"/>
      <w:szCs w:val="18"/>
    </w:rPr>
  </w:style>
  <w:style w:type="paragraph" w:customStyle="1" w:styleId="CharCharChar1CharCharCharCharCharCharCharCharCharChar1CharCharCharChar1">
    <w:name w:val="Char Char Char1 Char Char Char Char Char Char Char Char Char Char1 Char Char Char Char1"/>
    <w:basedOn w:val="a"/>
    <w:qFormat/>
    <w:pPr>
      <w:widowControl/>
      <w:spacing w:after="160" w:line="240" w:lineRule="exact"/>
      <w:ind w:firstLineChars="0" w:firstLine="0"/>
      <w:jc w:val="center"/>
    </w:pPr>
    <w:rPr>
      <w:rFonts w:ascii="宋体" w:hAnsi="宋体"/>
      <w:bCs/>
      <w:kern w:val="0"/>
      <w:sz w:val="21"/>
      <w:szCs w:val="21"/>
    </w:rPr>
  </w:style>
  <w:style w:type="paragraph" w:customStyle="1" w:styleId="affffffffff3">
    <w:name w:val="附录三级条标题"/>
    <w:basedOn w:val="affffffffff4"/>
    <w:next w:val="a"/>
    <w:qFormat/>
    <w:pPr>
      <w:outlineLvl w:val="4"/>
    </w:pPr>
  </w:style>
  <w:style w:type="paragraph" w:customStyle="1" w:styleId="affffffffff4">
    <w:name w:val="附录二级条标题"/>
    <w:basedOn w:val="a"/>
    <w:next w:val="a"/>
    <w:qFormat/>
    <w:pPr>
      <w:widowControl/>
      <w:wordWrap w:val="0"/>
      <w:overflowPunct w:val="0"/>
      <w:autoSpaceDE w:val="0"/>
      <w:autoSpaceDN w:val="0"/>
      <w:spacing w:line="240" w:lineRule="auto"/>
      <w:ind w:firstLineChars="0" w:firstLine="0"/>
      <w:textAlignment w:val="baseline"/>
      <w:outlineLvl w:val="3"/>
    </w:pPr>
    <w:rPr>
      <w:rFonts w:ascii="黑体" w:eastAsia="黑体"/>
      <w:kern w:val="21"/>
      <w:sz w:val="21"/>
      <w:szCs w:val="20"/>
    </w:rPr>
  </w:style>
  <w:style w:type="paragraph" w:customStyle="1" w:styleId="hp2">
    <w:name w:val="hp2"/>
    <w:basedOn w:val="2"/>
    <w:qFormat/>
    <w:pPr>
      <w:spacing w:before="260" w:after="260" w:line="416" w:lineRule="auto"/>
      <w:jc w:val="both"/>
    </w:pPr>
    <w:rPr>
      <w:rFonts w:ascii="Calibri Light" w:hAnsi="Calibri Light" w:cs="Times New Roman"/>
      <w:kern w:val="2"/>
      <w:sz w:val="32"/>
    </w:rPr>
  </w:style>
  <w:style w:type="paragraph" w:customStyle="1" w:styleId="0851">
    <w:name w:val="样式 首行缩进:  0.85 厘米1"/>
    <w:basedOn w:val="a"/>
    <w:qFormat/>
    <w:pPr>
      <w:widowControl/>
      <w:spacing w:line="529" w:lineRule="exact"/>
      <w:ind w:firstLine="480"/>
    </w:pPr>
    <w:rPr>
      <w:szCs w:val="24"/>
    </w:rPr>
  </w:style>
  <w:style w:type="paragraph" w:customStyle="1" w:styleId="320">
    <w:name w:val="样式 目录 3 + 首行缩进:  2 字符"/>
    <w:basedOn w:val="34"/>
    <w:qFormat/>
    <w:pPr>
      <w:tabs>
        <w:tab w:val="left" w:pos="1920"/>
        <w:tab w:val="right" w:leader="dot" w:pos="9062"/>
      </w:tabs>
      <w:snapToGrid w:val="0"/>
      <w:spacing w:line="360" w:lineRule="auto"/>
      <w:ind w:firstLineChars="600" w:firstLine="600"/>
      <w:jc w:val="left"/>
    </w:pPr>
    <w:rPr>
      <w:rFonts w:asciiTheme="minorHAnsi" w:eastAsiaTheme="minorEastAsia" w:hAnsiTheme="minorHAnsi" w:cs="宋体"/>
      <w:spacing w:val="10"/>
      <w:kern w:val="0"/>
      <w:szCs w:val="20"/>
    </w:rPr>
  </w:style>
  <w:style w:type="paragraph" w:customStyle="1" w:styleId="1825">
    <w:name w:val="样式 标题 1 + 段前: 8.25 磅"/>
    <w:basedOn w:val="10"/>
    <w:qFormat/>
    <w:pPr>
      <w:pageBreakBefore/>
      <w:autoSpaceDE w:val="0"/>
      <w:autoSpaceDN w:val="0"/>
      <w:adjustRightInd w:val="0"/>
      <w:snapToGrid w:val="0"/>
      <w:spacing w:beforeLines="100" w:before="340" w:after="240"/>
      <w:ind w:left="567" w:hanging="567"/>
      <w:jc w:val="center"/>
    </w:pPr>
    <w:rPr>
      <w:rFonts w:eastAsia="黑体" w:cs="宋体"/>
      <w:b w:val="0"/>
      <w:bCs w:val="0"/>
      <w:spacing w:val="10"/>
      <w:sz w:val="36"/>
      <w:szCs w:val="20"/>
    </w:rPr>
  </w:style>
  <w:style w:type="paragraph" w:customStyle="1" w:styleId="Charffffff1">
    <w:name w:val="文本匡小五号 Char"/>
    <w:qFormat/>
    <w:pPr>
      <w:snapToGrid w:val="0"/>
      <w:spacing w:line="100" w:lineRule="atLeast"/>
      <w:jc w:val="center"/>
    </w:pPr>
    <w:rPr>
      <w:rFonts w:eastAsia="仿宋_GB2312"/>
      <w:snapToGrid w:val="0"/>
      <w:sz w:val="21"/>
      <w:szCs w:val="21"/>
    </w:rPr>
  </w:style>
  <w:style w:type="paragraph" w:customStyle="1" w:styleId="affffffffff5">
    <w:name w:val="左五"/>
    <w:basedOn w:val="a"/>
    <w:qFormat/>
    <w:pPr>
      <w:adjustRightInd w:val="0"/>
      <w:snapToGrid w:val="0"/>
      <w:spacing w:line="280" w:lineRule="exact"/>
      <w:ind w:firstLineChars="0" w:firstLine="0"/>
      <w:jc w:val="left"/>
    </w:pPr>
    <w:rPr>
      <w:rFonts w:ascii="宋体" w:hAnsi="Symusic"/>
      <w:color w:val="000000"/>
      <w:sz w:val="18"/>
      <w:szCs w:val="24"/>
    </w:rPr>
  </w:style>
  <w:style w:type="paragraph" w:customStyle="1" w:styleId="101">
    <w:name w:val="样式10"/>
    <w:basedOn w:val="af5"/>
    <w:link w:val="10Char"/>
    <w:qFormat/>
    <w:pPr>
      <w:topLinePunct/>
      <w:adjustRightInd/>
      <w:snapToGrid/>
      <w:spacing w:beforeLines="0" w:before="0" w:afterLines="0" w:after="0" w:line="500" w:lineRule="exact"/>
      <w:ind w:firstLine="200"/>
    </w:pPr>
    <w:rPr>
      <w:rFonts w:eastAsia="汉鼎简书宋"/>
      <w:b/>
      <w:kern w:val="0"/>
      <w:szCs w:val="21"/>
    </w:rPr>
  </w:style>
  <w:style w:type="paragraph" w:customStyle="1" w:styleId="1ffe">
    <w:name w:val="表中文字1"/>
    <w:qFormat/>
    <w:pPr>
      <w:widowControl w:val="0"/>
      <w:autoSpaceDE w:val="0"/>
      <w:autoSpaceDN w:val="0"/>
      <w:adjustRightInd w:val="0"/>
      <w:jc w:val="center"/>
    </w:pPr>
    <w:rPr>
      <w:rFonts w:ascii="宋体" w:hAnsi="宋体"/>
      <w:kern w:val="2"/>
      <w:sz w:val="24"/>
      <w:szCs w:val="18"/>
    </w:rPr>
  </w:style>
  <w:style w:type="paragraph" w:customStyle="1" w:styleId="pic-info">
    <w:name w:val="pic-info"/>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666666-30">
    <w:name w:val="666666-标题3"/>
    <w:basedOn w:val="3"/>
    <w:qFormat/>
    <w:pPr>
      <w:spacing w:beforeLines="50" w:before="260" w:afterLines="50" w:after="260" w:line="440" w:lineRule="exact"/>
      <w:jc w:val="both"/>
    </w:pPr>
    <w:rPr>
      <w:rFonts w:eastAsia="黑体" w:cs="Times New Roman"/>
      <w:b w:val="0"/>
      <w:kern w:val="2"/>
      <w:szCs w:val="20"/>
      <w:lang w:val="zh-CN"/>
    </w:rPr>
  </w:style>
  <w:style w:type="paragraph" w:customStyle="1" w:styleId="311">
    <w:name w:val="样式 标题 3 + 段前: 1 行 行距: 单倍行距"/>
    <w:basedOn w:val="3"/>
    <w:qFormat/>
    <w:pPr>
      <w:keepNext w:val="0"/>
      <w:keepLines w:val="0"/>
      <w:tabs>
        <w:tab w:val="left" w:pos="1080"/>
      </w:tabs>
      <w:autoSpaceDE w:val="0"/>
      <w:autoSpaceDN w:val="0"/>
      <w:adjustRightInd w:val="0"/>
      <w:snapToGrid w:val="0"/>
      <w:spacing w:beforeLines="100" w:before="260"/>
      <w:ind w:left="227" w:firstLineChars="200" w:hanging="227"/>
    </w:pPr>
    <w:rPr>
      <w:rFonts w:ascii="Arial" w:eastAsia="黑体" w:hAnsi="Arial" w:cs="宋体"/>
      <w:b w:val="0"/>
      <w:sz w:val="30"/>
      <w:szCs w:val="20"/>
    </w:rPr>
  </w:style>
  <w:style w:type="paragraph" w:customStyle="1" w:styleId="affffffffff6">
    <w:name w:val="普通文字"/>
    <w:basedOn w:val="a"/>
    <w:qFormat/>
    <w:pPr>
      <w:adjustRightInd w:val="0"/>
      <w:snapToGrid w:val="0"/>
      <w:spacing w:line="360" w:lineRule="exact"/>
      <w:ind w:firstLineChars="0" w:firstLine="0"/>
    </w:pPr>
    <w:rPr>
      <w:kern w:val="21"/>
      <w:sz w:val="21"/>
      <w:szCs w:val="21"/>
    </w:rPr>
  </w:style>
  <w:style w:type="paragraph" w:customStyle="1" w:styleId="666666-10505">
    <w:name w:val="样式 666666-标题1 + 段前: 0.5 行 段后: 0.5 行"/>
    <w:basedOn w:val="666666-10"/>
    <w:qFormat/>
    <w:pPr>
      <w:widowControl/>
    </w:pPr>
    <w:rPr>
      <w:rFonts w:cs="宋体"/>
    </w:rPr>
  </w:style>
  <w:style w:type="paragraph" w:customStyle="1" w:styleId="666666-10">
    <w:name w:val="666666-标题1"/>
    <w:basedOn w:val="a"/>
    <w:qFormat/>
    <w:pPr>
      <w:spacing w:beforeLines="50" w:afterLines="50" w:line="440" w:lineRule="exact"/>
      <w:ind w:firstLineChars="0" w:firstLine="0"/>
      <w:outlineLvl w:val="0"/>
    </w:pPr>
    <w:rPr>
      <w:rFonts w:eastAsia="黑体"/>
      <w:sz w:val="36"/>
      <w:szCs w:val="20"/>
    </w:rPr>
  </w:style>
  <w:style w:type="paragraph" w:customStyle="1" w:styleId="kCharCharChar">
    <w:name w:val="正文k Char Char Char"/>
    <w:basedOn w:val="a"/>
    <w:next w:val="a"/>
    <w:qFormat/>
    <w:pPr>
      <w:keepNext/>
      <w:keepLines/>
      <w:widowControl/>
      <w:adjustRightInd w:val="0"/>
      <w:spacing w:line="500" w:lineRule="exact"/>
      <w:jc w:val="left"/>
    </w:pPr>
    <w:rPr>
      <w:rFonts w:ascii="宋体" w:hAnsi="宋体" w:cs="宋体"/>
      <w:b/>
      <w:bCs/>
      <w:kern w:val="0"/>
      <w:szCs w:val="28"/>
    </w:rPr>
  </w:style>
  <w:style w:type="paragraph" w:customStyle="1" w:styleId="415">
    <w:name w:val="样式 标题4 + 行距: 1.5 倍行距"/>
    <w:basedOn w:val="a8"/>
    <w:qFormat/>
    <w:pPr>
      <w:tabs>
        <w:tab w:val="left" w:pos="3450"/>
      </w:tabs>
      <w:autoSpaceDE w:val="0"/>
      <w:autoSpaceDN w:val="0"/>
      <w:adjustRightInd w:val="0"/>
      <w:snapToGrid w:val="0"/>
      <w:spacing w:beforeLines="50" w:line="360" w:lineRule="auto"/>
      <w:ind w:left="2540" w:firstLineChars="0" w:hanging="1405"/>
      <w:jc w:val="left"/>
      <w:outlineLvl w:val="3"/>
    </w:pPr>
    <w:rPr>
      <w:rFonts w:ascii="Times New Roman" w:eastAsia="黑体" w:hAnsi="Times New Roman" w:cs="宋体"/>
      <w:spacing w:val="10"/>
      <w:kern w:val="0"/>
      <w:sz w:val="28"/>
      <w:szCs w:val="20"/>
    </w:rPr>
  </w:style>
  <w:style w:type="paragraph" w:customStyle="1" w:styleId="affffffffff7">
    <w:name w:val="小节标题"/>
    <w:basedOn w:val="a"/>
    <w:next w:val="a"/>
    <w:qFormat/>
    <w:pPr>
      <w:widowControl/>
      <w:spacing w:before="175" w:after="102" w:line="351" w:lineRule="exact"/>
      <w:ind w:firstLineChars="0" w:firstLine="0"/>
    </w:pPr>
    <w:rPr>
      <w:rFonts w:eastAsia="黑体"/>
      <w:color w:val="000000"/>
      <w:kern w:val="0"/>
      <w:sz w:val="21"/>
      <w:szCs w:val="20"/>
      <w:u w:color="000000"/>
    </w:rPr>
  </w:style>
  <w:style w:type="paragraph" w:customStyle="1" w:styleId="2fe">
    <w:name w:val="表格2"/>
    <w:basedOn w:val="a"/>
    <w:qFormat/>
    <w:pPr>
      <w:spacing w:line="360" w:lineRule="atLeast"/>
      <w:ind w:firstLineChars="0" w:firstLine="0"/>
      <w:jc w:val="center"/>
    </w:pPr>
    <w:rPr>
      <w:sz w:val="21"/>
      <w:szCs w:val="21"/>
    </w:rPr>
  </w:style>
  <w:style w:type="paragraph" w:customStyle="1" w:styleId="xl23">
    <w:name w:val="xl23"/>
    <w:basedOn w:val="a"/>
    <w:qFormat/>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Chars="0" w:firstLine="0"/>
      <w:jc w:val="center"/>
    </w:pPr>
    <w:rPr>
      <w:rFonts w:ascii="宋体" w:hAnsi="宋体"/>
      <w:color w:val="000000"/>
      <w:kern w:val="0"/>
      <w:sz w:val="28"/>
      <w:szCs w:val="28"/>
    </w:rPr>
  </w:style>
  <w:style w:type="paragraph" w:customStyle="1" w:styleId="CharCharCharCharCharCharCharCharCharCharCharCharChar4">
    <w:name w:val="Char Char Char Char Char Char Char Char Char Char Char Char Char4"/>
    <w:basedOn w:val="a"/>
    <w:qFormat/>
    <w:pPr>
      <w:spacing w:line="240" w:lineRule="auto"/>
      <w:ind w:firstLineChars="0" w:firstLine="0"/>
    </w:pPr>
    <w:rPr>
      <w:sz w:val="21"/>
      <w:szCs w:val="24"/>
    </w:rPr>
  </w:style>
  <w:style w:type="paragraph" w:customStyle="1" w:styleId="xl35">
    <w:name w:val="xl35"/>
    <w:basedOn w:val="a"/>
    <w:qFormat/>
    <w:pPr>
      <w:widowControl/>
      <w:pBdr>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color w:val="0000FF"/>
      <w:kern w:val="0"/>
      <w:sz w:val="32"/>
      <w:szCs w:val="32"/>
    </w:rPr>
  </w:style>
  <w:style w:type="paragraph" w:customStyle="1" w:styleId="402505">
    <w:name w:val="样式 样式 标题4 + 段前: 0.25 行 行距: 单倍行距 + 段前: 0.5 行"/>
    <w:basedOn w:val="4025"/>
    <w:qFormat/>
    <w:pPr>
      <w:tabs>
        <w:tab w:val="clear" w:pos="1157"/>
        <w:tab w:val="clear" w:pos="3450"/>
        <w:tab w:val="left" w:pos="2315"/>
      </w:tabs>
      <w:ind w:left="1405"/>
    </w:pPr>
    <w:rPr>
      <w:spacing w:val="0"/>
      <w:szCs w:val="28"/>
    </w:rPr>
  </w:style>
  <w:style w:type="paragraph" w:customStyle="1" w:styleId="font9">
    <w:name w:val="font9"/>
    <w:basedOn w:val="a"/>
    <w:qFormat/>
    <w:pPr>
      <w:widowControl/>
      <w:spacing w:before="100" w:beforeAutospacing="1" w:after="100" w:afterAutospacing="1" w:line="240" w:lineRule="auto"/>
      <w:ind w:firstLineChars="0" w:firstLine="0"/>
      <w:jc w:val="left"/>
    </w:pPr>
    <w:rPr>
      <w:color w:val="0000FF"/>
      <w:kern w:val="0"/>
      <w:szCs w:val="24"/>
    </w:rPr>
  </w:style>
  <w:style w:type="paragraph" w:customStyle="1" w:styleId="Char1CharCharCharCharCharChar">
    <w:name w:val="Char1 Char Char Char Char Char Char"/>
    <w:basedOn w:val="a"/>
    <w:next w:val="a"/>
    <w:qFormat/>
    <w:pPr>
      <w:widowControl/>
      <w:spacing w:line="240" w:lineRule="auto"/>
      <w:ind w:firstLineChars="0" w:firstLine="0"/>
      <w:jc w:val="left"/>
    </w:pPr>
    <w:rPr>
      <w:rFonts w:ascii="Calibri" w:hAnsi="Calibri"/>
      <w:kern w:val="0"/>
      <w:szCs w:val="24"/>
      <w:lang w:eastAsia="en-US" w:bidi="en-US"/>
    </w:rPr>
  </w:style>
  <w:style w:type="paragraph" w:customStyle="1" w:styleId="90v">
    <w:name w:val="90v"/>
    <w:basedOn w:val="a"/>
    <w:qFormat/>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08500">
    <w:name w:val="样式 左侧:  0.85 厘米 首行缩进:  0 字符"/>
    <w:basedOn w:val="a"/>
    <w:qFormat/>
    <w:pPr>
      <w:topLinePunct/>
      <w:spacing w:line="529" w:lineRule="exact"/>
      <w:ind w:left="480" w:firstLineChars="0" w:firstLine="0"/>
    </w:pPr>
    <w:rPr>
      <w:rFonts w:eastAsia="汉鼎简书宋"/>
      <w:szCs w:val="20"/>
    </w:rPr>
  </w:style>
  <w:style w:type="paragraph" w:customStyle="1" w:styleId="112">
    <w:name w:val="正文11"/>
    <w:qFormat/>
    <w:pPr>
      <w:widowControl w:val="0"/>
      <w:adjustRightInd w:val="0"/>
      <w:spacing w:line="315" w:lineRule="atLeast"/>
      <w:jc w:val="both"/>
      <w:textAlignment w:val="baseline"/>
    </w:pPr>
    <w:rPr>
      <w:rFonts w:ascii="宋体"/>
      <w:sz w:val="24"/>
    </w:rPr>
  </w:style>
  <w:style w:type="paragraph" w:customStyle="1" w:styleId="2ff">
    <w:name w:val="表2"/>
    <w:basedOn w:val="a"/>
    <w:qFormat/>
    <w:pPr>
      <w:spacing w:line="300" w:lineRule="exact"/>
      <w:ind w:firstLineChars="0" w:firstLine="0"/>
    </w:pPr>
    <w:rPr>
      <w:rFonts w:ascii="宋体" w:hAnsi="宋体"/>
      <w:szCs w:val="24"/>
    </w:rPr>
  </w:style>
  <w:style w:type="paragraph" w:customStyle="1" w:styleId="5f">
    <w:name w:val="表小5"/>
    <w:basedOn w:val="a"/>
    <w:qFormat/>
    <w:pPr>
      <w:widowControl/>
      <w:tabs>
        <w:tab w:val="left" w:pos="0"/>
        <w:tab w:val="left" w:pos="2619"/>
      </w:tabs>
      <w:spacing w:line="240" w:lineRule="auto"/>
      <w:ind w:firstLineChars="0" w:firstLine="0"/>
      <w:jc w:val="center"/>
    </w:pPr>
    <w:rPr>
      <w:rFonts w:ascii="宋体" w:hAnsi="宋体"/>
      <w:sz w:val="21"/>
      <w:szCs w:val="20"/>
    </w:rPr>
  </w:style>
  <w:style w:type="paragraph" w:customStyle="1" w:styleId="76">
    <w:name w:val="样式7"/>
    <w:basedOn w:val="a8"/>
    <w:qFormat/>
    <w:pPr>
      <w:keepNext/>
      <w:keepLines/>
      <w:pageBreakBefore/>
      <w:adjustRightInd w:val="0"/>
      <w:spacing w:before="340" w:after="330" w:line="578" w:lineRule="exact"/>
      <w:ind w:firstLineChars="0" w:firstLine="482"/>
      <w:jc w:val="center"/>
      <w:outlineLvl w:val="0"/>
    </w:pPr>
    <w:rPr>
      <w:rFonts w:ascii="黑体" w:eastAsia="宋体" w:hAnsi="宋体" w:cs="Times New Roman"/>
      <w:b/>
      <w:bCs/>
      <w:kern w:val="44"/>
      <w:sz w:val="32"/>
      <w:szCs w:val="28"/>
    </w:rPr>
  </w:style>
  <w:style w:type="paragraph" w:customStyle="1" w:styleId="affffffffff8">
    <w:name w:val="表格样式"/>
    <w:basedOn w:val="a"/>
    <w:qFormat/>
    <w:pPr>
      <w:spacing w:line="360" w:lineRule="exact"/>
      <w:ind w:firstLineChars="0" w:firstLine="0"/>
      <w:jc w:val="center"/>
    </w:pPr>
    <w:rPr>
      <w:rFonts w:ascii="宋体" w:hAnsi="宋体"/>
      <w:sz w:val="21"/>
      <w:szCs w:val="24"/>
    </w:rPr>
  </w:style>
  <w:style w:type="paragraph" w:customStyle="1" w:styleId="360">
    <w:name w:val="样式 一号 加粗 居中 行距: 固定值 36 磅"/>
    <w:basedOn w:val="a"/>
    <w:qFormat/>
    <w:pPr>
      <w:spacing w:line="720" w:lineRule="exact"/>
      <w:ind w:firstLineChars="0" w:firstLine="0"/>
      <w:jc w:val="center"/>
    </w:pPr>
    <w:rPr>
      <w:rFonts w:eastAsia="汉鼎简书宋"/>
      <w:b/>
      <w:bCs/>
      <w:kern w:val="0"/>
      <w:sz w:val="48"/>
      <w:szCs w:val="48"/>
    </w:rPr>
  </w:style>
  <w:style w:type="paragraph" w:customStyle="1" w:styleId="affffffffff9">
    <w:name w:val="正文 + 宋体"/>
    <w:basedOn w:val="a"/>
    <w:qFormat/>
    <w:pPr>
      <w:adjustRightInd w:val="0"/>
      <w:spacing w:line="520" w:lineRule="exact"/>
      <w:ind w:firstLineChars="0" w:firstLine="0"/>
      <w:jc w:val="left"/>
    </w:pPr>
    <w:rPr>
      <w:rFonts w:ascii="宋体" w:hAnsi="宋体"/>
      <w:kern w:val="0"/>
      <w:szCs w:val="24"/>
    </w:rPr>
  </w:style>
  <w:style w:type="paragraph" w:customStyle="1" w:styleId="NormalWeb1">
    <w:name w:val="Normal (Web)1"/>
    <w:basedOn w:val="a"/>
    <w:qFormat/>
    <w:pPr>
      <w:widowControl/>
      <w:spacing w:before="100" w:beforeAutospacing="1" w:after="100" w:afterAutospacing="1" w:line="240" w:lineRule="auto"/>
      <w:ind w:firstLineChars="0" w:firstLine="0"/>
      <w:jc w:val="left"/>
    </w:pPr>
    <w:rPr>
      <w:rFonts w:ascii="Arial Unicode MS" w:eastAsia="Arial Unicode MS" w:hAnsi="Arial Unicode MS"/>
      <w:color w:val="000000"/>
      <w:kern w:val="0"/>
      <w:szCs w:val="20"/>
    </w:rPr>
  </w:style>
  <w:style w:type="paragraph" w:customStyle="1" w:styleId="affffffffffa">
    <w:name w:val="列表标题"/>
    <w:basedOn w:val="a"/>
    <w:next w:val="a"/>
    <w:qFormat/>
    <w:pPr>
      <w:spacing w:line="240" w:lineRule="auto"/>
      <w:ind w:firstLineChars="0" w:firstLine="0"/>
      <w:jc w:val="center"/>
    </w:pPr>
    <w:rPr>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b/>
      <w:bCs/>
      <w:kern w:val="0"/>
      <w:szCs w:val="24"/>
    </w:rPr>
  </w:style>
  <w:style w:type="paragraph" w:customStyle="1" w:styleId="-5">
    <w:name w:val="文-5"/>
    <w:basedOn w:val="a"/>
    <w:qFormat/>
    <w:pPr>
      <w:tabs>
        <w:tab w:val="right" w:leader="dot" w:pos="8789"/>
      </w:tabs>
      <w:spacing w:before="120" w:line="240" w:lineRule="auto"/>
      <w:ind w:left="1276" w:firstLineChars="0" w:firstLine="482"/>
    </w:pPr>
    <w:rPr>
      <w:szCs w:val="20"/>
    </w:rPr>
  </w:style>
  <w:style w:type="paragraph" w:customStyle="1" w:styleId="212">
    <w:name w:val="样式 首行缩进:  2 字符1"/>
    <w:basedOn w:val="a"/>
    <w:qFormat/>
    <w:pPr>
      <w:topLinePunct/>
      <w:spacing w:line="529" w:lineRule="exact"/>
      <w:ind w:firstLine="480"/>
    </w:pPr>
    <w:rPr>
      <w:szCs w:val="24"/>
    </w:rPr>
  </w:style>
  <w:style w:type="paragraph" w:customStyle="1" w:styleId="Charffffff2">
    <w:name w:val="我的正文 Char"/>
    <w:basedOn w:val="a"/>
    <w:qFormat/>
    <w:pPr>
      <w:ind w:firstLine="480"/>
    </w:pPr>
    <w:rPr>
      <w:kern w:val="0"/>
      <w:sz w:val="20"/>
      <w:szCs w:val="20"/>
    </w:rPr>
  </w:style>
  <w:style w:type="paragraph" w:customStyle="1" w:styleId="xl60">
    <w:name w:val="xl60"/>
    <w:basedOn w:val="a"/>
    <w:qFormat/>
    <w:pPr>
      <w:widowControl/>
      <w:spacing w:before="100" w:beforeAutospacing="1" w:after="100" w:afterAutospacing="1" w:line="240" w:lineRule="auto"/>
      <w:ind w:firstLineChars="0" w:firstLine="0"/>
      <w:jc w:val="left"/>
    </w:pPr>
    <w:rPr>
      <w:rFonts w:ascii="宋体" w:hAnsi="宋体"/>
      <w:b/>
      <w:bCs/>
      <w:kern w:val="0"/>
      <w:szCs w:val="24"/>
    </w:rPr>
  </w:style>
  <w:style w:type="paragraph" w:customStyle="1" w:styleId="dh3">
    <w:name w:val="标题dh3"/>
    <w:basedOn w:val="a"/>
    <w:qFormat/>
    <w:pPr>
      <w:spacing w:line="520" w:lineRule="exact"/>
      <w:ind w:firstLineChars="0" w:firstLine="482"/>
    </w:pPr>
    <w:rPr>
      <w:rFonts w:ascii="宋体"/>
      <w:szCs w:val="20"/>
    </w:rPr>
  </w:style>
  <w:style w:type="paragraph" w:customStyle="1" w:styleId="1fff">
    <w:name w:val="日期1"/>
    <w:basedOn w:val="a"/>
    <w:next w:val="a"/>
    <w:qFormat/>
    <w:pPr>
      <w:adjustRightInd w:val="0"/>
      <w:spacing w:line="240" w:lineRule="auto"/>
      <w:ind w:firstLineChars="0" w:firstLine="0"/>
      <w:jc w:val="left"/>
      <w:textAlignment w:val="baseline"/>
    </w:pPr>
    <w:rPr>
      <w:rFonts w:ascii="宋体"/>
      <w:spacing w:val="24"/>
      <w:kern w:val="24"/>
      <w:szCs w:val="20"/>
    </w:rPr>
  </w:style>
  <w:style w:type="paragraph" w:customStyle="1" w:styleId="CharCharCharCharChar2CharCharCharChar2">
    <w:name w:val="Char Char Char Char Char2 Char Char Char Char2"/>
    <w:basedOn w:val="a"/>
    <w:qFormat/>
    <w:pPr>
      <w:adjustRightInd w:val="0"/>
      <w:snapToGrid w:val="0"/>
    </w:pPr>
    <w:rPr>
      <w:rFonts w:ascii="宋体" w:hAnsi="宋体" w:cs="宋体"/>
      <w:szCs w:val="26"/>
    </w:rPr>
  </w:style>
  <w:style w:type="paragraph" w:customStyle="1" w:styleId="1fff0">
    <w:name w:val="表格填充1"/>
    <w:basedOn w:val="a"/>
    <w:qFormat/>
    <w:pPr>
      <w:adjustRightInd w:val="0"/>
      <w:snapToGrid w:val="0"/>
      <w:spacing w:line="400" w:lineRule="exact"/>
      <w:ind w:firstLineChars="0" w:firstLine="0"/>
      <w:jc w:val="center"/>
    </w:pPr>
    <w:rPr>
      <w:sz w:val="21"/>
      <w:szCs w:val="18"/>
    </w:rPr>
  </w:style>
  <w:style w:type="paragraph" w:customStyle="1" w:styleId="2ff0">
    <w:name w:val="2标题"/>
    <w:basedOn w:val="a"/>
    <w:link w:val="2Charc"/>
    <w:qFormat/>
    <w:pPr>
      <w:widowControl/>
      <w:spacing w:line="360" w:lineRule="exact"/>
      <w:ind w:firstLineChars="0" w:firstLine="0"/>
      <w:jc w:val="center"/>
    </w:pPr>
    <w:rPr>
      <w:rFonts w:ascii="宋体" w:hAnsi="宋体" w:cs="宋体"/>
      <w:kern w:val="0"/>
      <w:szCs w:val="21"/>
    </w:rPr>
  </w:style>
  <w:style w:type="paragraph" w:customStyle="1" w:styleId="affffffffffb">
    <w:name w:val="正文王"/>
    <w:basedOn w:val="af5"/>
    <w:qFormat/>
    <w:pPr>
      <w:adjustRightInd/>
      <w:snapToGrid/>
      <w:spacing w:beforeLines="0" w:before="0" w:afterLines="0" w:after="0" w:line="440" w:lineRule="exact"/>
      <w:ind w:firstLineChars="0" w:firstLine="0"/>
    </w:pPr>
    <w:rPr>
      <w:rFonts w:ascii="Arial" w:hAnsi="Arial"/>
      <w:sz w:val="24"/>
      <w:szCs w:val="21"/>
    </w:rPr>
  </w:style>
  <w:style w:type="paragraph" w:customStyle="1" w:styleId="affffffffffc">
    <w:name w:val="样式 表格内容 + (中文) 宋体 居中"/>
    <w:basedOn w:val="a"/>
    <w:qFormat/>
    <w:pPr>
      <w:overflowPunct w:val="0"/>
      <w:adjustRightInd w:val="0"/>
      <w:snapToGrid w:val="0"/>
      <w:spacing w:after="120" w:line="440" w:lineRule="exact"/>
      <w:ind w:firstLineChars="0" w:firstLine="0"/>
      <w:jc w:val="center"/>
      <w:textAlignment w:val="baseline"/>
    </w:pPr>
    <w:rPr>
      <w:rFonts w:ascii="Arial" w:hAnsi="Arial"/>
      <w:kern w:val="0"/>
      <w:sz w:val="21"/>
      <w:szCs w:val="20"/>
    </w:rPr>
  </w:style>
  <w:style w:type="paragraph" w:customStyle="1" w:styleId="word">
    <w:name w:val="word"/>
    <w:basedOn w:val="a"/>
    <w:link w:val="wordCharChar"/>
    <w:qFormat/>
    <w:pPr>
      <w:adjustRightInd w:val="0"/>
      <w:snapToGrid w:val="0"/>
      <w:ind w:firstLine="480"/>
    </w:pPr>
    <w:rPr>
      <w:rFonts w:ascii="宋体" w:hAnsi="宋体"/>
      <w:kern w:val="0"/>
      <w:szCs w:val="24"/>
    </w:rPr>
  </w:style>
  <w:style w:type="paragraph" w:customStyle="1" w:styleId="content">
    <w:name w:val="content"/>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
    <w:name w:val="钢--正文"/>
    <w:basedOn w:val="a"/>
    <w:link w:val="--CharChar"/>
    <w:qFormat/>
    <w:pPr>
      <w:spacing w:line="520" w:lineRule="exact"/>
      <w:ind w:firstLine="480"/>
    </w:pPr>
    <w:rPr>
      <w:rFonts w:ascii="宋体" w:hAnsi="宋体"/>
      <w:kern w:val="0"/>
      <w:szCs w:val="24"/>
    </w:rPr>
  </w:style>
  <w:style w:type="paragraph" w:customStyle="1" w:styleId="affffffffffd">
    <w:name w:val="正文（首行缩进）"/>
    <w:basedOn w:val="a"/>
    <w:qFormat/>
    <w:pPr>
      <w:widowControl/>
      <w:snapToGrid w:val="0"/>
      <w:spacing w:line="240" w:lineRule="auto"/>
      <w:ind w:firstLineChars="0" w:firstLine="0"/>
      <w:jc w:val="left"/>
    </w:pPr>
    <w:rPr>
      <w:rFonts w:hAnsi="宋体"/>
      <w:color w:val="000000"/>
      <w:sz w:val="21"/>
      <w:szCs w:val="20"/>
    </w:rPr>
  </w:style>
  <w:style w:type="paragraph" w:customStyle="1" w:styleId="1110">
    <w:name w:val="表－左对齐111"/>
    <w:basedOn w:val="a"/>
    <w:qFormat/>
    <w:pPr>
      <w:suppressLineNumbers/>
      <w:suppressAutoHyphens/>
      <w:snapToGrid w:val="0"/>
      <w:spacing w:before="60" w:after="60" w:line="240" w:lineRule="auto"/>
      <w:ind w:firstLineChars="0" w:firstLine="0"/>
      <w:jc w:val="left"/>
    </w:pPr>
    <w:rPr>
      <w:rFonts w:cs="Arial"/>
      <w:kern w:val="0"/>
      <w:szCs w:val="21"/>
      <w:lang w:eastAsia="ja-JP"/>
    </w:rPr>
  </w:style>
  <w:style w:type="paragraph" w:customStyle="1" w:styleId="CharCharCharCharCharCharCharCharCharCharCharCharCharCharCharCharCharChar">
    <w:name w:val="Char Char Char Char Char Char Char Char Char Char Char Char Char Char Char Char Char Char"/>
    <w:basedOn w:val="a"/>
    <w:qFormat/>
    <w:pPr>
      <w:spacing w:line="240" w:lineRule="auto"/>
      <w:ind w:firstLineChars="0" w:firstLine="0"/>
    </w:pPr>
    <w:rPr>
      <w:sz w:val="21"/>
      <w:szCs w:val="24"/>
    </w:rPr>
  </w:style>
  <w:style w:type="paragraph" w:customStyle="1" w:styleId="xl92">
    <w:name w:val="xl92"/>
    <w:basedOn w:val="a"/>
    <w:qFormat/>
    <w:pPr>
      <w:widowControl/>
      <w:spacing w:before="100" w:beforeAutospacing="1" w:after="100" w:afterAutospacing="1" w:line="240" w:lineRule="auto"/>
      <w:ind w:firstLineChars="0" w:firstLine="0"/>
      <w:jc w:val="left"/>
    </w:pPr>
    <w:rPr>
      <w:rFonts w:ascii="宋体" w:hAnsi="宋体"/>
      <w:b/>
      <w:bCs/>
      <w:kern w:val="0"/>
      <w:szCs w:val="24"/>
    </w:rPr>
  </w:style>
  <w:style w:type="paragraph" w:customStyle="1" w:styleId="xl22">
    <w:name w:val="xl22"/>
    <w:basedOn w:val="a"/>
    <w:qFormat/>
    <w:pPr>
      <w:widowControl/>
      <w:adjustRightInd w:val="0"/>
      <w:snapToGrid w:val="0"/>
      <w:spacing w:before="100" w:beforeAutospacing="1" w:after="100" w:afterAutospacing="1" w:line="500" w:lineRule="exact"/>
      <w:jc w:val="center"/>
    </w:pPr>
    <w:rPr>
      <w:rFonts w:ascii="Arial Unicode MS" w:eastAsia="Arial Unicode MS" w:hAnsi="Arial Unicode MS" w:cs="Arial Unicode MS"/>
      <w:kern w:val="0"/>
      <w:szCs w:val="24"/>
    </w:rPr>
  </w:style>
  <w:style w:type="paragraph" w:customStyle="1" w:styleId="06">
    <w:name w:val="样式 表文字 + 首行缩进:  0 字符"/>
    <w:basedOn w:val="affffffff5"/>
    <w:qFormat/>
    <w:pPr>
      <w:overflowPunct w:val="0"/>
    </w:pPr>
    <w:rPr>
      <w:szCs w:val="20"/>
    </w:rPr>
  </w:style>
  <w:style w:type="paragraph" w:customStyle="1" w:styleId="affffffffffe">
    <w:name w:val="小注"/>
    <w:basedOn w:val="a8"/>
    <w:qFormat/>
    <w:pPr>
      <w:widowControl/>
      <w:adjustRightInd w:val="0"/>
      <w:snapToGrid w:val="0"/>
      <w:spacing w:before="50" w:after="100"/>
      <w:ind w:firstLineChars="0" w:firstLine="539"/>
    </w:pPr>
    <w:rPr>
      <w:rFonts w:ascii="宋体" w:eastAsia="宋体" w:hAnsi="Calibri" w:cs="Times New Roman"/>
      <w:spacing w:val="4"/>
      <w:kern w:val="0"/>
      <w:sz w:val="18"/>
      <w:szCs w:val="22"/>
    </w:rPr>
  </w:style>
  <w:style w:type="paragraph" w:customStyle="1" w:styleId="text13">
    <w:name w:val="text13"/>
    <w:basedOn w:val="a"/>
    <w:qFormat/>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Char180">
    <w:name w:val="Char18"/>
    <w:basedOn w:val="a"/>
    <w:qFormat/>
    <w:pPr>
      <w:spacing w:line="240" w:lineRule="auto"/>
      <w:ind w:firstLineChars="0" w:firstLine="0"/>
    </w:pPr>
    <w:rPr>
      <w:sz w:val="21"/>
      <w:szCs w:val="24"/>
    </w:rPr>
  </w:style>
  <w:style w:type="paragraph" w:customStyle="1" w:styleId="999">
    <w:name w:val="正文999"/>
    <w:basedOn w:val="a"/>
    <w:qFormat/>
    <w:pPr>
      <w:adjustRightInd w:val="0"/>
      <w:snapToGrid w:val="0"/>
      <w:ind w:firstLine="480"/>
    </w:pPr>
    <w:rPr>
      <w:rFonts w:ascii="宋体" w:hAnsi="宋体"/>
      <w:szCs w:val="24"/>
    </w:rPr>
  </w:style>
  <w:style w:type="paragraph" w:customStyle="1" w:styleId="326">
    <w:name w:val="样式 样式 目录 3 + 首行缩进:  2 字符 + 首行缩进:  6 字符"/>
    <w:basedOn w:val="320"/>
    <w:qFormat/>
    <w:pPr>
      <w:tabs>
        <w:tab w:val="clear" w:pos="1920"/>
        <w:tab w:val="clear" w:pos="9062"/>
        <w:tab w:val="left" w:pos="2169"/>
      </w:tabs>
      <w:ind w:firstLine="1324"/>
    </w:pPr>
  </w:style>
  <w:style w:type="paragraph" w:customStyle="1" w:styleId="666666-6">
    <w:name w:val="666666-三级标题"/>
    <w:qFormat/>
    <w:pPr>
      <w:spacing w:line="360" w:lineRule="auto"/>
      <w:outlineLvl w:val="2"/>
    </w:pPr>
    <w:rPr>
      <w:rFonts w:eastAsia="黑体"/>
      <w:bCs/>
      <w:kern w:val="2"/>
      <w:sz w:val="28"/>
      <w:szCs w:val="28"/>
    </w:rPr>
  </w:style>
  <w:style w:type="paragraph" w:customStyle="1" w:styleId="6CharCharCharCharCharChar1CharCharCharCharCharCharCharCharCharChar">
    <w:name w:val="6 Char Char Char Char Char Char1 Char Char Char Char Char Char Char Char Char Char"/>
    <w:basedOn w:val="a"/>
    <w:qFormat/>
    <w:pPr>
      <w:widowControl/>
      <w:spacing w:line="240" w:lineRule="auto"/>
      <w:ind w:firstLineChars="0" w:firstLine="0"/>
      <w:jc w:val="left"/>
    </w:pPr>
    <w:rPr>
      <w:sz w:val="21"/>
      <w:szCs w:val="20"/>
    </w:rPr>
  </w:style>
  <w:style w:type="paragraph" w:customStyle="1" w:styleId="afffffffffff">
    <w:name w:val="标准"/>
    <w:basedOn w:val="a"/>
    <w:link w:val="CharCharfd"/>
    <w:qFormat/>
    <w:pPr>
      <w:adjustRightInd w:val="0"/>
      <w:spacing w:line="360" w:lineRule="exact"/>
      <w:ind w:firstLineChars="0" w:firstLine="0"/>
      <w:jc w:val="center"/>
    </w:pPr>
    <w:rPr>
      <w:rFonts w:ascii="宋体" w:hAnsi="Roman PS"/>
      <w:kern w:val="0"/>
      <w:szCs w:val="20"/>
    </w:rPr>
  </w:style>
  <w:style w:type="paragraph" w:customStyle="1" w:styleId="CharCharChar2CharCharCharChar3">
    <w:name w:val="Char Char Char2 Char Char Char Char3"/>
    <w:basedOn w:val="a"/>
    <w:qFormat/>
    <w:pPr>
      <w:widowControl/>
      <w:jc w:val="left"/>
    </w:pPr>
    <w:rPr>
      <w:rFonts w:ascii="宋体" w:hAnsi="宋体"/>
      <w:szCs w:val="20"/>
    </w:rPr>
  </w:style>
  <w:style w:type="paragraph" w:customStyle="1" w:styleId="2CharCharCharCharCharCharCharCharCharChar">
    <w:name w:val="2 Char Char Char Char Char Char Char Char Char Char"/>
    <w:basedOn w:val="a"/>
    <w:qFormat/>
    <w:pPr>
      <w:spacing w:line="240" w:lineRule="auto"/>
      <w:ind w:firstLineChars="0" w:firstLine="0"/>
    </w:pPr>
    <w:rPr>
      <w:sz w:val="21"/>
      <w:szCs w:val="24"/>
    </w:rPr>
  </w:style>
  <w:style w:type="paragraph" w:customStyle="1" w:styleId="CharCharChar1Char4">
    <w:name w:val="Char Char Char1 Char4"/>
    <w:basedOn w:val="a"/>
    <w:next w:val="a"/>
    <w:qFormat/>
    <w:rPr>
      <w:rFonts w:ascii="宋体" w:hAnsi="宋体" w:cs="宋体"/>
      <w:szCs w:val="24"/>
    </w:rPr>
  </w:style>
  <w:style w:type="paragraph" w:customStyle="1" w:styleId="afffffffffff0">
    <w:name w:val="常用"/>
    <w:basedOn w:val="a"/>
    <w:qFormat/>
    <w:pPr>
      <w:spacing w:line="560" w:lineRule="exact"/>
    </w:pPr>
    <w:rPr>
      <w:rFonts w:eastAsia="仿宋_GB2312"/>
      <w:spacing w:val="4"/>
      <w:sz w:val="32"/>
      <w:szCs w:val="24"/>
    </w:rPr>
  </w:style>
  <w:style w:type="paragraph" w:customStyle="1" w:styleId="hb22">
    <w:name w:val="样式 hb2 + 首行缩进:  2 字符"/>
    <w:basedOn w:val="hb2"/>
    <w:qFormat/>
    <w:pPr>
      <w:adjustRightInd w:val="0"/>
      <w:spacing w:before="360" w:after="180" w:line="416" w:lineRule="exact"/>
    </w:pPr>
    <w:rPr>
      <w:rFonts w:ascii="Times New Roman" w:hAnsi="Times New Roman"/>
      <w:kern w:val="0"/>
      <w:sz w:val="28"/>
      <w:szCs w:val="20"/>
    </w:rPr>
  </w:style>
  <w:style w:type="paragraph" w:customStyle="1" w:styleId="hb32">
    <w:name w:val="样式 hb3 + 首行缩进:  2 字符"/>
    <w:basedOn w:val="hb30"/>
    <w:qFormat/>
    <w:rPr>
      <w:szCs w:val="20"/>
    </w:rPr>
  </w:style>
  <w:style w:type="paragraph" w:customStyle="1" w:styleId="xl51">
    <w:name w:val="xl5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llp0">
    <w:name w:val="llp0"/>
    <w:basedOn w:val="a"/>
    <w:qFormat/>
    <w:pPr>
      <w:widowControl/>
      <w:spacing w:line="240" w:lineRule="auto"/>
      <w:ind w:firstLineChars="0" w:firstLine="0"/>
      <w:jc w:val="right"/>
    </w:pPr>
    <w:rPr>
      <w:rFonts w:ascii="Calibri" w:hAnsi="Calibri"/>
      <w:b/>
      <w:kern w:val="0"/>
      <w:szCs w:val="24"/>
      <w:lang w:eastAsia="en-US" w:bidi="en-US"/>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next w:val="a"/>
    <w:qFormat/>
    <w:rPr>
      <w:rFonts w:ascii="宋体" w:hAnsi="宋体" w:cs="宋体"/>
      <w:kern w:val="0"/>
      <w:szCs w:val="24"/>
    </w:rPr>
  </w:style>
  <w:style w:type="paragraph" w:customStyle="1" w:styleId="666666-7">
    <w:name w:val="666666-一级标题"/>
    <w:qFormat/>
    <w:pPr>
      <w:spacing w:beforeLines="50" w:afterLines="50"/>
      <w:outlineLvl w:val="0"/>
    </w:pPr>
    <w:rPr>
      <w:rFonts w:eastAsia="黑体"/>
      <w:bCs/>
      <w:kern w:val="2"/>
      <w:sz w:val="36"/>
      <w:szCs w:val="36"/>
    </w:rPr>
  </w:style>
  <w:style w:type="paragraph" w:customStyle="1" w:styleId="xl106">
    <w:name w:val="xl106"/>
    <w:basedOn w:val="a"/>
    <w:qFormat/>
    <w:pPr>
      <w:widowControl/>
      <w:pBdr>
        <w:left w:val="single" w:sz="4" w:space="0" w:color="auto"/>
        <w:right w:val="single" w:sz="8" w:space="0" w:color="auto"/>
      </w:pBdr>
      <w:spacing w:before="100" w:beforeAutospacing="1" w:after="100" w:afterAutospacing="1" w:line="240" w:lineRule="auto"/>
      <w:ind w:firstLineChars="0" w:firstLine="0"/>
      <w:jc w:val="left"/>
      <w:textAlignment w:val="center"/>
    </w:pPr>
    <w:rPr>
      <w:kern w:val="0"/>
      <w:sz w:val="20"/>
      <w:szCs w:val="20"/>
    </w:rPr>
  </w:style>
  <w:style w:type="paragraph" w:customStyle="1" w:styleId="afffffffffff1">
    <w:name w:val="附录章标题"/>
    <w:next w:val="a"/>
    <w:qFormat/>
    <w:pPr>
      <w:wordWrap w:val="0"/>
      <w:overflowPunct w:val="0"/>
      <w:autoSpaceDE w:val="0"/>
      <w:spacing w:beforeLines="50" w:afterLines="50"/>
      <w:ind w:left="420"/>
      <w:jc w:val="both"/>
      <w:textAlignment w:val="baseline"/>
      <w:outlineLvl w:val="1"/>
    </w:pPr>
    <w:rPr>
      <w:rFonts w:ascii="黑体" w:eastAsia="黑体"/>
      <w:kern w:val="21"/>
      <w:sz w:val="21"/>
    </w:rPr>
  </w:style>
  <w:style w:type="paragraph" w:customStyle="1" w:styleId="CharCharCharCharCharChar0">
    <w:name w:val="正文段落 Char Char Char Char Char Char"/>
    <w:basedOn w:val="a"/>
    <w:qFormat/>
    <w:pPr>
      <w:spacing w:line="560" w:lineRule="exact"/>
      <w:ind w:firstLine="480"/>
    </w:pPr>
    <w:rPr>
      <w:rFonts w:ascii="宋体" w:hAnsi="宋体"/>
      <w:szCs w:val="20"/>
    </w:rPr>
  </w:style>
  <w:style w:type="paragraph" w:customStyle="1" w:styleId="hp1">
    <w:name w:val="hp1"/>
    <w:basedOn w:val="10"/>
    <w:qFormat/>
    <w:pPr>
      <w:adjustRightInd w:val="0"/>
      <w:spacing w:before="340" w:after="330" w:line="578" w:lineRule="exact"/>
      <w:ind w:firstLine="480"/>
      <w:jc w:val="center"/>
    </w:pPr>
    <w:rPr>
      <w:rFonts w:ascii="黑体" w:eastAsia="黑体" w:hAnsi="宋体"/>
      <w:bCs w:val="0"/>
      <w:szCs w:val="28"/>
    </w:rPr>
  </w:style>
  <w:style w:type="paragraph" w:customStyle="1" w:styleId="312">
    <w:name w:val="样式 标题 3 + 段前: 1 行2"/>
    <w:basedOn w:val="3"/>
    <w:qFormat/>
    <w:pPr>
      <w:keepNext w:val="0"/>
      <w:keepLines w:val="0"/>
      <w:tabs>
        <w:tab w:val="left" w:pos="1080"/>
      </w:tabs>
      <w:autoSpaceDE w:val="0"/>
      <w:autoSpaceDN w:val="0"/>
      <w:adjustRightInd w:val="0"/>
      <w:snapToGrid w:val="0"/>
      <w:spacing w:beforeLines="50" w:before="260" w:line="300" w:lineRule="auto"/>
      <w:ind w:left="227" w:firstLineChars="200" w:hanging="227"/>
    </w:pPr>
    <w:rPr>
      <w:rFonts w:ascii="Arial" w:eastAsia="黑体" w:hAnsi="Arial" w:cs="宋体"/>
      <w:b w:val="0"/>
      <w:spacing w:val="10"/>
      <w:sz w:val="30"/>
      <w:szCs w:val="20"/>
    </w:rPr>
  </w:style>
  <w:style w:type="paragraph" w:customStyle="1" w:styleId="3NewNew">
    <w:name w:val="标题 3 New New"/>
    <w:basedOn w:val="a"/>
    <w:qFormat/>
    <w:pPr>
      <w:tabs>
        <w:tab w:val="left" w:pos="720"/>
      </w:tabs>
      <w:spacing w:line="240" w:lineRule="auto"/>
      <w:ind w:left="1260" w:firstLineChars="0" w:hanging="420"/>
    </w:pPr>
    <w:rPr>
      <w:sz w:val="21"/>
      <w:szCs w:val="20"/>
    </w:rPr>
  </w:style>
  <w:style w:type="paragraph" w:customStyle="1" w:styleId="afffffffffff2">
    <w:name w:val="附录一级条标题"/>
    <w:basedOn w:val="afffffffffff1"/>
    <w:next w:val="a8"/>
    <w:qFormat/>
    <w:pPr>
      <w:tabs>
        <w:tab w:val="left" w:pos="828"/>
        <w:tab w:val="left" w:pos="1620"/>
        <w:tab w:val="left" w:pos="2040"/>
      </w:tabs>
      <w:autoSpaceDN w:val="0"/>
      <w:spacing w:beforeLines="0" w:afterLines="0"/>
      <w:ind w:left="828" w:hanging="240"/>
      <w:outlineLvl w:val="2"/>
    </w:pPr>
  </w:style>
  <w:style w:type="paragraph" w:customStyle="1" w:styleId="xl37">
    <w:name w:val="xl37"/>
    <w:basedOn w:val="a"/>
    <w:qFormat/>
    <w:pPr>
      <w:widowControl/>
      <w:pBdr>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 w:val="32"/>
      <w:szCs w:val="32"/>
    </w:rPr>
  </w:style>
  <w:style w:type="paragraph" w:customStyle="1" w:styleId="4f1">
    <w:name w:val="表4"/>
    <w:basedOn w:val="a"/>
    <w:qFormat/>
    <w:pPr>
      <w:widowControl/>
      <w:tabs>
        <w:tab w:val="left" w:pos="2619"/>
        <w:tab w:val="left" w:pos="3060"/>
      </w:tabs>
      <w:snapToGrid w:val="0"/>
      <w:spacing w:line="240" w:lineRule="auto"/>
      <w:ind w:firstLineChars="0" w:firstLine="0"/>
      <w:jc w:val="left"/>
    </w:pPr>
    <w:rPr>
      <w:rFonts w:ascii="仿宋_GB2312" w:hAnsi="宋体"/>
      <w:kern w:val="0"/>
      <w:szCs w:val="24"/>
    </w:rPr>
  </w:style>
  <w:style w:type="paragraph" w:customStyle="1" w:styleId="afffffffffff3">
    <w:name w:val="流程图文字"/>
    <w:basedOn w:val="a"/>
    <w:qFormat/>
    <w:pPr>
      <w:spacing w:before="100" w:beforeAutospacing="1" w:after="40" w:line="240" w:lineRule="auto"/>
      <w:ind w:firstLineChars="0" w:firstLine="0"/>
      <w:jc w:val="center"/>
    </w:pPr>
    <w:rPr>
      <w:sz w:val="21"/>
      <w:szCs w:val="24"/>
    </w:rPr>
  </w:style>
  <w:style w:type="paragraph" w:customStyle="1" w:styleId="2ff1">
    <w:name w:val="列出段落2"/>
    <w:basedOn w:val="a"/>
    <w:qFormat/>
    <w:pPr>
      <w:spacing w:line="240" w:lineRule="auto"/>
      <w:ind w:firstLine="420"/>
    </w:pPr>
    <w:rPr>
      <w:rFonts w:ascii="Calibri" w:hAnsi="Calibri"/>
      <w:sz w:val="21"/>
      <w:szCs w:val="21"/>
    </w:rPr>
  </w:style>
  <w:style w:type="paragraph" w:customStyle="1" w:styleId="CharCharCharCharCharChar2">
    <w:name w:val="Char Char Char Char Char Char2"/>
    <w:basedOn w:val="a"/>
    <w:qFormat/>
    <w:pPr>
      <w:spacing w:line="240" w:lineRule="auto"/>
      <w:ind w:firstLineChars="0" w:firstLine="0"/>
    </w:pPr>
    <w:rPr>
      <w:sz w:val="21"/>
      <w:szCs w:val="24"/>
    </w:rPr>
  </w:style>
  <w:style w:type="paragraph" w:customStyle="1" w:styleId="3fc">
    <w:name w:val="正文首行缩进3"/>
    <w:basedOn w:val="af1"/>
    <w:qFormat/>
    <w:pPr>
      <w:adjustRightInd w:val="0"/>
      <w:ind w:firstLine="420"/>
    </w:pPr>
    <w:rPr>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Cs w:val="24"/>
    </w:rPr>
  </w:style>
  <w:style w:type="paragraph" w:customStyle="1" w:styleId="afffffffffff4">
    <w:name w:val="附录四级条标题"/>
    <w:basedOn w:val="affffffffff3"/>
    <w:next w:val="a"/>
    <w:qFormat/>
    <w:pPr>
      <w:outlineLvl w:val="5"/>
    </w:pPr>
  </w:style>
  <w:style w:type="paragraph" w:customStyle="1" w:styleId="afffffffffff5">
    <w:name w:val="表头文字"/>
    <w:basedOn w:val="a"/>
    <w:qFormat/>
    <w:pPr>
      <w:autoSpaceDE w:val="0"/>
      <w:autoSpaceDN w:val="0"/>
      <w:adjustRightInd w:val="0"/>
      <w:spacing w:before="60" w:after="60" w:line="240" w:lineRule="auto"/>
      <w:ind w:firstLineChars="0" w:firstLine="0"/>
      <w:jc w:val="center"/>
    </w:pPr>
    <w:rPr>
      <w:rFonts w:eastAsia="黑体"/>
      <w:kern w:val="0"/>
      <w:sz w:val="21"/>
      <w:szCs w:val="20"/>
    </w:rPr>
  </w:style>
  <w:style w:type="paragraph" w:customStyle="1" w:styleId="xl98">
    <w:name w:val="xl98"/>
    <w:basedOn w:val="a"/>
    <w:qFormat/>
    <w:pPr>
      <w:widowControl/>
      <w:spacing w:before="100" w:beforeAutospacing="1" w:after="100" w:afterAutospacing="1" w:line="240" w:lineRule="auto"/>
      <w:ind w:firstLineChars="0" w:firstLine="0"/>
      <w:jc w:val="right"/>
    </w:pPr>
    <w:rPr>
      <w:b/>
      <w:bCs/>
      <w:kern w:val="0"/>
      <w:szCs w:val="24"/>
    </w:rPr>
  </w:style>
  <w:style w:type="paragraph" w:customStyle="1" w:styleId="ParaChar">
    <w:name w:val="默认段落字体 Para Char"/>
    <w:basedOn w:val="a"/>
    <w:next w:val="a"/>
    <w:qFormat/>
    <w:rPr>
      <w:rFonts w:ascii="宋体" w:hAnsi="宋体" w:cs="宋体"/>
      <w:szCs w:val="24"/>
    </w:rPr>
  </w:style>
  <w:style w:type="paragraph" w:customStyle="1" w:styleId="afffffffffff6">
    <w:name w:val="表格内部"/>
    <w:basedOn w:val="a"/>
    <w:qFormat/>
    <w:pPr>
      <w:widowControl/>
      <w:adjustRightInd w:val="0"/>
      <w:snapToGrid w:val="0"/>
      <w:spacing w:line="240" w:lineRule="auto"/>
      <w:ind w:firstLineChars="0" w:firstLine="0"/>
      <w:jc w:val="center"/>
      <w:textAlignment w:val="baseline"/>
    </w:pPr>
    <w:rPr>
      <w:rFonts w:ascii="宋体" w:hAnsi="宋体"/>
      <w:kern w:val="0"/>
      <w:sz w:val="18"/>
      <w:szCs w:val="20"/>
    </w:rPr>
  </w:style>
  <w:style w:type="paragraph" w:customStyle="1" w:styleId="xl90">
    <w:name w:val="xl90"/>
    <w:basedOn w:val="a"/>
    <w:qFormat/>
    <w:pPr>
      <w:widowControl/>
      <w:spacing w:before="100" w:beforeAutospacing="1" w:after="100" w:afterAutospacing="1" w:line="240" w:lineRule="auto"/>
      <w:ind w:firstLineChars="0" w:firstLine="0"/>
      <w:jc w:val="left"/>
    </w:pPr>
    <w:rPr>
      <w:rFonts w:ascii="宋体" w:hAnsi="宋体"/>
      <w:b/>
      <w:bCs/>
      <w:kern w:val="0"/>
      <w:szCs w:val="24"/>
    </w:rPr>
  </w:style>
  <w:style w:type="paragraph" w:customStyle="1" w:styleId="CharCharCharCharCharCharCharCharCharCharCharCharCharCharCharChar4">
    <w:name w:val="Char Char Char Char Char Char Char Char Char Char Char Char Char Char Char Char4"/>
    <w:basedOn w:val="a"/>
    <w:qFormat/>
    <w:pPr>
      <w:spacing w:line="240" w:lineRule="auto"/>
      <w:ind w:firstLineChars="0" w:firstLine="0"/>
    </w:pPr>
    <w:rPr>
      <w:sz w:val="21"/>
      <w:szCs w:val="21"/>
    </w:rPr>
  </w:style>
  <w:style w:type="paragraph" w:customStyle="1" w:styleId="CharCharChar1CharCharChar1CharCharCharCharCharChar1CharCharChar1Char">
    <w:name w:val="Char Char Char1 Char Char Char1 Char Char Char Char Char Char1 Char Char Char1 Char"/>
    <w:basedOn w:val="a"/>
    <w:qFormat/>
    <w:pPr>
      <w:adjustRightInd w:val="0"/>
      <w:snapToGrid w:val="0"/>
      <w:ind w:firstLineChars="0" w:firstLine="0"/>
    </w:pPr>
    <w:rPr>
      <w:szCs w:val="24"/>
    </w:rPr>
  </w:style>
  <w:style w:type="paragraph" w:customStyle="1" w:styleId="1000505">
    <w:name w:val="样式 标题 1 + 左侧:  0 厘米 首行缩进:  0 厘米 段前: 0.5 行 段后: 0.5 行"/>
    <w:basedOn w:val="10"/>
    <w:qFormat/>
    <w:pPr>
      <w:keepLines w:val="0"/>
      <w:tabs>
        <w:tab w:val="left" w:pos="525"/>
      </w:tabs>
      <w:adjustRightInd w:val="0"/>
      <w:snapToGrid w:val="0"/>
      <w:spacing w:beforeLines="50" w:before="340" w:afterLines="50" w:after="330" w:line="324" w:lineRule="auto"/>
      <w:ind w:left="525" w:hanging="420"/>
      <w:jc w:val="both"/>
    </w:pPr>
    <w:rPr>
      <w:rFonts w:eastAsia="黑体"/>
      <w:spacing w:val="8"/>
      <w:kern w:val="2"/>
      <w:szCs w:val="20"/>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b/>
      <w:bCs/>
      <w:kern w:val="0"/>
      <w:szCs w:val="24"/>
    </w:rPr>
  </w:style>
  <w:style w:type="paragraph" w:customStyle="1" w:styleId="afffffffffff7">
    <w:name w:val="表格内文字"/>
    <w:basedOn w:val="5"/>
    <w:qFormat/>
    <w:pPr>
      <w:autoSpaceDE w:val="0"/>
      <w:autoSpaceDN w:val="0"/>
      <w:adjustRightInd w:val="0"/>
      <w:spacing w:before="60" w:after="60" w:line="240" w:lineRule="auto"/>
      <w:ind w:firstLineChars="0" w:firstLine="0"/>
      <w:jc w:val="center"/>
      <w:outlineLvl w:val="9"/>
    </w:pPr>
    <w:rPr>
      <w:rFonts w:ascii="宋体" w:eastAsia="宋体" w:hAnsi="Times New Roman" w:cs="Times New Roman"/>
      <w:b w:val="0"/>
      <w:bCs w:val="0"/>
      <w:kern w:val="0"/>
      <w:sz w:val="21"/>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color w:val="0000FF"/>
      <w:kern w:val="0"/>
      <w:szCs w:val="24"/>
    </w:rPr>
  </w:style>
  <w:style w:type="paragraph" w:customStyle="1" w:styleId="152">
    <w:name w:val="样式 (西文) 宋体 四号 行距: 1.5 倍行距 首行缩进:  2 字符"/>
    <w:basedOn w:val="a"/>
    <w:qFormat/>
    <w:pPr>
      <w:widowControl/>
      <w:jc w:val="left"/>
    </w:pPr>
    <w:rPr>
      <w:rFonts w:ascii="宋体" w:hAnsi="宋体"/>
      <w:sz w:val="28"/>
      <w:szCs w:val="20"/>
    </w:rPr>
  </w:style>
  <w:style w:type="paragraph" w:customStyle="1" w:styleId="afffffffffff8">
    <w:name w:val="图表头"/>
    <w:basedOn w:val="a"/>
    <w:qFormat/>
    <w:pPr>
      <w:adjustRightInd w:val="0"/>
      <w:ind w:firstLineChars="0" w:firstLine="0"/>
      <w:jc w:val="center"/>
      <w:textAlignment w:val="baseline"/>
    </w:pPr>
    <w:rPr>
      <w:rFonts w:ascii="黑体" w:eastAsia="黑体"/>
      <w:spacing w:val="5"/>
      <w:kern w:val="0"/>
      <w:sz w:val="21"/>
      <w:szCs w:val="20"/>
    </w:rPr>
  </w:style>
  <w:style w:type="paragraph" w:customStyle="1" w:styleId="afffffffffff9">
    <w:name w:val="地质报告第  章"/>
    <w:basedOn w:val="a"/>
    <w:qFormat/>
    <w:pPr>
      <w:spacing w:before="200" w:after="160" w:line="240" w:lineRule="auto"/>
      <w:ind w:firstLineChars="0" w:firstLine="0"/>
      <w:jc w:val="center"/>
    </w:pPr>
    <w:rPr>
      <w:rFonts w:ascii="黑体" w:eastAsia="黑体"/>
      <w:b/>
      <w:spacing w:val="-20"/>
      <w:w w:val="150"/>
      <w:kern w:val="13"/>
      <w:sz w:val="36"/>
      <w:szCs w:val="20"/>
    </w:rPr>
  </w:style>
  <w:style w:type="paragraph" w:customStyle="1" w:styleId="CharCharChar1Char2">
    <w:name w:val="Char Char Char1 Char2"/>
    <w:basedOn w:val="a"/>
    <w:next w:val="a"/>
    <w:qFormat/>
    <w:rPr>
      <w:rFonts w:ascii="宋体" w:hAnsi="宋体" w:cs="宋体"/>
      <w:szCs w:val="24"/>
    </w:rPr>
  </w:style>
  <w:style w:type="paragraph" w:customStyle="1" w:styleId="2ff2">
    <w:name w:val="目录2"/>
    <w:basedOn w:val="a"/>
    <w:next w:val="a"/>
    <w:qFormat/>
    <w:pPr>
      <w:widowControl/>
      <w:tabs>
        <w:tab w:val="left" w:leader="dot" w:pos="8503"/>
      </w:tabs>
      <w:spacing w:line="317" w:lineRule="exact"/>
      <w:ind w:left="419" w:firstLineChars="0" w:firstLine="419"/>
    </w:pPr>
    <w:rPr>
      <w:rFonts w:ascii="宋体" w:hAnsi="宋体"/>
      <w:color w:val="000000"/>
      <w:kern w:val="0"/>
      <w:sz w:val="21"/>
      <w:szCs w:val="20"/>
      <w:u w:color="000000"/>
    </w:rPr>
  </w:style>
  <w:style w:type="paragraph" w:customStyle="1" w:styleId="afffffffffffa">
    <w:name w:val="注×："/>
    <w:qFormat/>
    <w:pPr>
      <w:widowControl w:val="0"/>
      <w:tabs>
        <w:tab w:val="left" w:pos="630"/>
      </w:tabs>
      <w:autoSpaceDE w:val="0"/>
      <w:autoSpaceDN w:val="0"/>
      <w:jc w:val="both"/>
    </w:pPr>
    <w:rPr>
      <w:rFonts w:ascii="宋体"/>
      <w:sz w:val="18"/>
    </w:rPr>
  </w:style>
  <w:style w:type="paragraph" w:customStyle="1" w:styleId="hb1TimesNewRoman">
    <w:name w:val="样式 hb1 + Times New Roman"/>
    <w:basedOn w:val="hb10"/>
    <w:qFormat/>
    <w:pPr>
      <w:spacing w:before="360" w:after="360" w:line="578" w:lineRule="exact"/>
      <w:textAlignment w:val="auto"/>
    </w:pPr>
    <w:rPr>
      <w:rFonts w:ascii="Times New Roman" w:hAnsi="Times New Roman"/>
      <w:bCs w:val="0"/>
      <w:kern w:val="2"/>
    </w:rPr>
  </w:style>
  <w:style w:type="paragraph" w:customStyle="1" w:styleId="hb10">
    <w:name w:val="hb1"/>
    <w:basedOn w:val="10"/>
    <w:qFormat/>
    <w:pPr>
      <w:topLinePunct/>
      <w:adjustRightInd w:val="0"/>
      <w:spacing w:before="480" w:after="600" w:line="578" w:lineRule="atLeast"/>
      <w:jc w:val="center"/>
      <w:textAlignment w:val="baseline"/>
    </w:pPr>
    <w:rPr>
      <w:rFonts w:ascii="Arial Narrow" w:hAnsi="Arial Narrow" w:cs="黑体"/>
      <w:szCs w:val="32"/>
    </w:rPr>
  </w:style>
  <w:style w:type="paragraph" w:customStyle="1" w:styleId="afffffffffffb">
    <w:name w:val="章标题"/>
    <w:basedOn w:val="a"/>
    <w:next w:val="afffffffffffc"/>
    <w:qFormat/>
    <w:pPr>
      <w:widowControl/>
      <w:spacing w:before="158" w:after="153" w:line="323" w:lineRule="exact"/>
      <w:ind w:firstLineChars="0" w:firstLine="0"/>
      <w:jc w:val="center"/>
    </w:pPr>
    <w:rPr>
      <w:rFonts w:ascii="Arial" w:eastAsia="黑体" w:hAnsi="宋体"/>
      <w:color w:val="000000"/>
      <w:kern w:val="0"/>
      <w:sz w:val="31"/>
      <w:szCs w:val="20"/>
      <w:u w:color="000000"/>
    </w:rPr>
  </w:style>
  <w:style w:type="paragraph" w:customStyle="1" w:styleId="afffffffffffc">
    <w:name w:val="节标题"/>
    <w:basedOn w:val="a"/>
    <w:next w:val="affffffffff7"/>
    <w:qFormat/>
    <w:pPr>
      <w:widowControl/>
      <w:spacing w:line="289" w:lineRule="exact"/>
      <w:ind w:firstLineChars="0" w:firstLine="0"/>
      <w:jc w:val="center"/>
    </w:pPr>
    <w:rPr>
      <w:rFonts w:ascii="宋体" w:hAnsi="宋体"/>
      <w:color w:val="000000"/>
      <w:kern w:val="0"/>
      <w:sz w:val="28"/>
      <w:szCs w:val="20"/>
      <w:u w:color="000000"/>
    </w:rPr>
  </w:style>
  <w:style w:type="paragraph" w:customStyle="1" w:styleId="afffffffffffd">
    <w:name w:val="我的正文"/>
    <w:basedOn w:val="a"/>
    <w:qFormat/>
    <w:pPr>
      <w:ind w:firstLine="480"/>
    </w:pPr>
    <w:rPr>
      <w:rFonts w:cs="宋体"/>
      <w:szCs w:val="24"/>
    </w:rPr>
  </w:style>
  <w:style w:type="paragraph" w:customStyle="1" w:styleId="888-0">
    <w:name w:val="888-三级"/>
    <w:qFormat/>
    <w:pPr>
      <w:spacing w:line="360" w:lineRule="auto"/>
      <w:jc w:val="both"/>
      <w:outlineLvl w:val="2"/>
    </w:pPr>
    <w:rPr>
      <w:b/>
      <w:bCs/>
      <w:kern w:val="2"/>
      <w:sz w:val="28"/>
      <w:szCs w:val="28"/>
    </w:rPr>
  </w:style>
  <w:style w:type="paragraph" w:customStyle="1" w:styleId="2ff3">
    <w:name w:val="样式2"/>
    <w:basedOn w:val="7"/>
    <w:qFormat/>
    <w:pPr>
      <w:adjustRightInd w:val="0"/>
      <w:spacing w:before="0" w:after="0" w:line="360" w:lineRule="auto"/>
      <w:ind w:firstLineChars="0" w:firstLine="0"/>
      <w:jc w:val="center"/>
      <w:outlineLvl w:val="1"/>
    </w:pPr>
    <w:rPr>
      <w:rFonts w:eastAsia="黑体"/>
      <w:b w:val="0"/>
      <w:bCs w:val="0"/>
      <w:spacing w:val="8"/>
      <w:sz w:val="28"/>
      <w:szCs w:val="20"/>
    </w:rPr>
  </w:style>
  <w:style w:type="paragraph" w:customStyle="1" w:styleId="CharCharChar2Char3">
    <w:name w:val="Char Char Char2 Char3"/>
    <w:basedOn w:val="a"/>
    <w:qFormat/>
    <w:rPr>
      <w:rFonts w:ascii="宋体" w:hAnsi="宋体" w:cs="宋体"/>
      <w:szCs w:val="24"/>
    </w:rPr>
  </w:style>
  <w:style w:type="paragraph" w:customStyle="1" w:styleId="afffffffffffe">
    <w:name w:val="自正文"/>
    <w:basedOn w:val="a"/>
    <w:qFormat/>
    <w:pPr>
      <w:widowControl/>
      <w:spacing w:line="500" w:lineRule="exact"/>
      <w:jc w:val="left"/>
    </w:pPr>
    <w:rPr>
      <w:kern w:val="0"/>
      <w:szCs w:val="20"/>
    </w:rPr>
  </w:style>
  <w:style w:type="paragraph" w:customStyle="1" w:styleId="Charffffff3">
    <w:name w:val="文本框五号 Char"/>
    <w:qFormat/>
    <w:pPr>
      <w:jc w:val="center"/>
    </w:pPr>
    <w:rPr>
      <w:rFonts w:eastAsia="仿宋_GB2312"/>
      <w:kern w:val="2"/>
      <w:sz w:val="21"/>
      <w:szCs w:val="21"/>
    </w:rPr>
  </w:style>
  <w:style w:type="paragraph" w:customStyle="1" w:styleId="affffffffffff">
    <w:name w:val="正式文字"/>
    <w:basedOn w:val="a"/>
    <w:qFormat/>
    <w:pPr>
      <w:adjustRightInd w:val="0"/>
      <w:snapToGrid w:val="0"/>
      <w:spacing w:line="440" w:lineRule="exact"/>
      <w:ind w:firstLineChars="100" w:firstLine="240"/>
      <w:jc w:val="left"/>
    </w:pPr>
    <w:rPr>
      <w:rFonts w:ascii="宋体" w:hAnsi="宋体"/>
      <w:bCs/>
      <w:szCs w:val="28"/>
    </w:rPr>
  </w:style>
  <w:style w:type="paragraph" w:customStyle="1" w:styleId="4-0505">
    <w:name w:val="样式 样式 标题4- + 段前: 0.5 行 + 段前: 0.5 行"/>
    <w:basedOn w:val="a"/>
    <w:qFormat/>
    <w:pPr>
      <w:tabs>
        <w:tab w:val="left" w:pos="1205"/>
      </w:tabs>
      <w:autoSpaceDE w:val="0"/>
      <w:autoSpaceDN w:val="0"/>
      <w:adjustRightInd w:val="0"/>
      <w:snapToGrid w:val="0"/>
      <w:spacing w:beforeLines="50"/>
      <w:ind w:firstLineChars="0" w:firstLine="0"/>
      <w:jc w:val="left"/>
      <w:outlineLvl w:val="3"/>
    </w:pPr>
    <w:rPr>
      <w:rFonts w:eastAsia="黑体" w:cs="宋体"/>
      <w:spacing w:val="20"/>
      <w:kern w:val="0"/>
      <w:sz w:val="28"/>
      <w:szCs w:val="20"/>
    </w:rPr>
  </w:style>
  <w:style w:type="paragraph" w:customStyle="1" w:styleId="4154">
    <w:name w:val="样式 标题 4 + 悬挂缩进: 1.54 字符"/>
    <w:basedOn w:val="4"/>
    <w:qFormat/>
    <w:pPr>
      <w:spacing w:before="280" w:after="290" w:line="376" w:lineRule="auto"/>
      <w:jc w:val="both"/>
    </w:pPr>
    <w:rPr>
      <w:rFonts w:ascii="Calibri Light" w:hAnsi="Calibri Light" w:cs="Times New Roman"/>
      <w:kern w:val="2"/>
    </w:rPr>
  </w:style>
  <w:style w:type="paragraph" w:customStyle="1" w:styleId="affffffffffff0">
    <w:name w:val="三级标题"/>
    <w:basedOn w:val="a"/>
    <w:qFormat/>
    <w:pPr>
      <w:spacing w:line="240" w:lineRule="auto"/>
      <w:ind w:firstLineChars="0" w:firstLine="0"/>
    </w:pPr>
    <w:rPr>
      <w:rFonts w:ascii="宋体" w:eastAsia="黑体" w:hAnsi="宋体"/>
      <w:bCs/>
      <w:sz w:val="28"/>
      <w:szCs w:val="24"/>
    </w:rPr>
  </w:style>
  <w:style w:type="paragraph" w:customStyle="1" w:styleId="CharCharCharCharCharCharCharCharCharCharCharCharCharCharCharCharCharChar1CharCharCharCharCharCharCharCharCharCharCharCharCharCharCharChar2">
    <w:name w:val="Char Char Char Char Char Char Char Char Char Char Char Char Char Char Char Char Char Char1 Char Char Char Char Char Char Char Char Char Char Char Char Char Char Char Char2"/>
    <w:basedOn w:val="a"/>
    <w:next w:val="a"/>
    <w:qFormat/>
    <w:rPr>
      <w:rFonts w:ascii="宋体" w:hAnsi="宋体" w:cs="宋体"/>
      <w:kern w:val="0"/>
      <w:szCs w:val="24"/>
    </w:rPr>
  </w:style>
  <w:style w:type="paragraph" w:customStyle="1" w:styleId="affffffffffff1">
    <w:name w:val="附录表标题"/>
    <w:basedOn w:val="a"/>
    <w:next w:val="a8"/>
    <w:qFormat/>
    <w:pPr>
      <w:tabs>
        <w:tab w:val="left" w:pos="3540"/>
      </w:tabs>
      <w:spacing w:beforeLines="50" w:afterLines="50" w:line="240" w:lineRule="auto"/>
      <w:ind w:left="3540" w:firstLineChars="0" w:hanging="420"/>
      <w:jc w:val="center"/>
    </w:pPr>
    <w:rPr>
      <w:rFonts w:ascii="黑体" w:eastAsia="黑体"/>
      <w:sz w:val="21"/>
      <w:szCs w:val="21"/>
    </w:rPr>
  </w:style>
  <w:style w:type="paragraph" w:customStyle="1" w:styleId="20125">
    <w:name w:val="样式 (西文) 宋体 首行缩进:  2 字符 加宽量  0.1 磅 行距: 固定值 25 磅"/>
    <w:basedOn w:val="a"/>
    <w:qFormat/>
    <w:pPr>
      <w:topLinePunct/>
      <w:spacing w:line="500" w:lineRule="exact"/>
      <w:ind w:firstLine="488"/>
    </w:pPr>
    <w:rPr>
      <w:rFonts w:ascii="宋体" w:eastAsia="汉鼎简书宋" w:hAnsi="宋体"/>
      <w:spacing w:val="2"/>
      <w:szCs w:val="20"/>
    </w:rPr>
  </w:style>
  <w:style w:type="paragraph" w:customStyle="1" w:styleId="221">
    <w:name w:val="样式 样式 项目正文 + 首行缩进:  2 字符 + 首行缩进:  2 字符"/>
    <w:basedOn w:val="a"/>
    <w:qFormat/>
    <w:rPr>
      <w:rFonts w:cs="宋体"/>
      <w:szCs w:val="20"/>
    </w:rPr>
  </w:style>
  <w:style w:type="paragraph" w:customStyle="1" w:styleId="4f2">
    <w:name w:val="Заг 4"/>
    <w:basedOn w:val="3f9"/>
    <w:qFormat/>
    <w:pPr>
      <w:keepNext w:val="0"/>
      <w:tabs>
        <w:tab w:val="clear" w:pos="720"/>
        <w:tab w:val="clear" w:pos="1260"/>
        <w:tab w:val="clear" w:pos="3065"/>
        <w:tab w:val="left" w:pos="1080"/>
        <w:tab w:val="left" w:pos="1680"/>
      </w:tabs>
      <w:spacing w:before="0" w:after="0"/>
      <w:ind w:left="1680"/>
    </w:pPr>
  </w:style>
  <w:style w:type="paragraph" w:customStyle="1" w:styleId="550">
    <w:name w:val="样式 表号 + 居中 段前: 5 磅 段后: 5 磅"/>
    <w:basedOn w:val="5"/>
    <w:qFormat/>
    <w:pPr>
      <w:widowControl/>
      <w:spacing w:before="0" w:after="0" w:line="240" w:lineRule="auto"/>
      <w:jc w:val="center"/>
    </w:pPr>
    <w:rPr>
      <w:rFonts w:ascii="Times New Roman" w:eastAsia="宋体" w:hAnsi="Times New Roman" w:cs="Times New Roman"/>
      <w:b w:val="0"/>
      <w:bCs w:val="0"/>
      <w:kern w:val="0"/>
      <w:sz w:val="24"/>
      <w:szCs w:val="24"/>
    </w:rPr>
  </w:style>
  <w:style w:type="paragraph" w:customStyle="1" w:styleId="CharCharCharCharChar2CharCharCharChar1">
    <w:name w:val="Char Char Char Char Char2 Char Char Char Char1"/>
    <w:basedOn w:val="a"/>
    <w:qFormat/>
    <w:pPr>
      <w:adjustRightInd w:val="0"/>
      <w:snapToGrid w:val="0"/>
    </w:pPr>
    <w:rPr>
      <w:rFonts w:ascii="宋体" w:hAnsi="宋体" w:cs="宋体"/>
      <w:szCs w:val="26"/>
    </w:rPr>
  </w:style>
  <w:style w:type="paragraph" w:customStyle="1" w:styleId="affffffffffff2">
    <w:name w:val="华陆正文"/>
    <w:basedOn w:val="a"/>
    <w:qFormat/>
    <w:pPr>
      <w:ind w:firstLineChars="0" w:firstLine="0"/>
      <w:jc w:val="center"/>
    </w:pPr>
    <w:rPr>
      <w:rFonts w:ascii="黑体" w:eastAsia="黑体"/>
      <w:sz w:val="21"/>
      <w:szCs w:val="21"/>
    </w:rPr>
  </w:style>
  <w:style w:type="paragraph" w:customStyle="1" w:styleId="affffffffffff3">
    <w:name w:val="附录五级条标题"/>
    <w:basedOn w:val="afffffffffff4"/>
    <w:next w:val="a8"/>
    <w:qFormat/>
    <w:pPr>
      <w:tabs>
        <w:tab w:val="left" w:pos="435"/>
        <w:tab w:val="left" w:pos="1620"/>
        <w:tab w:val="left" w:pos="2040"/>
        <w:tab w:val="left" w:pos="2460"/>
        <w:tab w:val="left" w:pos="2880"/>
        <w:tab w:val="left" w:pos="3300"/>
      </w:tabs>
      <w:ind w:leftChars="800" w:left="435" w:hangingChars="200" w:hanging="165"/>
      <w:outlineLvl w:val="6"/>
    </w:p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Content0">
    <w:name w:val="Content"/>
    <w:basedOn w:val="a"/>
    <w:qFormat/>
    <w:pPr>
      <w:widowControl/>
      <w:tabs>
        <w:tab w:val="left" w:pos="9480"/>
        <w:tab w:val="left" w:pos="9600"/>
      </w:tabs>
      <w:spacing w:before="120" w:after="120" w:line="240" w:lineRule="atLeast"/>
      <w:ind w:firstLineChars="0" w:firstLine="0"/>
      <w:jc w:val="center"/>
    </w:pPr>
    <w:rPr>
      <w:rFonts w:ascii="Arial" w:hAnsi="Arial"/>
      <w:b/>
      <w:kern w:val="0"/>
      <w:sz w:val="28"/>
      <w:szCs w:val="20"/>
      <w:lang w:val="fr-FR"/>
    </w:rPr>
  </w:style>
  <w:style w:type="paragraph" w:customStyle="1" w:styleId="HP-3">
    <w:name w:val="HP-3"/>
    <w:basedOn w:val="a"/>
    <w:next w:val="2"/>
    <w:qFormat/>
    <w:pPr>
      <w:widowControl/>
      <w:spacing w:before="100" w:beforeAutospacing="1" w:after="100" w:afterAutospacing="1" w:line="530" w:lineRule="exact"/>
      <w:ind w:firstLineChars="0" w:firstLine="0"/>
      <w:outlineLvl w:val="0"/>
    </w:pPr>
    <w:rPr>
      <w:b/>
      <w:sz w:val="30"/>
      <w:szCs w:val="24"/>
    </w:rPr>
  </w:style>
  <w:style w:type="paragraph" w:customStyle="1" w:styleId="affffffffffff4">
    <w:name w:val="目次、标准名称标题"/>
    <w:basedOn w:val="affffffffffff5"/>
    <w:next w:val="4"/>
    <w:qFormat/>
    <w:pPr>
      <w:spacing w:line="460" w:lineRule="exact"/>
      <w:ind w:left="0" w:firstLine="0"/>
    </w:pPr>
  </w:style>
  <w:style w:type="paragraph" w:customStyle="1" w:styleId="affffffffffff5">
    <w:name w:val="前言、引言标题"/>
    <w:next w:val="a"/>
    <w:qFormat/>
    <w:pPr>
      <w:shd w:val="clear" w:color="FFFFFF" w:fill="FFFFFF"/>
      <w:tabs>
        <w:tab w:val="left" w:pos="903"/>
      </w:tabs>
      <w:spacing w:before="640" w:after="560" w:line="360" w:lineRule="auto"/>
      <w:ind w:left="903" w:hanging="315"/>
      <w:jc w:val="center"/>
      <w:outlineLvl w:val="0"/>
    </w:pPr>
    <w:rPr>
      <w:rFonts w:ascii="黑体" w:eastAsia="黑体"/>
      <w:sz w:val="32"/>
    </w:rPr>
  </w:style>
  <w:style w:type="paragraph" w:customStyle="1" w:styleId="2Chard">
    <w:name w:val="样式2 Char"/>
    <w:basedOn w:val="a8"/>
    <w:qFormat/>
    <w:pPr>
      <w:widowControl/>
      <w:adjustRightInd w:val="0"/>
      <w:snapToGrid w:val="0"/>
      <w:spacing w:line="360" w:lineRule="auto"/>
      <w:ind w:firstLineChars="0" w:firstLine="567"/>
      <w:textAlignment w:val="baseline"/>
    </w:pPr>
    <w:rPr>
      <w:rFonts w:ascii="Times New Roman" w:eastAsia="宋体" w:hAnsi="Times New Roman" w:cs="Times New Roman"/>
      <w:kern w:val="0"/>
      <w:sz w:val="24"/>
    </w:rPr>
  </w:style>
  <w:style w:type="paragraph" w:customStyle="1" w:styleId="hb30002645">
    <w:name w:val="样式 hb3 + 左侧:  0 厘米 段前: 0 磅 段后: 0 磅 行距: 固定值 26.45 磅"/>
    <w:basedOn w:val="hb30"/>
    <w:qFormat/>
    <w:pPr>
      <w:widowControl/>
      <w:spacing w:beforeLines="50" w:after="0" w:line="529" w:lineRule="exact"/>
    </w:pPr>
    <w:rPr>
      <w:rFonts w:ascii="Times New Roman" w:hAnsi="Times New Roman"/>
      <w:szCs w:val="20"/>
    </w:rPr>
  </w:style>
  <w:style w:type="paragraph" w:customStyle="1" w:styleId="affffffffffff6">
    <w:name w:val="华宇三级标题"/>
    <w:basedOn w:val="affff9"/>
    <w:next w:val="affff9"/>
    <w:qFormat/>
    <w:pPr>
      <w:tabs>
        <w:tab w:val="clear" w:pos="454"/>
        <w:tab w:val="left" w:pos="360"/>
        <w:tab w:val="left" w:pos="567"/>
      </w:tabs>
      <w:spacing w:before="120" w:after="120"/>
      <w:ind w:hanging="432"/>
      <w:outlineLvl w:val="2"/>
    </w:pPr>
    <w:rPr>
      <w:sz w:val="28"/>
    </w:rPr>
  </w:style>
  <w:style w:type="paragraph" w:customStyle="1" w:styleId="2CharCharCharCharCharCharChar">
    <w:name w:val="2 Char Char Char Char Char Char Char"/>
    <w:basedOn w:val="a"/>
    <w:qFormat/>
    <w:pPr>
      <w:spacing w:line="240" w:lineRule="auto"/>
      <w:ind w:firstLineChars="0" w:firstLine="0"/>
    </w:pPr>
    <w:rPr>
      <w:sz w:val="21"/>
      <w:szCs w:val="24"/>
    </w:rPr>
  </w:style>
  <w:style w:type="paragraph" w:customStyle="1" w:styleId="affffffffffff7">
    <w:name w:val="编号"/>
    <w:basedOn w:val="a"/>
    <w:qFormat/>
    <w:rPr>
      <w:szCs w:val="21"/>
    </w:rPr>
  </w:style>
  <w:style w:type="paragraph" w:customStyle="1" w:styleId="affffffffffff8">
    <w:name w:val="简单回函地址"/>
    <w:basedOn w:val="a"/>
    <w:qFormat/>
    <w:pPr>
      <w:spacing w:line="240" w:lineRule="auto"/>
      <w:ind w:firstLineChars="0" w:firstLine="0"/>
    </w:pPr>
    <w:rPr>
      <w:sz w:val="21"/>
      <w:szCs w:val="24"/>
    </w:rPr>
  </w:style>
  <w:style w:type="paragraph" w:customStyle="1" w:styleId="Char240">
    <w:name w:val="Char24"/>
    <w:basedOn w:val="a"/>
    <w:qFormat/>
    <w:pPr>
      <w:spacing w:line="560" w:lineRule="exact"/>
    </w:pPr>
    <w:rPr>
      <w:rFonts w:ascii="宋体" w:hAnsi="宋体" w:cs="宋体"/>
      <w:szCs w:val="24"/>
    </w:rPr>
  </w:style>
  <w:style w:type="paragraph" w:customStyle="1" w:styleId="affffffffffff9">
    <w:name w:val="我的格式"/>
    <w:basedOn w:val="a"/>
    <w:qFormat/>
    <w:pPr>
      <w:widowControl/>
      <w:snapToGrid w:val="0"/>
      <w:spacing w:line="500" w:lineRule="exact"/>
    </w:pPr>
    <w:rPr>
      <w:rFonts w:ascii="宋体" w:hAnsi="宋体"/>
      <w:kern w:val="0"/>
      <w:sz w:val="28"/>
      <w:szCs w:val="28"/>
    </w:rPr>
  </w:style>
  <w:style w:type="paragraph" w:customStyle="1" w:styleId="4f3">
    <w:name w:val="样式 左  4 字符"/>
    <w:basedOn w:val="a"/>
    <w:qFormat/>
    <w:pPr>
      <w:spacing w:line="529" w:lineRule="exact"/>
      <w:ind w:firstLineChars="0" w:firstLine="482"/>
    </w:pPr>
    <w:rPr>
      <w:kern w:val="0"/>
      <w:szCs w:val="20"/>
    </w:rPr>
  </w:style>
  <w:style w:type="paragraph" w:customStyle="1" w:styleId="3fd">
    <w:name w:val="列出段落3"/>
    <w:basedOn w:val="a"/>
    <w:qFormat/>
    <w:pPr>
      <w:spacing w:line="240" w:lineRule="auto"/>
      <w:ind w:firstLine="420"/>
    </w:pPr>
    <w:rPr>
      <w:rFonts w:ascii="Calibri" w:hAnsi="Calibri"/>
      <w:sz w:val="21"/>
      <w:szCs w:val="21"/>
    </w:rPr>
  </w:style>
  <w:style w:type="paragraph" w:customStyle="1" w:styleId="affffffffffffa">
    <w:name w:val="表文"/>
    <w:basedOn w:val="a"/>
    <w:link w:val="Char2fc"/>
    <w:qFormat/>
    <w:pPr>
      <w:tabs>
        <w:tab w:val="left" w:pos="1021"/>
      </w:tabs>
      <w:spacing w:line="300" w:lineRule="auto"/>
      <w:ind w:firstLineChars="0" w:firstLine="0"/>
      <w:jc w:val="center"/>
    </w:pPr>
    <w:rPr>
      <w:kern w:val="0"/>
      <w:position w:val="-24"/>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szCs w:val="24"/>
    </w:rPr>
  </w:style>
  <w:style w:type="paragraph" w:customStyle="1" w:styleId="Charffffff4">
    <w:name w:val="表内文字 Char"/>
    <w:qFormat/>
    <w:pPr>
      <w:widowControl w:val="0"/>
      <w:spacing w:line="0" w:lineRule="atLeast"/>
      <w:jc w:val="center"/>
    </w:pPr>
    <w:rPr>
      <w:sz w:val="21"/>
    </w:rPr>
  </w:style>
  <w:style w:type="paragraph" w:customStyle="1" w:styleId="666666-05">
    <w:name w:val="样式 666666-表头儿 + 左 段前: 0.5 行"/>
    <w:basedOn w:val="666666-3"/>
    <w:qFormat/>
    <w:pPr>
      <w:widowControl/>
      <w:spacing w:beforeLines="50" w:line="240" w:lineRule="auto"/>
      <w:ind w:firstLineChars="200" w:firstLine="200"/>
      <w:jc w:val="left"/>
    </w:pPr>
    <w:rPr>
      <w:rFonts w:ascii="Calibri" w:hAnsi="Calibri" w:cs="宋体"/>
    </w:rPr>
  </w:style>
  <w:style w:type="paragraph" w:customStyle="1" w:styleId="30320505">
    <w:name w:val="样式 标题 3标题03 + 首行缩进:  2 字符 段前: 0.5 行 段后: 0.5 行"/>
    <w:basedOn w:val="3"/>
    <w:qFormat/>
    <w:pPr>
      <w:keepNext w:val="0"/>
      <w:widowControl/>
      <w:tabs>
        <w:tab w:val="left" w:pos="1620"/>
        <w:tab w:val="left" w:pos="2619"/>
        <w:tab w:val="left" w:pos="3060"/>
      </w:tabs>
      <w:snapToGrid w:val="0"/>
      <w:spacing w:before="62" w:after="31"/>
      <w:ind w:left="1620" w:firstLineChars="200" w:firstLine="480"/>
    </w:pPr>
    <w:rPr>
      <w:rFonts w:ascii="宋体" w:hAnsi="宋体" w:cs="Times New Roman"/>
      <w:b w:val="0"/>
      <w:sz w:val="24"/>
      <w:szCs w:val="20"/>
    </w:rPr>
  </w:style>
  <w:style w:type="paragraph" w:customStyle="1" w:styleId="affffffffffffb">
    <w:name w:val="封面正文"/>
    <w:qFormat/>
    <w:pPr>
      <w:jc w:val="both"/>
    </w:p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kern w:val="0"/>
      <w:szCs w:val="24"/>
    </w:rPr>
  </w:style>
  <w:style w:type="paragraph" w:customStyle="1" w:styleId="153">
    <w:name w:val="文本框五号1.5倍行距"/>
    <w:basedOn w:val="Charffffff3"/>
    <w:qFormat/>
    <w:pPr>
      <w:spacing w:line="360" w:lineRule="auto"/>
    </w:pPr>
  </w:style>
  <w:style w:type="paragraph" w:customStyle="1" w:styleId="1200">
    <w:name w:val="样式 样式 标题 1 + 首行缩进:  2 字符 + 首行缩进:  0 字符"/>
    <w:basedOn w:val="a"/>
    <w:qFormat/>
    <w:pPr>
      <w:keepNext/>
      <w:keepLines/>
      <w:spacing w:before="340" w:after="330" w:line="576" w:lineRule="auto"/>
      <w:ind w:firstLineChars="0" w:firstLine="0"/>
      <w:outlineLvl w:val="0"/>
    </w:pPr>
    <w:rPr>
      <w:rFonts w:eastAsia="楷体_GB2312" w:cs="宋体"/>
      <w:b/>
      <w:bCs/>
      <w:kern w:val="44"/>
      <w:sz w:val="32"/>
      <w:szCs w:val="20"/>
    </w:rPr>
  </w:style>
  <w:style w:type="paragraph" w:customStyle="1" w:styleId="xl41">
    <w:name w:val="xl41"/>
    <w:basedOn w:val="a"/>
    <w:qFormat/>
    <w:pPr>
      <w:widowControl/>
      <w:pBdr>
        <w:top w:val="single" w:sz="8" w:space="0" w:color="auto"/>
        <w:bottom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Hu">
    <w:name w:val="Hu表内"/>
    <w:basedOn w:val="a"/>
    <w:qFormat/>
    <w:pPr>
      <w:adjustRightInd w:val="0"/>
      <w:spacing w:line="240" w:lineRule="atLeast"/>
      <w:ind w:firstLineChars="0" w:firstLine="0"/>
      <w:textAlignment w:val="baseline"/>
    </w:pPr>
    <w:rPr>
      <w:rFonts w:ascii="宋体" w:hAnsi="宋体"/>
      <w:kern w:val="0"/>
      <w:szCs w:val="20"/>
    </w:rPr>
  </w:style>
  <w:style w:type="paragraph" w:customStyle="1" w:styleId="affffffffffffc">
    <w:name w:val="表格字"/>
    <w:basedOn w:val="a"/>
    <w:qFormat/>
    <w:pPr>
      <w:spacing w:line="300" w:lineRule="exact"/>
      <w:ind w:firstLineChars="0" w:firstLine="0"/>
      <w:jc w:val="center"/>
    </w:pPr>
    <w:rPr>
      <w:rFonts w:ascii="宋体" w:hAnsi="宋体"/>
      <w:sz w:val="21"/>
      <w:szCs w:val="24"/>
    </w:rPr>
  </w:style>
  <w:style w:type="paragraph" w:customStyle="1" w:styleId="Char1ff3">
    <w:name w:val="Char1"/>
    <w:basedOn w:val="a"/>
    <w:qFormat/>
    <w:rPr>
      <w:rFonts w:ascii="宋体" w:hAnsi="宋体" w:cs="宋体"/>
      <w:szCs w:val="24"/>
    </w:rPr>
  </w:style>
  <w:style w:type="paragraph" w:customStyle="1" w:styleId="400">
    <w:name w:val="样式 黑体 一号 加粗 居中 行距: 固定值 40 磅"/>
    <w:basedOn w:val="a"/>
    <w:qFormat/>
    <w:pPr>
      <w:spacing w:line="800" w:lineRule="exact"/>
      <w:ind w:firstLineChars="0" w:firstLine="0"/>
      <w:jc w:val="center"/>
    </w:pPr>
    <w:rPr>
      <w:rFonts w:ascii="黑体" w:eastAsia="黑体"/>
      <w:b/>
      <w:bCs/>
      <w:spacing w:val="40"/>
      <w:sz w:val="72"/>
      <w:szCs w:val="20"/>
    </w:rPr>
  </w:style>
  <w:style w:type="paragraph" w:customStyle="1" w:styleId="xl43">
    <w:name w:val="xl43"/>
    <w:basedOn w:val="a"/>
    <w:qFormat/>
    <w:pPr>
      <w:widowControl/>
      <w:pBdr>
        <w:top w:val="single" w:sz="8" w:space="0" w:color="auto"/>
        <w:bottom w:val="single" w:sz="4" w:space="0" w:color="auto"/>
      </w:pBdr>
      <w:spacing w:before="100" w:beforeAutospacing="1" w:after="100" w:afterAutospacing="1" w:line="240" w:lineRule="auto"/>
      <w:ind w:firstLineChars="0" w:firstLine="0"/>
      <w:jc w:val="center"/>
    </w:pPr>
    <w:rPr>
      <w:color w:val="0000FF"/>
      <w:kern w:val="0"/>
      <w:sz w:val="32"/>
      <w:szCs w:val="32"/>
    </w:rPr>
  </w:style>
  <w:style w:type="paragraph" w:customStyle="1" w:styleId="affffffffffffd">
    <w:name w:val="附录图标题"/>
    <w:next w:val="a"/>
    <w:qFormat/>
    <w:pPr>
      <w:tabs>
        <w:tab w:val="left" w:pos="3060"/>
      </w:tabs>
      <w:ind w:left="2700"/>
      <w:jc w:val="center"/>
    </w:pPr>
    <w:rPr>
      <w:rFonts w:ascii="黑体" w:eastAsia="黑体"/>
      <w:sz w:val="21"/>
    </w:rPr>
  </w:style>
  <w:style w:type="paragraph" w:customStyle="1" w:styleId="affffffffffffe">
    <w:name w:val="表文字（小行距）"/>
    <w:basedOn w:val="a"/>
    <w:qFormat/>
    <w:pPr>
      <w:adjustRightInd w:val="0"/>
      <w:spacing w:line="240" w:lineRule="exact"/>
      <w:ind w:firstLineChars="0" w:firstLine="0"/>
    </w:pPr>
    <w:rPr>
      <w:rFonts w:eastAsia="汉鼎简书宋"/>
      <w:kern w:val="0"/>
      <w:sz w:val="21"/>
      <w:szCs w:val="21"/>
    </w:rPr>
  </w:style>
  <w:style w:type="paragraph" w:customStyle="1" w:styleId="666666-20">
    <w:name w:val="666666-标题2"/>
    <w:basedOn w:val="a"/>
    <w:qFormat/>
    <w:pPr>
      <w:spacing w:beforeLines="50" w:afterLines="50" w:line="440" w:lineRule="exact"/>
      <w:ind w:firstLineChars="0" w:firstLine="0"/>
      <w:outlineLvl w:val="1"/>
    </w:pPr>
    <w:rPr>
      <w:rFonts w:eastAsia="黑体"/>
      <w:kern w:val="44"/>
      <w:sz w:val="32"/>
      <w:szCs w:val="20"/>
    </w:rPr>
  </w:style>
  <w:style w:type="paragraph" w:customStyle="1" w:styleId="afffffffffffff">
    <w:name w:val="右侧"/>
    <w:qFormat/>
    <w:pPr>
      <w:spacing w:line="280" w:lineRule="exact"/>
      <w:jc w:val="right"/>
    </w:pPr>
    <w:rPr>
      <w:rFonts w:ascii="Batang" w:hAnsi="Batang"/>
      <w:color w:val="000000"/>
      <w:sz w:val="18"/>
    </w:rPr>
  </w:style>
  <w:style w:type="paragraph" w:customStyle="1" w:styleId="afffffffffffff0">
    <w:name w:val="报告书表格"/>
    <w:basedOn w:val="a"/>
    <w:qFormat/>
    <w:pPr>
      <w:adjustRightInd w:val="0"/>
      <w:spacing w:before="60" w:after="60" w:line="240" w:lineRule="atLeast"/>
      <w:ind w:firstLineChars="0" w:firstLine="0"/>
      <w:jc w:val="center"/>
      <w:textAlignment w:val="baseline"/>
    </w:pPr>
    <w:rPr>
      <w:kern w:val="0"/>
      <w:sz w:val="21"/>
      <w:szCs w:val="20"/>
    </w:rPr>
  </w:style>
  <w:style w:type="paragraph" w:customStyle="1" w:styleId="afffffffffffff1">
    <w:name w:val="正文缩"/>
    <w:basedOn w:val="a"/>
    <w:next w:val="a"/>
    <w:qFormat/>
    <w:pPr>
      <w:adjustRightInd w:val="0"/>
      <w:spacing w:line="480" w:lineRule="exact"/>
      <w:ind w:firstLineChars="0" w:firstLine="567"/>
      <w:jc w:val="left"/>
    </w:pPr>
    <w:rPr>
      <w:rFonts w:ascii="宋体"/>
      <w:spacing w:val="6"/>
      <w:kern w:val="0"/>
      <w:sz w:val="28"/>
      <w:szCs w:val="20"/>
    </w:rPr>
  </w:style>
  <w:style w:type="paragraph" w:customStyle="1" w:styleId="font10">
    <w:name w:val="font10"/>
    <w:basedOn w:val="a"/>
    <w:qFormat/>
    <w:pPr>
      <w:widowControl/>
      <w:spacing w:before="100" w:beforeAutospacing="1" w:after="100" w:afterAutospacing="1" w:line="240" w:lineRule="auto"/>
      <w:ind w:firstLineChars="0" w:firstLine="0"/>
      <w:jc w:val="left"/>
    </w:pPr>
    <w:rPr>
      <w:color w:val="0000FF"/>
      <w:kern w:val="0"/>
      <w:sz w:val="32"/>
      <w:szCs w:val="32"/>
    </w:rPr>
  </w:style>
  <w:style w:type="paragraph" w:customStyle="1" w:styleId="2ff4">
    <w:name w:val="新标题2"/>
    <w:basedOn w:val="a"/>
    <w:qFormat/>
    <w:pPr>
      <w:keepNext/>
      <w:autoSpaceDE w:val="0"/>
      <w:autoSpaceDN w:val="0"/>
      <w:adjustRightInd w:val="0"/>
      <w:spacing w:before="120" w:after="120" w:line="460" w:lineRule="exact"/>
      <w:ind w:firstLineChars="0" w:firstLine="0"/>
      <w:outlineLvl w:val="1"/>
    </w:pPr>
    <w:rPr>
      <w:rFonts w:ascii="黑体" w:eastAsia="黑体" w:cs="宋体"/>
      <w:b/>
      <w:bCs/>
      <w:color w:val="000000"/>
      <w:szCs w:val="24"/>
      <w:lang w:val="zh-CN"/>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pPr>
    <w:rPr>
      <w:kern w:val="0"/>
      <w:szCs w:val="24"/>
    </w:rPr>
  </w:style>
  <w:style w:type="paragraph" w:customStyle="1" w:styleId="CharCharChar1Char">
    <w:name w:val="Char Char Char1 Char"/>
    <w:basedOn w:val="a"/>
    <w:next w:val="a"/>
    <w:qFormat/>
    <w:rPr>
      <w:rFonts w:ascii="宋体" w:hAnsi="宋体" w:cs="宋体"/>
      <w:szCs w:val="24"/>
    </w:rPr>
  </w:style>
  <w:style w:type="paragraph" w:customStyle="1" w:styleId="MFSCharChar">
    <w:name w:val="MFS正文 Char Char"/>
    <w:basedOn w:val="aff6"/>
    <w:qFormat/>
    <w:pPr>
      <w:adjustRightInd w:val="0"/>
      <w:snapToGrid w:val="0"/>
      <w:spacing w:before="93" w:line="360" w:lineRule="auto"/>
      <w:ind w:firstLineChars="200" w:firstLine="487"/>
    </w:pPr>
    <w:rPr>
      <w:rFonts w:ascii="Calibri" w:eastAsia="宋体" w:hAnsi="Calibri" w:cs="Times New Roman"/>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b/>
      <w:bCs/>
      <w:kern w:val="0"/>
      <w:szCs w:val="24"/>
    </w:rPr>
  </w:style>
  <w:style w:type="paragraph" w:customStyle="1" w:styleId="510">
    <w:name w:val="正文51"/>
    <w:basedOn w:val="a"/>
    <w:qFormat/>
    <w:pPr>
      <w:widowControl/>
      <w:snapToGrid w:val="0"/>
      <w:spacing w:line="240" w:lineRule="auto"/>
      <w:ind w:firstLineChars="0" w:firstLine="0"/>
      <w:jc w:val="left"/>
    </w:pPr>
    <w:rPr>
      <w:rFonts w:ascii="宋体" w:hAnsi="宋体"/>
      <w:spacing w:val="-20"/>
      <w:sz w:val="21"/>
      <w:szCs w:val="20"/>
    </w:rPr>
  </w:style>
  <w:style w:type="paragraph" w:customStyle="1" w:styleId="1fff1">
    <w:name w:val="正文首行缩进1"/>
    <w:basedOn w:val="af1"/>
    <w:qFormat/>
    <w:pPr>
      <w:adjustRightInd w:val="0"/>
      <w:ind w:firstLine="420"/>
    </w:pPr>
    <w:rPr>
      <w:szCs w:val="20"/>
    </w:rPr>
  </w:style>
  <w:style w:type="paragraph" w:customStyle="1" w:styleId="5f0">
    <w:name w:val="5"/>
    <w:basedOn w:val="a"/>
    <w:qFormat/>
    <w:pPr>
      <w:snapToGrid w:val="0"/>
      <w:spacing w:line="408" w:lineRule="auto"/>
      <w:ind w:left="-113" w:right="-510" w:firstLineChars="0" w:firstLine="510"/>
    </w:pPr>
    <w:rPr>
      <w:rFonts w:eastAsia="汉鼎简书宋"/>
      <w:szCs w:val="20"/>
    </w:rPr>
  </w:style>
  <w:style w:type="paragraph" w:customStyle="1" w:styleId="CharCharChar1Char1">
    <w:name w:val="Char Char Char1 Char1"/>
    <w:basedOn w:val="a"/>
    <w:next w:val="a"/>
    <w:qFormat/>
    <w:rPr>
      <w:rFonts w:ascii="宋体" w:hAnsi="宋体" w:cs="宋体"/>
      <w:szCs w:val="24"/>
    </w:rPr>
  </w:style>
  <w:style w:type="paragraph" w:customStyle="1" w:styleId="CharCharCharCharCharChar1Char1">
    <w:name w:val="Char Char Char Char Char Char1 Char1"/>
    <w:basedOn w:val="a"/>
    <w:qFormat/>
    <w:pPr>
      <w:spacing w:line="240" w:lineRule="auto"/>
      <w:ind w:firstLineChars="0" w:firstLine="0"/>
    </w:pPr>
    <w:rPr>
      <w:sz w:val="21"/>
      <w:szCs w:val="21"/>
    </w:rPr>
  </w:style>
  <w:style w:type="paragraph" w:customStyle="1" w:styleId="font6">
    <w:name w:val="font6"/>
    <w:basedOn w:val="a"/>
    <w:qFormat/>
    <w:pPr>
      <w:widowControl/>
      <w:spacing w:before="100" w:beforeAutospacing="1" w:after="100" w:afterAutospacing="1" w:line="240" w:lineRule="auto"/>
      <w:ind w:firstLineChars="0" w:firstLine="0"/>
      <w:jc w:val="left"/>
    </w:pPr>
    <w:rPr>
      <w:rFonts w:ascii="宋体" w:hAnsi="宋体"/>
      <w:color w:val="0000FF"/>
      <w:kern w:val="0"/>
      <w:szCs w:val="24"/>
    </w:rPr>
  </w:style>
  <w:style w:type="paragraph" w:customStyle="1" w:styleId="154">
    <w:name w:val="样式 宋体 小四 左 行距: 1.5 倍行距"/>
    <w:basedOn w:val="a"/>
    <w:qFormat/>
    <w:pPr>
      <w:widowControl/>
      <w:topLinePunct/>
      <w:spacing w:line="530" w:lineRule="exact"/>
      <w:jc w:val="left"/>
    </w:pPr>
    <w:rPr>
      <w:rFonts w:ascii="宋体" w:hAnsi="宋体"/>
      <w:kern w:val="0"/>
      <w:szCs w:val="20"/>
    </w:rPr>
  </w:style>
  <w:style w:type="paragraph" w:customStyle="1" w:styleId="CharCharCharCharChar2CharCharCharChar">
    <w:name w:val="Char Char Char Char Char2 Char Char Char Char"/>
    <w:basedOn w:val="a"/>
    <w:qFormat/>
    <w:pPr>
      <w:adjustRightInd w:val="0"/>
      <w:snapToGrid w:val="0"/>
    </w:pPr>
    <w:rPr>
      <w:rFonts w:ascii="宋体" w:hAnsi="宋体" w:cs="宋体"/>
      <w:szCs w:val="26"/>
    </w:rPr>
  </w:style>
  <w:style w:type="paragraph" w:customStyle="1" w:styleId="afffffffffffff2">
    <w:name w:val="於正文"/>
    <w:basedOn w:val="a"/>
    <w:qFormat/>
    <w:rPr>
      <w:rFonts w:ascii="仿宋_GB2312" w:eastAsia="仿宋_GB2312" w:hAnsi="仿宋_GB2312"/>
      <w:color w:val="0000FF"/>
      <w:sz w:val="30"/>
      <w:szCs w:val="24"/>
    </w:rPr>
  </w:style>
  <w:style w:type="paragraph" w:customStyle="1" w:styleId="afffffffffffff3">
    <w:name w:val="表几"/>
    <w:basedOn w:val="a"/>
    <w:next w:val="a"/>
    <w:qFormat/>
    <w:pPr>
      <w:adjustRightInd w:val="0"/>
      <w:snapToGrid w:val="0"/>
      <w:ind w:firstLine="560"/>
    </w:pPr>
    <w:rPr>
      <w:rFonts w:ascii="宋体" w:hAnsi="宋体"/>
      <w:bCs/>
      <w:sz w:val="28"/>
      <w:szCs w:val="28"/>
    </w:rPr>
  </w:style>
  <w:style w:type="paragraph" w:customStyle="1" w:styleId="Char4CharCharChar">
    <w:name w:val="Char4 Char Char Char"/>
    <w:basedOn w:val="a"/>
    <w:semiHidden/>
    <w:qFormat/>
    <w:pPr>
      <w:widowControl/>
      <w:adjustRightInd w:val="0"/>
      <w:snapToGrid w:val="0"/>
      <w:jc w:val="left"/>
    </w:pPr>
    <w:rPr>
      <w:rFonts w:ascii="宋体" w:hAnsi="宋体" w:cs="宋体"/>
      <w:szCs w:val="26"/>
    </w:rPr>
  </w:style>
  <w:style w:type="paragraph" w:customStyle="1" w:styleId="xl139">
    <w:name w:val="xl139"/>
    <w:basedOn w:val="a"/>
    <w:qFormat/>
    <w:pPr>
      <w:widowControl/>
      <w:pBdr>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Char3f6">
    <w:name w:val="Char3"/>
    <w:basedOn w:val="a"/>
    <w:next w:val="a"/>
    <w:qFormat/>
    <w:rPr>
      <w:sz w:val="21"/>
      <w:szCs w:val="20"/>
    </w:rPr>
  </w:style>
  <w:style w:type="paragraph" w:customStyle="1" w:styleId="xl183">
    <w:name w:val="xl183"/>
    <w:basedOn w:val="a"/>
    <w:qFormat/>
    <w:pPr>
      <w:widowControl/>
      <w:pBdr>
        <w:top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CharCharCharCharCharCharChar4">
    <w:name w:val="Char Char Char Char Char Char Char4"/>
    <w:basedOn w:val="a"/>
    <w:qFormat/>
    <w:pPr>
      <w:spacing w:line="240" w:lineRule="auto"/>
      <w:ind w:firstLineChars="0" w:firstLine="0"/>
    </w:pPr>
    <w:rPr>
      <w:sz w:val="21"/>
      <w:szCs w:val="24"/>
    </w:rPr>
  </w:style>
  <w:style w:type="paragraph" w:customStyle="1" w:styleId="Char340">
    <w:name w:val="Char34"/>
    <w:basedOn w:val="a"/>
    <w:next w:val="a"/>
    <w:qFormat/>
    <w:rPr>
      <w:rFonts w:ascii="宋体" w:hAnsi="宋体" w:cs="宋体"/>
      <w:szCs w:val="24"/>
    </w:rPr>
  </w:style>
  <w:style w:type="paragraph" w:customStyle="1" w:styleId="CharCharChar5">
    <w:name w:val="二级标题 Char Char Char"/>
    <w:basedOn w:val="a"/>
    <w:next w:val="a"/>
    <w:qFormat/>
    <w:pPr>
      <w:spacing w:line="240" w:lineRule="auto"/>
    </w:pPr>
    <w:rPr>
      <w:rFonts w:ascii="宋体" w:hAnsi="宋体"/>
      <w:szCs w:val="24"/>
    </w:rPr>
  </w:style>
  <w:style w:type="paragraph" w:customStyle="1" w:styleId="2051">
    <w:name w:val="样式 标题 2 + 段前: 0.5 行 行距: 单倍行距1"/>
    <w:basedOn w:val="2"/>
    <w:qFormat/>
    <w:pPr>
      <w:spacing w:before="260" w:after="260" w:line="416" w:lineRule="auto"/>
      <w:jc w:val="both"/>
    </w:pPr>
    <w:rPr>
      <w:rFonts w:ascii="Calibri Light" w:hAnsi="Calibri Light" w:cs="Times New Roman"/>
      <w:kern w:val="2"/>
      <w:sz w:val="32"/>
    </w:rPr>
  </w:style>
  <w:style w:type="paragraph" w:customStyle="1" w:styleId="afffffffffffff4">
    <w:name w:val="表样式"/>
    <w:basedOn w:val="a"/>
    <w:qFormat/>
    <w:pPr>
      <w:spacing w:line="240" w:lineRule="auto"/>
      <w:ind w:firstLineChars="0" w:firstLine="0"/>
      <w:jc w:val="center"/>
    </w:pPr>
    <w:rPr>
      <w:rFonts w:ascii="仿宋_GB2312" w:eastAsia="黑体"/>
      <w:sz w:val="21"/>
      <w:szCs w:val="24"/>
    </w:rPr>
  </w:style>
  <w:style w:type="paragraph" w:customStyle="1" w:styleId="1H1NMPHeading1Head1wsa11b1heading1H">
    <w:name w:val="样式 标题 1H1NMP Heading 1一、Head 1wsa1.标题 1章节标题b1heading 1H..."/>
    <w:basedOn w:val="10"/>
    <w:qFormat/>
    <w:pPr>
      <w:spacing w:beforeLines="50" w:before="340" w:afterLines="50" w:after="330"/>
      <w:jc w:val="both"/>
    </w:pPr>
    <w:rPr>
      <w:rFonts w:cs="宋体"/>
      <w:szCs w:val="20"/>
    </w:rPr>
  </w:style>
  <w:style w:type="paragraph" w:customStyle="1" w:styleId="CharCharCharCharCharCharChar2">
    <w:name w:val="Char Char Char Char Char Char Char2"/>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3ReHead3WSAh3h3Char7815">
    <w:name w:val="样式 标题 3ReHead 3 WSAh3h3 Char + 段后: 7.8 磅 行距: 1.5 倍行距"/>
    <w:basedOn w:val="3"/>
    <w:qFormat/>
    <w:pPr>
      <w:tabs>
        <w:tab w:val="left" w:pos="1620"/>
      </w:tabs>
      <w:adjustRightInd w:val="0"/>
      <w:spacing w:beforeLines="50" w:before="260" w:afterLines="50" w:after="260" w:line="240" w:lineRule="auto"/>
      <w:ind w:left="1620" w:hanging="420"/>
      <w:jc w:val="both"/>
      <w:textAlignment w:val="baseline"/>
    </w:pPr>
    <w:rPr>
      <w:rFonts w:ascii="宋体" w:eastAsia="黑体" w:cs="Times New Roman"/>
      <w:b w:val="0"/>
      <w:bCs/>
      <w:sz w:val="24"/>
      <w:szCs w:val="20"/>
      <w:lang w:val="zh-CN"/>
    </w:rPr>
  </w:style>
  <w:style w:type="paragraph" w:customStyle="1" w:styleId="CharCharCharCharCharChar3">
    <w:name w:val="Char Char Char Char Char Char3"/>
    <w:basedOn w:val="a"/>
    <w:qFormat/>
    <w:pPr>
      <w:spacing w:line="240" w:lineRule="auto"/>
      <w:ind w:firstLineChars="0" w:firstLine="0"/>
    </w:pPr>
    <w:rPr>
      <w:sz w:val="21"/>
      <w:szCs w:val="24"/>
    </w:rPr>
  </w:style>
  <w:style w:type="paragraph" w:customStyle="1" w:styleId="2ff5">
    <w:name w:val="正文文字2"/>
    <w:basedOn w:val="a"/>
    <w:qFormat/>
    <w:pPr>
      <w:ind w:firstLine="480"/>
    </w:pPr>
    <w:rPr>
      <w:szCs w:val="24"/>
    </w:rPr>
  </w:style>
  <w:style w:type="paragraph" w:customStyle="1" w:styleId="afffffffffffff5">
    <w:name w:val="文本框五号"/>
    <w:qFormat/>
    <w:pPr>
      <w:adjustRightInd w:val="0"/>
      <w:spacing w:line="240" w:lineRule="atLeast"/>
      <w:jc w:val="center"/>
    </w:pPr>
    <w:rPr>
      <w:rFonts w:eastAsia="仿宋_GB2312"/>
      <w:snapToGrid w:val="0"/>
      <w:kern w:val="2"/>
      <w:sz w:val="21"/>
      <w:szCs w:val="21"/>
    </w:rPr>
  </w:style>
  <w:style w:type="paragraph" w:customStyle="1" w:styleId="af00">
    <w:name w:val="af0"/>
    <w:basedOn w:val="a"/>
    <w:qFormat/>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LB">
    <w:name w:val="标题LB"/>
    <w:qFormat/>
    <w:pPr>
      <w:adjustRightInd w:val="0"/>
      <w:snapToGrid w:val="0"/>
      <w:spacing w:beforeLines="150" w:after="200" w:line="276" w:lineRule="auto"/>
      <w:outlineLvl w:val="1"/>
    </w:pPr>
    <w:rPr>
      <w:rFonts w:ascii="宋体" w:hAnsi="宋体"/>
      <w:b/>
      <w:sz w:val="30"/>
      <w:szCs w:val="21"/>
    </w:rPr>
  </w:style>
  <w:style w:type="paragraph" w:customStyle="1" w:styleId="213">
    <w:name w:val="正文21"/>
    <w:basedOn w:val="a"/>
    <w:qFormat/>
    <w:pPr>
      <w:adjustRightInd w:val="0"/>
      <w:spacing w:line="315" w:lineRule="atLeast"/>
      <w:ind w:firstLineChars="0" w:firstLine="0"/>
      <w:jc w:val="left"/>
      <w:textAlignment w:val="baseline"/>
    </w:pPr>
    <w:rPr>
      <w:rFonts w:ascii="宋体"/>
      <w:kern w:val="0"/>
      <w:sz w:val="21"/>
      <w:szCs w:val="20"/>
    </w:rPr>
  </w:style>
  <w:style w:type="paragraph" w:customStyle="1" w:styleId="afffffffffffff6">
    <w:name w:val="右五"/>
    <w:basedOn w:val="affffffffff5"/>
    <w:next w:val="a"/>
    <w:qFormat/>
    <w:pPr>
      <w:jc w:val="right"/>
    </w:pPr>
  </w:style>
  <w:style w:type="paragraph" w:customStyle="1" w:styleId="p0">
    <w:name w:val="p0"/>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font7">
    <w:name w:val="font7"/>
    <w:basedOn w:val="a"/>
    <w:qFormat/>
    <w:pPr>
      <w:widowControl/>
      <w:spacing w:before="100" w:beforeAutospacing="1" w:after="100" w:afterAutospacing="1" w:line="240" w:lineRule="auto"/>
      <w:ind w:firstLineChars="0" w:firstLine="0"/>
      <w:jc w:val="left"/>
    </w:pPr>
    <w:rPr>
      <w:rFonts w:ascii="宋体" w:hAnsi="宋体"/>
      <w:b/>
      <w:bCs/>
      <w:color w:val="0000FF"/>
      <w:kern w:val="0"/>
      <w:sz w:val="32"/>
      <w:szCs w:val="32"/>
    </w:rPr>
  </w:style>
  <w:style w:type="paragraph" w:customStyle="1" w:styleId="LD">
    <w:name w:val="标题LD"/>
    <w:qFormat/>
    <w:pPr>
      <w:keepNext/>
      <w:adjustRightInd w:val="0"/>
      <w:snapToGrid w:val="0"/>
      <w:spacing w:beforeLines="50" w:afterLines="50" w:line="276" w:lineRule="auto"/>
      <w:ind w:firstLineChars="225" w:firstLine="225"/>
      <w:outlineLvl w:val="3"/>
    </w:pPr>
    <w:rPr>
      <w:rFonts w:ascii="宋体" w:hAnsi="宋体"/>
      <w:b/>
      <w:sz w:val="24"/>
      <w:szCs w:val="21"/>
    </w:rPr>
  </w:style>
  <w:style w:type="paragraph" w:customStyle="1" w:styleId="3120">
    <w:name w:val="正文文本缩进 312"/>
    <w:basedOn w:val="a"/>
    <w:qFormat/>
    <w:pPr>
      <w:widowControl/>
      <w:adjustRightInd w:val="0"/>
      <w:spacing w:line="240" w:lineRule="auto"/>
      <w:ind w:firstLineChars="0" w:firstLine="560"/>
      <w:jc w:val="left"/>
      <w:textAlignment w:val="baseline"/>
    </w:pPr>
    <w:rPr>
      <w:rFonts w:ascii="宋体" w:hAnsi="宋体"/>
      <w:sz w:val="28"/>
      <w:szCs w:val="20"/>
    </w:rPr>
  </w:style>
  <w:style w:type="paragraph" w:customStyle="1" w:styleId="afffffffffffff7">
    <w:name w:val="居中"/>
    <w:basedOn w:val="a"/>
    <w:qFormat/>
    <w:pPr>
      <w:ind w:firstLine="560"/>
      <w:jc w:val="center"/>
    </w:pPr>
    <w:rPr>
      <w:rFonts w:eastAsia="华文楷体"/>
      <w:b/>
      <w:sz w:val="30"/>
      <w:szCs w:val="21"/>
    </w:rPr>
  </w:style>
  <w:style w:type="paragraph" w:customStyle="1" w:styleId="xl100">
    <w:name w:val="xl100"/>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kern w:val="0"/>
      <w:szCs w:val="24"/>
    </w:rPr>
  </w:style>
  <w:style w:type="paragraph" w:customStyle="1" w:styleId="LC">
    <w:name w:val="标题LC"/>
    <w:qFormat/>
    <w:pPr>
      <w:tabs>
        <w:tab w:val="left" w:pos="0"/>
      </w:tabs>
      <w:adjustRightInd w:val="0"/>
      <w:snapToGrid w:val="0"/>
      <w:spacing w:beforeLines="150" w:after="200" w:line="276" w:lineRule="auto"/>
      <w:outlineLvl w:val="2"/>
    </w:pPr>
    <w:rPr>
      <w:rFonts w:ascii="宋体" w:hAnsi="宋体"/>
      <w:b/>
      <w:snapToGrid w:val="0"/>
      <w:sz w:val="28"/>
      <w:szCs w:val="21"/>
    </w:rPr>
  </w:style>
  <w:style w:type="paragraph" w:customStyle="1" w:styleId="313">
    <w:name w:val="列出段落31"/>
    <w:basedOn w:val="a"/>
    <w:qFormat/>
    <w:pPr>
      <w:spacing w:line="240" w:lineRule="auto"/>
      <w:ind w:firstLine="420"/>
    </w:pPr>
    <w:rPr>
      <w:rFonts w:ascii="Calibri" w:hAnsi="Calibri"/>
      <w:sz w:val="21"/>
      <w:szCs w:val="21"/>
    </w:rPr>
  </w:style>
  <w:style w:type="paragraph" w:customStyle="1" w:styleId="xl103">
    <w:name w:val="xl103"/>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kern w:val="0"/>
      <w:szCs w:val="24"/>
    </w:rPr>
  </w:style>
  <w:style w:type="paragraph" w:customStyle="1" w:styleId="font12">
    <w:name w:val="font12"/>
    <w:basedOn w:val="a"/>
    <w:qFormat/>
    <w:pPr>
      <w:widowControl/>
      <w:spacing w:before="100" w:beforeAutospacing="1" w:after="100" w:afterAutospacing="1" w:line="240" w:lineRule="auto"/>
      <w:ind w:firstLineChars="0" w:firstLine="0"/>
      <w:jc w:val="left"/>
    </w:pPr>
    <w:rPr>
      <w:rFonts w:ascii="宋体" w:hAnsi="宋体"/>
      <w:color w:val="0000FF"/>
      <w:kern w:val="0"/>
      <w:szCs w:val="24"/>
    </w:rPr>
  </w:style>
  <w:style w:type="paragraph" w:customStyle="1" w:styleId="1q">
    <w:name w:val="标题1q"/>
    <w:basedOn w:val="a"/>
    <w:next w:val="a"/>
    <w:qFormat/>
    <w:pPr>
      <w:widowControl/>
      <w:ind w:left="431"/>
      <w:jc w:val="center"/>
    </w:pPr>
    <w:rPr>
      <w:sz w:val="21"/>
      <w:szCs w:val="20"/>
    </w:rPr>
  </w:style>
  <w:style w:type="paragraph" w:customStyle="1" w:styleId="xl97">
    <w:name w:val="xl97"/>
    <w:basedOn w:val="a"/>
    <w:qFormat/>
    <w:pPr>
      <w:widowControl/>
      <w:spacing w:before="100" w:beforeAutospacing="1" w:after="100" w:afterAutospacing="1" w:line="240" w:lineRule="auto"/>
      <w:ind w:firstLineChars="0" w:firstLine="0"/>
      <w:jc w:val="left"/>
    </w:pPr>
    <w:rPr>
      <w:rFonts w:ascii="宋体" w:hAnsi="宋体"/>
      <w:b/>
      <w:bCs/>
      <w:kern w:val="0"/>
      <w:szCs w:val="24"/>
    </w:rPr>
  </w:style>
  <w:style w:type="paragraph" w:customStyle="1" w:styleId="07">
    <w:name w:val="题注 + 居中 左侧:  0 毫米"/>
    <w:basedOn w:val="a9"/>
    <w:qFormat/>
    <w:pPr>
      <w:tabs>
        <w:tab w:val="left" w:pos="2268"/>
      </w:tabs>
      <w:spacing w:before="0" w:after="0"/>
      <w:jc w:val="center"/>
    </w:pPr>
    <w:rPr>
      <w:rFonts w:ascii="Times New Roman" w:eastAsia="宋体" w:hAnsi="Times New Roman" w:cs="宋体"/>
      <w:spacing w:val="0"/>
      <w:kern w:val="2"/>
      <w:sz w:val="21"/>
    </w:rPr>
  </w:style>
  <w:style w:type="paragraph" w:customStyle="1" w:styleId="30515">
    <w:name w:val="样式 标题 3 + 段前: 0.5 行 行距: 1.5 倍行距"/>
    <w:basedOn w:val="3"/>
    <w:qFormat/>
    <w:pPr>
      <w:keepNext w:val="0"/>
      <w:keepLines w:val="0"/>
      <w:tabs>
        <w:tab w:val="left" w:pos="1080"/>
      </w:tabs>
      <w:autoSpaceDE w:val="0"/>
      <w:autoSpaceDN w:val="0"/>
      <w:adjustRightInd w:val="0"/>
      <w:snapToGrid w:val="0"/>
      <w:spacing w:beforeLines="100" w:before="260"/>
      <w:ind w:left="227" w:firstLineChars="200" w:hanging="227"/>
    </w:pPr>
    <w:rPr>
      <w:rFonts w:ascii="Arial" w:eastAsia="黑体" w:hAnsi="Arial" w:cs="宋体"/>
      <w:b w:val="0"/>
      <w:sz w:val="30"/>
      <w:szCs w:val="30"/>
    </w:rPr>
  </w:style>
  <w:style w:type="paragraph" w:customStyle="1" w:styleId="afffffffffffff8">
    <w:name w:val="样式 日期 + 黑体"/>
    <w:basedOn w:val="af6"/>
    <w:qFormat/>
    <w:pPr>
      <w:spacing w:line="500" w:lineRule="exact"/>
      <w:ind w:leftChars="0" w:left="0" w:firstLineChars="0" w:firstLine="0"/>
    </w:pPr>
    <w:rPr>
      <w:rFonts w:ascii="黑体" w:eastAsia="黑体" w:hAnsi="黑体"/>
      <w:b/>
      <w:spacing w:val="40"/>
      <w:sz w:val="30"/>
      <w:szCs w:val="30"/>
    </w:rPr>
  </w:style>
  <w:style w:type="paragraph" w:customStyle="1" w:styleId="-4">
    <w:name w:val="标-4"/>
    <w:basedOn w:val="a"/>
    <w:qFormat/>
    <w:pPr>
      <w:spacing w:before="120" w:line="240" w:lineRule="auto"/>
      <w:ind w:left="851" w:firstLineChars="0" w:hanging="851"/>
    </w:pPr>
    <w:rPr>
      <w:szCs w:val="20"/>
    </w:rPr>
  </w:style>
  <w:style w:type="paragraph" w:customStyle="1" w:styleId="CharChar2CharCharCharCharCharChar">
    <w:name w:val="Char Char2 Char Char Char Char Char Char"/>
    <w:basedOn w:val="a"/>
    <w:qFormat/>
    <w:pPr>
      <w:ind w:firstLineChars="0" w:firstLine="0"/>
    </w:pPr>
    <w:rPr>
      <w:rFonts w:ascii="宋体" w:hAnsi="宋体"/>
      <w:sz w:val="22"/>
      <w:szCs w:val="24"/>
    </w:rPr>
  </w:style>
  <w:style w:type="paragraph" w:customStyle="1" w:styleId="CharCharCharChar11">
    <w:name w:val="Char Char Char Char11"/>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hb405053">
    <w:name w:val="样式 hb4 + 段前: 0.5 行 段后: 0.5 行3"/>
    <w:basedOn w:val="hb4"/>
    <w:qFormat/>
    <w:pPr>
      <w:spacing w:beforeLines="50" w:afterLines="50" w:line="529" w:lineRule="exact"/>
    </w:pPr>
    <w:rPr>
      <w:rFonts w:hAnsi="Arial" w:cs="宋体"/>
      <w:bCs/>
      <w:szCs w:val="20"/>
    </w:rPr>
  </w:style>
  <w:style w:type="paragraph" w:customStyle="1" w:styleId="CharCharChar3Char1">
    <w:name w:val="Char Char Char3 Char1"/>
    <w:basedOn w:val="a"/>
    <w:next w:val="a"/>
    <w:qFormat/>
    <w:rPr>
      <w:rFonts w:ascii="宋体" w:hAnsi="宋体" w:cs="宋体"/>
      <w:szCs w:val="24"/>
    </w:rPr>
  </w:style>
  <w:style w:type="paragraph" w:customStyle="1" w:styleId="CharCharChar2Char">
    <w:name w:val="Char Char Char2 Char"/>
    <w:basedOn w:val="a"/>
    <w:qFormat/>
    <w:rPr>
      <w:rFonts w:ascii="宋体" w:hAnsi="宋体" w:cs="宋体"/>
      <w:szCs w:val="24"/>
    </w:rPr>
  </w:style>
  <w:style w:type="paragraph" w:customStyle="1" w:styleId="CharCharCharCharCharCharCharCharCharCharCharCharCharCharCharChar2">
    <w:name w:val="Char Char Char Char Char Char Char Char Char Char Char Char Char Char Char Char2"/>
    <w:basedOn w:val="a"/>
    <w:qFormat/>
    <w:pPr>
      <w:spacing w:line="240" w:lineRule="auto"/>
      <w:ind w:firstLineChars="0" w:firstLine="0"/>
    </w:pPr>
    <w:rPr>
      <w:sz w:val="21"/>
      <w:szCs w:val="21"/>
    </w:rPr>
  </w:style>
  <w:style w:type="paragraph" w:customStyle="1" w:styleId="5f1">
    <w:name w:val="文本框5号两端齐"/>
    <w:basedOn w:val="a"/>
    <w:qFormat/>
    <w:pPr>
      <w:widowControl/>
      <w:spacing w:line="240" w:lineRule="auto"/>
      <w:ind w:firstLineChars="0" w:firstLine="0"/>
    </w:pPr>
    <w:rPr>
      <w:rFonts w:eastAsia="仿宋_GB2312"/>
      <w:sz w:val="21"/>
      <w:szCs w:val="21"/>
    </w:rPr>
  </w:style>
  <w:style w:type="paragraph" w:customStyle="1" w:styleId="1fff2">
    <w:name w:val="公式样式1"/>
    <w:basedOn w:val="a"/>
    <w:qFormat/>
    <w:pPr>
      <w:spacing w:line="220" w:lineRule="exact"/>
      <w:ind w:right="-51" w:firstLineChars="0" w:firstLine="0"/>
      <w:jc w:val="center"/>
    </w:pPr>
    <w:rPr>
      <w:rFonts w:ascii="宋体" w:hAnsi="宋体"/>
      <w:sz w:val="18"/>
      <w:szCs w:val="24"/>
    </w:rPr>
  </w:style>
  <w:style w:type="paragraph" w:customStyle="1" w:styleId="CharChar21CharCharCharChar2">
    <w:name w:val="Char Char21 Char Char Char Char2"/>
    <w:basedOn w:val="a"/>
    <w:qFormat/>
    <w:pPr>
      <w:spacing w:line="240" w:lineRule="auto"/>
      <w:ind w:firstLineChars="0" w:firstLine="0"/>
    </w:pPr>
    <w:rPr>
      <w:rFonts w:ascii="Tahoma" w:hAnsi="Tahoma"/>
      <w:szCs w:val="20"/>
    </w:rPr>
  </w:style>
  <w:style w:type="paragraph" w:customStyle="1" w:styleId="3fe">
    <w:name w:val="3"/>
    <w:basedOn w:val="a"/>
    <w:next w:val="25"/>
    <w:qFormat/>
    <w:pPr>
      <w:adjustRightInd w:val="0"/>
      <w:spacing w:line="529" w:lineRule="exact"/>
      <w:ind w:right="-16" w:firstLineChars="0" w:firstLine="480"/>
    </w:pPr>
    <w:rPr>
      <w:kern w:val="0"/>
      <w:szCs w:val="20"/>
    </w:rPr>
  </w:style>
  <w:style w:type="paragraph" w:customStyle="1" w:styleId="afffffffffffff9">
    <w:name w:val="小四表文左齐"/>
    <w:basedOn w:val="a"/>
    <w:qFormat/>
    <w:pPr>
      <w:spacing w:line="240" w:lineRule="auto"/>
      <w:ind w:firstLineChars="0" w:firstLine="0"/>
      <w:jc w:val="center"/>
    </w:pPr>
    <w:rPr>
      <w:rFonts w:ascii="宋体" w:hAnsi="宋体"/>
      <w:sz w:val="21"/>
      <w:szCs w:val="24"/>
    </w:rPr>
  </w:style>
  <w:style w:type="paragraph" w:customStyle="1" w:styleId="5f2">
    <w:name w:val="表5号字"/>
    <w:qFormat/>
    <w:pPr>
      <w:keepNext/>
      <w:widowControl w:val="0"/>
      <w:tabs>
        <w:tab w:val="left" w:pos="720"/>
      </w:tabs>
      <w:adjustRightInd w:val="0"/>
      <w:spacing w:before="120" w:line="60" w:lineRule="atLeast"/>
      <w:ind w:left="720" w:hanging="720"/>
      <w:jc w:val="center"/>
    </w:pPr>
    <w:rPr>
      <w:sz w:val="21"/>
    </w:rPr>
  </w:style>
  <w:style w:type="paragraph" w:customStyle="1" w:styleId="xl111">
    <w:name w:val="xl111"/>
    <w:basedOn w:val="a"/>
    <w:qFormat/>
    <w:pPr>
      <w:widowControl/>
      <w:pBdr>
        <w:top w:val="single" w:sz="4" w:space="0" w:color="auto"/>
        <w:left w:val="single" w:sz="4"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font8">
    <w:name w:val="font8"/>
    <w:basedOn w:val="a"/>
    <w:qFormat/>
    <w:pPr>
      <w:widowControl/>
      <w:spacing w:before="100" w:beforeAutospacing="1" w:after="100" w:afterAutospacing="1" w:line="240" w:lineRule="auto"/>
      <w:ind w:firstLineChars="0" w:firstLine="0"/>
      <w:jc w:val="left"/>
    </w:pPr>
    <w:rPr>
      <w:b/>
      <w:bCs/>
      <w:color w:val="0000FF"/>
      <w:kern w:val="0"/>
      <w:sz w:val="32"/>
      <w:szCs w:val="32"/>
    </w:rPr>
  </w:style>
  <w:style w:type="paragraph" w:customStyle="1" w:styleId="xl94">
    <w:name w:val="xl94"/>
    <w:basedOn w:val="a"/>
    <w:qFormat/>
    <w:pPr>
      <w:widowControl/>
      <w:spacing w:before="100" w:beforeAutospacing="1" w:after="100" w:afterAutospacing="1" w:line="240" w:lineRule="auto"/>
      <w:ind w:firstLineChars="0" w:firstLine="0"/>
      <w:jc w:val="right"/>
    </w:pPr>
    <w:rPr>
      <w:b/>
      <w:bCs/>
      <w:kern w:val="0"/>
      <w:szCs w:val="24"/>
    </w:rPr>
  </w:style>
  <w:style w:type="paragraph" w:customStyle="1" w:styleId="hb40505">
    <w:name w:val="样式 hb4 + 段前: 0.5 行 段后: 0.5 行"/>
    <w:basedOn w:val="hb4"/>
    <w:next w:val="hb4"/>
    <w:qFormat/>
    <w:pPr>
      <w:spacing w:line="529" w:lineRule="exact"/>
    </w:pPr>
    <w:rPr>
      <w:rFonts w:ascii="Times New Roman" w:hAnsi="Arial"/>
      <w:bCs/>
      <w:kern w:val="24"/>
      <w:szCs w:val="20"/>
    </w:rPr>
  </w:style>
  <w:style w:type="paragraph" w:customStyle="1" w:styleId="afffffffffffffa">
    <w:name w:val="表格式"/>
    <w:basedOn w:val="aff"/>
    <w:link w:val="Charffffff5"/>
    <w:qFormat/>
    <w:pPr>
      <w:adjustRightInd/>
      <w:spacing w:beforeLines="50" w:afterLines="50" w:line="200" w:lineRule="exact"/>
      <w:ind w:leftChars="0" w:left="0" w:rightChars="0" w:right="0" w:firstLineChars="0" w:firstLine="0"/>
      <w:jc w:val="center"/>
      <w:textAlignment w:val="auto"/>
    </w:pPr>
    <w:rPr>
      <w:rFonts w:ascii="Times New Roman" w:eastAsia="宋体"/>
      <w:sz w:val="21"/>
    </w:rPr>
  </w:style>
  <w:style w:type="paragraph" w:customStyle="1" w:styleId="afffffffffffffb">
    <w:name w:val="正文 + 段前"/>
    <w:basedOn w:val="a"/>
    <w:qFormat/>
    <w:pPr>
      <w:widowControl/>
      <w:spacing w:line="540" w:lineRule="exact"/>
      <w:ind w:firstLine="640"/>
      <w:jc w:val="left"/>
    </w:pPr>
    <w:rPr>
      <w:rFonts w:ascii="黑体" w:eastAsia="黑体" w:hAnsi="宋体"/>
      <w:sz w:val="36"/>
      <w:szCs w:val="20"/>
    </w:rPr>
  </w:style>
  <w:style w:type="paragraph" w:customStyle="1" w:styleId="3Char8">
    <w:name w:val="标题3+ Char"/>
    <w:basedOn w:val="3"/>
    <w:qFormat/>
    <w:pPr>
      <w:adjustRightInd w:val="0"/>
      <w:snapToGrid w:val="0"/>
      <w:spacing w:line="440" w:lineRule="exact"/>
      <w:ind w:firstLineChars="200" w:firstLine="200"/>
      <w:jc w:val="both"/>
    </w:pPr>
    <w:rPr>
      <w:rFonts w:eastAsia="黑体" w:cs="Times New Roman"/>
      <w:b w:val="0"/>
      <w:bCs/>
      <w:kern w:val="2"/>
      <w:szCs w:val="28"/>
    </w:rPr>
  </w:style>
  <w:style w:type="paragraph" w:customStyle="1" w:styleId="hb4050526">
    <w:name w:val="样式 hb4 + 段前: 0.5 行 段后: 0.5 行 行距: 固定值 26 磅"/>
    <w:basedOn w:val="hb4"/>
    <w:qFormat/>
    <w:pPr>
      <w:spacing w:beforeLines="100" w:afterLines="100" w:line="520" w:lineRule="exact"/>
    </w:pPr>
    <w:rPr>
      <w:rFonts w:ascii="Times New Roman" w:hAnsi="Arial"/>
      <w:bCs/>
      <w:kern w:val="24"/>
      <w:szCs w:val="20"/>
    </w:rPr>
  </w:style>
  <w:style w:type="paragraph" w:customStyle="1" w:styleId="CharCharCharCharCharCharCharCharCharCharCharCharCharCharCharCharCharChar1CharCharCharCharCharCharCharCharCharCharCharCharCharCharCharChar1">
    <w:name w:val="Char Char Char Char Char Char Char Char Char Char Char Char Char Char Char Char Char Char1 Char Char Char Char Char Char Char Char Char Char Char Char Char Char Char Char1"/>
    <w:basedOn w:val="a"/>
    <w:next w:val="a"/>
    <w:qFormat/>
    <w:rPr>
      <w:rFonts w:ascii="宋体" w:hAnsi="宋体" w:cs="宋体"/>
      <w:kern w:val="0"/>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4"/>
    </w:rPr>
  </w:style>
  <w:style w:type="paragraph" w:customStyle="1" w:styleId="92">
    <w:name w:val="样式9"/>
    <w:basedOn w:val="3"/>
    <w:qFormat/>
    <w:pPr>
      <w:adjustRightInd w:val="0"/>
      <w:snapToGrid w:val="0"/>
      <w:jc w:val="both"/>
    </w:pPr>
    <w:rPr>
      <w:rFonts w:eastAsia="黑体" w:cs="Times New Roman"/>
      <w:b w:val="0"/>
      <w:bCs/>
      <w:kern w:val="2"/>
      <w:szCs w:val="28"/>
    </w:rPr>
  </w:style>
  <w:style w:type="paragraph" w:customStyle="1" w:styleId="xl121">
    <w:name w:val="xl121"/>
    <w:basedOn w:val="a"/>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fff3">
    <w:name w:val="表1"/>
    <w:next w:val="a"/>
    <w:qFormat/>
    <w:pPr>
      <w:adjustRightInd w:val="0"/>
      <w:snapToGrid w:val="0"/>
      <w:jc w:val="center"/>
    </w:pPr>
    <w:rPr>
      <w:sz w:val="21"/>
    </w:rPr>
  </w:style>
  <w:style w:type="paragraph" w:customStyle="1" w:styleId="afffffffffffffc">
    <w:name w:val="文章总标题"/>
    <w:basedOn w:val="a"/>
    <w:next w:val="afffffffffffffd"/>
    <w:qFormat/>
    <w:pPr>
      <w:widowControl/>
      <w:spacing w:before="566" w:after="544" w:line="566" w:lineRule="exact"/>
      <w:ind w:firstLineChars="0" w:firstLine="0"/>
      <w:jc w:val="center"/>
    </w:pPr>
    <w:rPr>
      <w:rFonts w:ascii="Arial" w:eastAsia="黑体" w:hAnsi="宋体"/>
      <w:color w:val="000000"/>
      <w:kern w:val="0"/>
      <w:sz w:val="54"/>
      <w:szCs w:val="20"/>
      <w:u w:color="000000"/>
    </w:rPr>
  </w:style>
  <w:style w:type="paragraph" w:customStyle="1" w:styleId="afffffffffffffd">
    <w:name w:val="文章副标题"/>
    <w:basedOn w:val="a"/>
    <w:next w:val="afffffffffffb"/>
    <w:qFormat/>
    <w:pPr>
      <w:widowControl/>
      <w:spacing w:before="187" w:after="175" w:line="374" w:lineRule="exact"/>
      <w:ind w:firstLineChars="0" w:firstLine="0"/>
      <w:jc w:val="center"/>
    </w:pPr>
    <w:rPr>
      <w:rFonts w:ascii="宋体" w:hAnsi="宋体"/>
      <w:color w:val="000000"/>
      <w:kern w:val="0"/>
      <w:sz w:val="36"/>
      <w:szCs w:val="20"/>
      <w:u w:color="000000"/>
    </w:rPr>
  </w:style>
  <w:style w:type="paragraph" w:customStyle="1" w:styleId="CharChar21CharCharCharCharCharCharCharCharCharCharCharChar">
    <w:name w:val="Char Char21 Char Char Char Char Char Char Char Char Char Char Char Char"/>
    <w:basedOn w:val="a"/>
    <w:semiHidden/>
    <w:qFormat/>
    <w:pPr>
      <w:adjustRightInd w:val="0"/>
      <w:snapToGrid w:val="0"/>
    </w:pPr>
    <w:rPr>
      <w:rFonts w:ascii="宋体" w:hAnsi="宋体" w:cs="宋体"/>
      <w:szCs w:val="26"/>
    </w:rPr>
  </w:style>
  <w:style w:type="paragraph" w:customStyle="1" w:styleId="215035">
    <w:name w:val="样式 样式 标题 2 + 宋体 小三 非加粗 行距: 1.5 倍行距 + 加粗 左侧:  0.35 厘米"/>
    <w:basedOn w:val="a"/>
    <w:qFormat/>
    <w:pPr>
      <w:keepNext/>
      <w:keepLines/>
      <w:spacing w:before="260" w:after="260"/>
      <w:ind w:left="200" w:firstLineChars="0" w:firstLine="0"/>
      <w:outlineLvl w:val="1"/>
    </w:pPr>
    <w:rPr>
      <w:rFonts w:ascii="宋体" w:eastAsia="仿宋_GB2312" w:hAnsi="宋体" w:cs="宋体"/>
      <w:b/>
      <w:bCs/>
      <w:sz w:val="30"/>
      <w:szCs w:val="20"/>
    </w:rPr>
  </w:style>
  <w:style w:type="paragraph" w:customStyle="1" w:styleId="afffffffffffffe">
    <w:name w:val="图名"/>
    <w:basedOn w:val="affffffffffffff"/>
    <w:link w:val="CharCharfe"/>
    <w:qFormat/>
    <w:pPr>
      <w:spacing w:line="312" w:lineRule="atLeast"/>
      <w:ind w:leftChars="0" w:left="0" w:firstLineChars="0" w:firstLine="0"/>
      <w:jc w:val="center"/>
      <w:textAlignment w:val="auto"/>
    </w:pPr>
    <w:rPr>
      <w:rFonts w:ascii="Times New Roman" w:hAnsi="Times New Roman" w:cs="Times New Roman"/>
      <w:b w:val="0"/>
      <w:bCs w:val="0"/>
      <w:kern w:val="2"/>
      <w:sz w:val="24"/>
      <w:szCs w:val="24"/>
    </w:rPr>
  </w:style>
  <w:style w:type="paragraph" w:customStyle="1" w:styleId="affffffffffffff">
    <w:name w:val="表、图名"/>
    <w:basedOn w:val="a"/>
    <w:qFormat/>
    <w:pPr>
      <w:adjustRightInd w:val="0"/>
      <w:snapToGrid w:val="0"/>
      <w:ind w:leftChars="-3" w:left="8216" w:hangingChars="3900" w:hanging="8222"/>
      <w:textAlignment w:val="baseline"/>
    </w:pPr>
    <w:rPr>
      <w:rFonts w:ascii="宋体" w:eastAsia="黑体" w:hAnsi="宋体" w:cs="黑体"/>
      <w:b/>
      <w:bCs/>
      <w:kern w:val="0"/>
      <w:sz w:val="21"/>
      <w:szCs w:val="21"/>
    </w:rPr>
  </w:style>
  <w:style w:type="paragraph" w:customStyle="1" w:styleId="CharCharChar1CharCharCharChar">
    <w:name w:val="Char Char Char1 Char Char Char Char"/>
    <w:basedOn w:val="a"/>
    <w:next w:val="a"/>
    <w:qFormat/>
    <w:rPr>
      <w:rFonts w:ascii="宋体" w:eastAsia="汉鼎简书宋" w:hAnsi="宋体" w:cs="宋体"/>
      <w:szCs w:val="24"/>
    </w:rPr>
  </w:style>
  <w:style w:type="paragraph" w:customStyle="1" w:styleId="CharCharCharCharCharCharCharCharCharCharCharCharCharCharCharChar1">
    <w:name w:val="Char Char Char Char Char Char Char Char Char Char Char Char Char Char Char Char1"/>
    <w:basedOn w:val="a"/>
    <w:qFormat/>
    <w:pPr>
      <w:spacing w:line="240" w:lineRule="auto"/>
      <w:ind w:firstLineChars="0" w:firstLine="0"/>
    </w:pPr>
    <w:rPr>
      <w:sz w:val="21"/>
      <w:szCs w:val="21"/>
    </w:rPr>
  </w:style>
  <w:style w:type="paragraph" w:customStyle="1" w:styleId="Style5">
    <w:name w:val="_Style 5"/>
    <w:basedOn w:val="a"/>
    <w:next w:val="23"/>
    <w:uiPriority w:val="34"/>
    <w:qFormat/>
    <w:pPr>
      <w:tabs>
        <w:tab w:val="left" w:pos="360"/>
        <w:tab w:val="left" w:pos="540"/>
      </w:tabs>
      <w:spacing w:line="440" w:lineRule="exact"/>
    </w:pPr>
    <w:rPr>
      <w:kern w:val="10"/>
      <w:szCs w:val="20"/>
    </w:rPr>
  </w:style>
  <w:style w:type="paragraph" w:customStyle="1" w:styleId="xl115">
    <w:name w:val="xl115"/>
    <w:basedOn w:val="a"/>
    <w:qFormat/>
    <w:pPr>
      <w:widowControl/>
      <w:pBdr>
        <w:left w:val="single" w:sz="8"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20">
    <w:name w:val="xl12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Affffffffffffff0">
    <w:name w:val="表名A"/>
    <w:basedOn w:val="a"/>
    <w:qFormat/>
    <w:pPr>
      <w:widowControl/>
      <w:tabs>
        <w:tab w:val="left" w:pos="0"/>
      </w:tabs>
      <w:adjustRightInd w:val="0"/>
      <w:snapToGrid w:val="0"/>
      <w:spacing w:beforeLines="80" w:afterLines="20" w:line="240" w:lineRule="auto"/>
      <w:ind w:firstLineChars="0" w:firstLine="0"/>
      <w:jc w:val="center"/>
    </w:pPr>
    <w:rPr>
      <w:rFonts w:ascii="Calibri" w:hAnsi="Calibri"/>
      <w:b/>
      <w:kern w:val="0"/>
      <w:szCs w:val="24"/>
      <w:lang w:eastAsia="en-US" w:bidi="en-US"/>
    </w:rPr>
  </w:style>
  <w:style w:type="paragraph" w:customStyle="1" w:styleId="affffffffffffff1">
    <w:name w:val="地质报告第  节"/>
    <w:basedOn w:val="a"/>
    <w:qFormat/>
    <w:pPr>
      <w:spacing w:before="160" w:after="120" w:line="240" w:lineRule="auto"/>
      <w:ind w:firstLineChars="0" w:firstLine="0"/>
      <w:jc w:val="center"/>
    </w:pPr>
    <w:rPr>
      <w:rFonts w:ascii="黑体" w:eastAsia="黑体"/>
      <w:kern w:val="13"/>
      <w:sz w:val="28"/>
      <w:szCs w:val="20"/>
    </w:rPr>
  </w:style>
  <w:style w:type="paragraph" w:customStyle="1" w:styleId="411">
    <w:name w:val="正文41"/>
    <w:basedOn w:val="a"/>
    <w:qFormat/>
    <w:pPr>
      <w:widowControl/>
      <w:ind w:firstLineChars="0" w:firstLine="425"/>
      <w:jc w:val="left"/>
    </w:pPr>
    <w:rPr>
      <w:rFonts w:eastAsia="仿宋_GB2312"/>
      <w:sz w:val="28"/>
      <w:szCs w:val="20"/>
    </w:rPr>
  </w:style>
  <w:style w:type="paragraph" w:customStyle="1" w:styleId="affffffffffffff2">
    <w:name w:val="正文图五"/>
    <w:basedOn w:val="a"/>
    <w:qFormat/>
    <w:pPr>
      <w:adjustRightInd w:val="0"/>
      <w:snapToGrid w:val="0"/>
      <w:spacing w:line="240" w:lineRule="auto"/>
      <w:ind w:firstLineChars="0" w:firstLine="0"/>
      <w:jc w:val="center"/>
    </w:pPr>
    <w:rPr>
      <w:rFonts w:eastAsia="仿宋_GB2312"/>
      <w:spacing w:val="6"/>
      <w:sz w:val="21"/>
      <w:szCs w:val="20"/>
    </w:rPr>
  </w:style>
  <w:style w:type="paragraph" w:customStyle="1" w:styleId="CharCharCharCharCharCharCharCharCharCharCharCharChar1">
    <w:name w:val="Char Char Char Char Char Char Char Char Char Char Char Char Char1"/>
    <w:basedOn w:val="a"/>
    <w:qFormat/>
    <w:pPr>
      <w:widowControl/>
      <w:spacing w:line="240" w:lineRule="auto"/>
      <w:ind w:firstLineChars="0" w:firstLine="0"/>
      <w:jc w:val="left"/>
    </w:pPr>
    <w:rPr>
      <w:sz w:val="21"/>
      <w:szCs w:val="20"/>
    </w:rPr>
  </w:style>
  <w:style w:type="paragraph" w:customStyle="1" w:styleId="xl117">
    <w:name w:val="xl11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4f4">
    <w:name w:val="正文4"/>
    <w:basedOn w:val="a"/>
    <w:qFormat/>
    <w:pPr>
      <w:widowControl/>
      <w:ind w:firstLineChars="0" w:firstLine="425"/>
      <w:jc w:val="left"/>
    </w:pPr>
    <w:rPr>
      <w:rFonts w:eastAsia="仿宋_GB2312"/>
      <w:sz w:val="28"/>
      <w:szCs w:val="20"/>
    </w:rPr>
  </w:style>
  <w:style w:type="paragraph" w:customStyle="1" w:styleId="CharCharCharCharCharCharCharCharCharCharCharCharCharCharCharCharCharCharChar1">
    <w:name w:val="Char Char Char Char Char Char Char Char Char Char Char Char Char Char Char Char Char Char Char1"/>
    <w:basedOn w:val="a"/>
    <w:qFormat/>
    <w:pPr>
      <w:spacing w:line="240" w:lineRule="auto"/>
      <w:ind w:firstLineChars="0" w:firstLine="0"/>
    </w:pPr>
    <w:rPr>
      <w:sz w:val="21"/>
      <w:szCs w:val="24"/>
    </w:rPr>
  </w:style>
  <w:style w:type="paragraph" w:customStyle="1" w:styleId="CharCharChar1CharCharCharCharCharCharChar2">
    <w:name w:val="Char Char Char1 Char Char Char Char Char Char Char2"/>
    <w:basedOn w:val="a"/>
    <w:qFormat/>
    <w:pPr>
      <w:widowControl/>
      <w:jc w:val="left"/>
    </w:pPr>
    <w:rPr>
      <w:rFonts w:ascii="宋体" w:hAnsi="宋体"/>
      <w:szCs w:val="20"/>
    </w:rPr>
  </w:style>
  <w:style w:type="paragraph" w:customStyle="1" w:styleId="93">
    <w:name w:val="标题9"/>
    <w:basedOn w:val="31"/>
    <w:qFormat/>
    <w:pPr>
      <w:snapToGrid/>
      <w:jc w:val="center"/>
    </w:pPr>
    <w:rPr>
      <w:rFonts w:ascii="Times New Roman" w:hAnsi="Calibri"/>
      <w:b/>
      <w:bCs/>
      <w:spacing w:val="-2"/>
      <w:kern w:val="2"/>
      <w:sz w:val="24"/>
      <w:szCs w:val="24"/>
    </w:rPr>
  </w:style>
  <w:style w:type="paragraph" w:customStyle="1" w:styleId="Char4CharCharChar1">
    <w:name w:val="Char4 Char Char Char1"/>
    <w:basedOn w:val="a"/>
    <w:semiHidden/>
    <w:qFormat/>
    <w:pPr>
      <w:widowControl/>
      <w:adjustRightInd w:val="0"/>
      <w:snapToGrid w:val="0"/>
      <w:jc w:val="left"/>
    </w:pPr>
    <w:rPr>
      <w:rFonts w:ascii="宋体" w:hAnsi="宋体" w:cs="宋体"/>
      <w:szCs w:val="26"/>
    </w:rPr>
  </w:style>
  <w:style w:type="paragraph" w:customStyle="1" w:styleId="Char1CharCharCharCharCharCharCharCharChar">
    <w:name w:val="Char1 Char Char Char Char Char Char Char Char Char"/>
    <w:basedOn w:val="a"/>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affffffffffffff3">
    <w:name w:val="湛江码头表"/>
    <w:basedOn w:val="a"/>
    <w:qFormat/>
    <w:pPr>
      <w:spacing w:line="240" w:lineRule="auto"/>
      <w:ind w:firstLineChars="0" w:firstLine="0"/>
      <w:jc w:val="center"/>
    </w:pPr>
    <w:rPr>
      <w:rFonts w:eastAsia="仿宋_GB2312"/>
      <w:kern w:val="0"/>
      <w:sz w:val="21"/>
      <w:szCs w:val="24"/>
      <w:lang w:eastAsia="zh-TW"/>
    </w:rPr>
  </w:style>
  <w:style w:type="paragraph" w:customStyle="1" w:styleId="ENUM">
    <w:name w:val="ENUM"/>
    <w:basedOn w:val="a"/>
    <w:qFormat/>
    <w:pPr>
      <w:widowControl/>
      <w:tabs>
        <w:tab w:val="left" w:pos="840"/>
        <w:tab w:val="left" w:pos="1418"/>
      </w:tabs>
      <w:spacing w:before="60" w:after="60" w:line="240" w:lineRule="auto"/>
      <w:ind w:left="1418" w:hanging="284"/>
    </w:pPr>
    <w:rPr>
      <w:rFonts w:ascii="Arial" w:hAnsi="Arial"/>
      <w:kern w:val="0"/>
      <w:sz w:val="22"/>
      <w:szCs w:val="20"/>
      <w:lang w:val="en-GB"/>
    </w:rPr>
  </w:style>
  <w:style w:type="paragraph" w:customStyle="1" w:styleId="211112W2112Se">
    <w:name w:val="样式 标题 2节标题 1.11.1标题2W21.1标题 2Se + 加粗"/>
    <w:basedOn w:val="2"/>
    <w:qFormat/>
    <w:pPr>
      <w:spacing w:before="260" w:after="260" w:line="416" w:lineRule="auto"/>
      <w:jc w:val="both"/>
    </w:pPr>
    <w:rPr>
      <w:rFonts w:ascii="Calibri Light" w:hAnsi="Calibri Light" w:cs="Times New Roman"/>
      <w:kern w:val="2"/>
      <w:sz w:val="32"/>
    </w:rPr>
  </w:style>
  <w:style w:type="paragraph" w:customStyle="1" w:styleId="affffffffffffff4">
    <w:name w:val="注："/>
    <w:next w:val="a8"/>
    <w:qFormat/>
    <w:pPr>
      <w:widowControl w:val="0"/>
      <w:autoSpaceDE w:val="0"/>
      <w:autoSpaceDN w:val="0"/>
      <w:ind w:left="840" w:hanging="420"/>
      <w:jc w:val="both"/>
    </w:pPr>
    <w:rPr>
      <w:rFonts w:ascii="宋体"/>
      <w:sz w:val="1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kern w:val="0"/>
      <w:szCs w:val="24"/>
    </w:rPr>
  </w:style>
  <w:style w:type="paragraph" w:customStyle="1" w:styleId="CharCharCharCharCharCharChar5">
    <w:name w:val="Char Char Char Char Char Char Char5"/>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affffffffffffff5">
    <w:name w:val="正文文"/>
    <w:basedOn w:val="affffffffff9"/>
    <w:qFormat/>
    <w:pPr>
      <w:ind w:firstLineChars="200" w:firstLine="480"/>
    </w:pPr>
    <w:rPr>
      <w:rFonts w:ascii="Times New Roman" w:hAnsi="Times New Roman"/>
    </w:rPr>
  </w:style>
  <w:style w:type="paragraph" w:customStyle="1" w:styleId="bChar">
    <w:name w:val="b Char"/>
    <w:basedOn w:val="a"/>
    <w:next w:val="a"/>
    <w:qFormat/>
    <w:pPr>
      <w:keepNext/>
      <w:keepLines/>
      <w:widowControl/>
      <w:spacing w:line="240" w:lineRule="auto"/>
      <w:ind w:firstLineChars="0" w:firstLine="0"/>
      <w:jc w:val="left"/>
      <w:outlineLvl w:val="1"/>
    </w:pPr>
    <w:rPr>
      <w:b/>
      <w:szCs w:val="20"/>
    </w:rPr>
  </w:style>
  <w:style w:type="paragraph" w:customStyle="1" w:styleId="affffffffffffff6">
    <w:name w:val="文本框文字"/>
    <w:basedOn w:val="af5"/>
    <w:qFormat/>
    <w:pPr>
      <w:adjustRightInd/>
      <w:spacing w:beforeLines="0" w:before="0" w:afterLines="0" w:after="0" w:line="240" w:lineRule="auto"/>
      <w:ind w:firstLineChars="0" w:firstLine="0"/>
      <w:jc w:val="center"/>
    </w:pPr>
    <w:rPr>
      <w:rFonts w:ascii="Times New Roman" w:hAnsi="宋体"/>
      <w:spacing w:val="10"/>
      <w:sz w:val="21"/>
      <w:szCs w:val="24"/>
    </w:rPr>
  </w:style>
  <w:style w:type="paragraph" w:customStyle="1" w:styleId="xl105">
    <w:name w:val="xl105"/>
    <w:basedOn w:val="a"/>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32"/>
      <w:szCs w:val="32"/>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4"/>
    </w:rPr>
  </w:style>
  <w:style w:type="paragraph" w:customStyle="1" w:styleId="Char310">
    <w:name w:val="Char31"/>
    <w:basedOn w:val="a"/>
    <w:next w:val="a"/>
    <w:qFormat/>
    <w:rPr>
      <w:rFonts w:ascii="宋体" w:eastAsia="汉鼎简书宋" w:hAnsi="宋体" w:cs="宋体"/>
      <w:szCs w:val="24"/>
    </w:rPr>
  </w:style>
  <w:style w:type="paragraph" w:customStyle="1" w:styleId="xl30">
    <w:name w:val="xl30"/>
    <w:basedOn w:val="a"/>
    <w:qFormat/>
    <w:pPr>
      <w:widowControl/>
      <w:pBdr>
        <w:top w:val="single" w:sz="8"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 w:val="40"/>
      <w:szCs w:val="40"/>
    </w:rPr>
  </w:style>
  <w:style w:type="paragraph" w:customStyle="1" w:styleId="3ff">
    <w:name w:val="新标题3"/>
    <w:basedOn w:val="a"/>
    <w:qFormat/>
    <w:pPr>
      <w:keepNext/>
      <w:autoSpaceDE w:val="0"/>
      <w:autoSpaceDN w:val="0"/>
      <w:adjustRightInd w:val="0"/>
      <w:spacing w:before="120" w:after="120" w:line="460" w:lineRule="exact"/>
      <w:ind w:firstLineChars="0" w:firstLine="0"/>
      <w:outlineLvl w:val="2"/>
    </w:pPr>
    <w:rPr>
      <w:rFonts w:ascii="黑体" w:eastAsia="黑体" w:cs="宋体"/>
      <w:b/>
      <w:bCs/>
      <w:color w:val="000000"/>
      <w:szCs w:val="24"/>
      <w:lang w:val="zh-CN"/>
    </w:rPr>
  </w:style>
  <w:style w:type="paragraph" w:customStyle="1" w:styleId="CharCharCharCharCharCharCharCharCharCharCharCharCharCharCharChar3">
    <w:name w:val="Char Char Char Char Char Char Char Char Char Char Char Char Char Char Char Char3"/>
    <w:basedOn w:val="a"/>
    <w:qFormat/>
    <w:pPr>
      <w:spacing w:line="240" w:lineRule="auto"/>
      <w:ind w:firstLineChars="0" w:firstLine="0"/>
    </w:pPr>
    <w:rPr>
      <w:sz w:val="21"/>
      <w:szCs w:val="21"/>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szCs w:val="24"/>
    </w:rPr>
  </w:style>
  <w:style w:type="paragraph" w:customStyle="1" w:styleId="Char1CharCharChar1">
    <w:name w:val="Char1 Char Char Char1"/>
    <w:basedOn w:val="a"/>
    <w:next w:val="a"/>
    <w:qFormat/>
    <w:rPr>
      <w:rFonts w:ascii="宋体" w:hAnsi="宋体" w:cs="宋体"/>
      <w:szCs w:val="24"/>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pPr>
      <w:pBdr>
        <w:right w:val="single" w:sz="12" w:space="4" w:color="auto"/>
      </w:pBdr>
    </w:pPr>
    <w:rPr>
      <w:rFonts w:ascii="宋体" w:hAnsi="宋体" w:cs="宋体"/>
      <w:szCs w:val="24"/>
    </w:rPr>
  </w:style>
  <w:style w:type="paragraph" w:customStyle="1" w:styleId="section2">
    <w:name w:val="section2"/>
    <w:basedOn w:val="a"/>
    <w:qFormat/>
    <w:pPr>
      <w:widowControl/>
      <w:spacing w:before="100" w:beforeAutospacing="1" w:after="100" w:afterAutospacing="1" w:line="240" w:lineRule="auto"/>
      <w:ind w:firstLineChars="0" w:firstLine="0"/>
      <w:jc w:val="left"/>
    </w:pPr>
    <w:rPr>
      <w:rFonts w:ascii="宋体" w:hAnsi="宋体" w:cs="宋体"/>
      <w:color w:val="000000"/>
      <w:kern w:val="0"/>
      <w:sz w:val="20"/>
      <w:szCs w:val="20"/>
    </w:rPr>
  </w:style>
  <w:style w:type="paragraph" w:customStyle="1" w:styleId="099125TimesNewRoman">
    <w:name w:val="样式 样式 宋体 四号 首行缩进:  0.99 厘米 行距: 多倍行距 1.25 字行 + Times New Roman"/>
    <w:basedOn w:val="a"/>
    <w:qFormat/>
    <w:pPr>
      <w:widowControl/>
      <w:adjustRightInd w:val="0"/>
      <w:snapToGrid w:val="0"/>
      <w:spacing w:line="300" w:lineRule="auto"/>
      <w:ind w:firstLineChars="0" w:firstLine="561"/>
      <w:jc w:val="left"/>
    </w:pPr>
    <w:rPr>
      <w:rFonts w:ascii="宋体"/>
      <w:sz w:val="28"/>
      <w:szCs w:val="20"/>
    </w:rPr>
  </w:style>
  <w:style w:type="paragraph" w:customStyle="1" w:styleId="08515">
    <w:name w:val="样式 小四 首行缩进:  0.85 厘米 行距: 1.5 倍行距"/>
    <w:basedOn w:val="a"/>
    <w:next w:val="a"/>
    <w:qFormat/>
    <w:pPr>
      <w:widowControl/>
      <w:adjustRightInd w:val="0"/>
      <w:ind w:firstLineChars="0" w:firstLine="480"/>
      <w:jc w:val="left"/>
      <w:textAlignment w:val="baseline"/>
    </w:pPr>
    <w:rPr>
      <w:rFonts w:cs="宋体"/>
      <w:szCs w:val="20"/>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GM">
    <w:name w:val="GM"/>
    <w:basedOn w:val="10"/>
    <w:qFormat/>
    <w:pPr>
      <w:keepLines w:val="0"/>
      <w:widowControl/>
      <w:tabs>
        <w:tab w:val="left" w:pos="2260"/>
        <w:tab w:val="left" w:pos="2820"/>
        <w:tab w:val="left" w:pos="3420"/>
      </w:tabs>
      <w:adjustRightInd w:val="0"/>
      <w:snapToGrid w:val="0"/>
      <w:spacing w:before="240" w:line="240" w:lineRule="auto"/>
      <w:ind w:left="851" w:right="-28" w:hanging="851"/>
      <w:jc w:val="both"/>
    </w:pPr>
    <w:rPr>
      <w:rFonts w:ascii="Arial" w:hAnsi="Arial"/>
      <w:bCs w:val="0"/>
      <w:kern w:val="0"/>
      <w:sz w:val="22"/>
      <w:szCs w:val="20"/>
      <w:lang w:val="en-GB"/>
    </w:rPr>
  </w:style>
  <w:style w:type="paragraph" w:customStyle="1" w:styleId="1fff4">
    <w:name w:val="表格1"/>
    <w:basedOn w:val="a"/>
    <w:link w:val="1CharChar5"/>
    <w:qFormat/>
    <w:pPr>
      <w:ind w:firstLineChars="0" w:firstLine="0"/>
      <w:jc w:val="center"/>
    </w:pPr>
    <w:rPr>
      <w:kern w:val="0"/>
      <w:sz w:val="20"/>
      <w:szCs w:val="20"/>
    </w:rPr>
  </w:style>
  <w:style w:type="paragraph" w:customStyle="1" w:styleId="1111">
    <w:name w:val="四级标题1.1.1.1"/>
    <w:basedOn w:val="a"/>
    <w:next w:val="a"/>
    <w:qFormat/>
    <w:pPr>
      <w:keepNext/>
      <w:keepLines/>
      <w:widowControl/>
      <w:adjustRightInd w:val="0"/>
      <w:spacing w:before="40" w:after="40"/>
      <w:ind w:firstLineChars="0" w:firstLine="0"/>
      <w:textAlignment w:val="baseline"/>
      <w:outlineLvl w:val="3"/>
    </w:pPr>
    <w:rPr>
      <w:rFonts w:ascii="宋体" w:hAnsi="宋体" w:cs="宋体"/>
      <w:b/>
      <w:color w:val="000000"/>
      <w:szCs w:val="28"/>
    </w:rPr>
  </w:style>
  <w:style w:type="paragraph" w:customStyle="1" w:styleId="84">
    <w:name w:val="样式8"/>
    <w:basedOn w:val="afff7"/>
    <w:qFormat/>
    <w:pPr>
      <w:widowControl/>
      <w:tabs>
        <w:tab w:val="left" w:pos="6840"/>
      </w:tabs>
      <w:topLinePunct/>
      <w:adjustRightInd w:val="0"/>
      <w:spacing w:before="100" w:beforeAutospacing="1" w:after="100" w:afterAutospacing="1" w:line="160" w:lineRule="exact"/>
      <w:outlineLvl w:val="4"/>
    </w:pPr>
    <w:rPr>
      <w:rFonts w:ascii="宋体" w:hAnsi="宋体"/>
      <w:szCs w:val="24"/>
    </w:rPr>
  </w:style>
  <w:style w:type="paragraph" w:customStyle="1" w:styleId="hb41">
    <w:name w:val="样式hb4"/>
    <w:basedOn w:val="a"/>
    <w:qFormat/>
    <w:pPr>
      <w:keepNext/>
      <w:keepLines/>
      <w:topLinePunct/>
      <w:adjustRightInd w:val="0"/>
      <w:snapToGrid w:val="0"/>
      <w:spacing w:before="156" w:after="156" w:line="240" w:lineRule="auto"/>
      <w:ind w:firstLineChars="0" w:firstLine="0"/>
      <w:outlineLvl w:val="3"/>
    </w:pPr>
    <w:rPr>
      <w:rFonts w:eastAsia="Times New Roman"/>
      <w:bCs/>
      <w:kern w:val="0"/>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4"/>
    </w:rPr>
  </w:style>
  <w:style w:type="paragraph" w:customStyle="1" w:styleId="xl46">
    <w:name w:val="xl46"/>
    <w:basedOn w:val="a"/>
    <w:qFormat/>
    <w:pPr>
      <w:widowControl/>
      <w:spacing w:before="100" w:beforeAutospacing="1" w:after="100" w:afterAutospacing="1" w:line="240" w:lineRule="auto"/>
      <w:ind w:firstLineChars="0" w:firstLine="0"/>
      <w:jc w:val="center"/>
    </w:pPr>
    <w:rPr>
      <w:rFonts w:ascii="宋体" w:hAnsi="宋体"/>
      <w:kern w:val="0"/>
      <w:szCs w:val="24"/>
    </w:rPr>
  </w:style>
  <w:style w:type="paragraph" w:customStyle="1" w:styleId="affffffffffffff7">
    <w:name w:val="五级无标题条"/>
    <w:basedOn w:val="a"/>
    <w:qFormat/>
    <w:pPr>
      <w:spacing w:line="240" w:lineRule="auto"/>
      <w:ind w:firstLineChars="0" w:firstLine="0"/>
    </w:pPr>
    <w:rPr>
      <w:sz w:val="21"/>
      <w:szCs w:val="24"/>
    </w:rPr>
  </w:style>
  <w:style w:type="paragraph" w:customStyle="1" w:styleId="1fff5">
    <w:name w:val="说明式1"/>
    <w:basedOn w:val="a"/>
    <w:qFormat/>
    <w:pPr>
      <w:tabs>
        <w:tab w:val="left" w:pos="360"/>
      </w:tabs>
      <w:spacing w:line="240" w:lineRule="auto"/>
      <w:ind w:firstLineChars="0" w:firstLine="0"/>
    </w:pPr>
    <w:rPr>
      <w:sz w:val="21"/>
      <w:szCs w:val="20"/>
    </w:rPr>
  </w:style>
  <w:style w:type="paragraph" w:customStyle="1" w:styleId="affffffffffffff8">
    <w:name w:val="正文表标题"/>
    <w:next w:val="a"/>
    <w:qFormat/>
    <w:pPr>
      <w:spacing w:line="440" w:lineRule="exact"/>
      <w:jc w:val="center"/>
    </w:pPr>
    <w:rPr>
      <w:rFonts w:ascii="宋体"/>
      <w:bCs/>
      <w:sz w:val="24"/>
    </w:rPr>
  </w:style>
  <w:style w:type="paragraph" w:customStyle="1" w:styleId="2hb22">
    <w:name w:val="样式 标题 2hb2 + 首行缩进:  2 字符"/>
    <w:basedOn w:val="2"/>
    <w:qFormat/>
    <w:pPr>
      <w:spacing w:before="260" w:after="260" w:line="416" w:lineRule="auto"/>
      <w:jc w:val="both"/>
    </w:pPr>
    <w:rPr>
      <w:rFonts w:ascii="Calibri Light" w:hAnsi="Calibri Light" w:cs="Times New Roman"/>
      <w:kern w:val="2"/>
      <w:sz w:val="32"/>
    </w:rPr>
  </w:style>
  <w:style w:type="paragraph" w:customStyle="1" w:styleId="word0">
    <w:name w:val="修改中word"/>
    <w:basedOn w:val="word"/>
    <w:qFormat/>
    <w:pPr>
      <w:adjustRightInd/>
      <w:snapToGrid/>
      <w:spacing w:before="156"/>
      <w:ind w:left="210" w:right="210"/>
    </w:pPr>
    <w:rPr>
      <w:color w:val="0000FF"/>
      <w:kern w:val="2"/>
    </w:rPr>
  </w:style>
  <w:style w:type="paragraph" w:customStyle="1" w:styleId="070828New">
    <w:name w:val="070828正文样式 New"/>
    <w:basedOn w:val="a"/>
    <w:qFormat/>
    <w:pPr>
      <w:autoSpaceDE w:val="0"/>
      <w:autoSpaceDN w:val="0"/>
      <w:adjustRightInd w:val="0"/>
      <w:snapToGrid w:val="0"/>
      <w:spacing w:line="336" w:lineRule="auto"/>
    </w:pPr>
    <w:rPr>
      <w:rFonts w:ascii="宋体" w:hAnsi="Calibri"/>
      <w:color w:val="000000"/>
      <w:sz w:val="28"/>
      <w:szCs w:val="20"/>
      <w:lang w:val="zh-CN"/>
    </w:rPr>
  </w:style>
  <w:style w:type="paragraph" w:customStyle="1" w:styleId="affffffffffffff9">
    <w:name w:val="题栏"/>
    <w:basedOn w:val="afb"/>
    <w:qFormat/>
    <w:pPr>
      <w:pBdr>
        <w:bottom w:val="none" w:sz="0" w:space="0" w:color="auto"/>
      </w:pBdr>
      <w:ind w:firstLineChars="0" w:firstLine="0"/>
    </w:pPr>
    <w:rPr>
      <w:kern w:val="0"/>
      <w:sz w:val="21"/>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kern w:val="0"/>
      <w:szCs w:val="24"/>
    </w:rPr>
  </w:style>
  <w:style w:type="paragraph" w:customStyle="1" w:styleId="3ff0">
    <w:name w:val="表格3"/>
    <w:basedOn w:val="2ff6"/>
    <w:qFormat/>
    <w:rPr>
      <w:rFonts w:ascii="宋体"/>
    </w:rPr>
  </w:style>
  <w:style w:type="paragraph" w:customStyle="1" w:styleId="2ff6">
    <w:name w:val="表正文2"/>
    <w:basedOn w:val="a"/>
    <w:qFormat/>
    <w:pPr>
      <w:widowControl/>
      <w:adjustRightInd w:val="0"/>
      <w:snapToGrid w:val="0"/>
      <w:spacing w:beforeLines="20" w:line="240" w:lineRule="auto"/>
      <w:ind w:rightChars="-39" w:right="-39" w:firstLineChars="0" w:firstLine="0"/>
      <w:jc w:val="center"/>
    </w:pPr>
    <w:rPr>
      <w:rFonts w:ascii="仿宋_GB2312" w:eastAsia="仿宋_GB2312" w:hAnsi="宋体"/>
      <w:color w:val="000000"/>
      <w:sz w:val="21"/>
      <w:szCs w:val="20"/>
    </w:rPr>
  </w:style>
  <w:style w:type="paragraph" w:customStyle="1" w:styleId="20005">
    <w:name w:val="样式 标题 2 + 左侧:  0 厘米 首行缩进:  0 厘米 段前: 0.5 行"/>
    <w:basedOn w:val="2"/>
    <w:qFormat/>
    <w:pPr>
      <w:spacing w:before="260" w:after="260" w:line="416" w:lineRule="auto"/>
      <w:jc w:val="both"/>
    </w:pPr>
    <w:rPr>
      <w:rFonts w:ascii="Calibri Light" w:hAnsi="Calibri Light" w:cs="Times New Roman"/>
      <w:kern w:val="2"/>
      <w:sz w:val="32"/>
    </w:rPr>
  </w:style>
  <w:style w:type="paragraph" w:customStyle="1" w:styleId="xl172">
    <w:name w:val="xl172"/>
    <w:basedOn w:val="a"/>
    <w:qFormat/>
    <w:pPr>
      <w:widowControl/>
      <w:pBdr>
        <w:top w:val="single" w:sz="8"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111H1h11headingHeader1stPageh1chapte">
    <w:name w:val="样式 标题 1标题 1宋旭峰标题1章节H1h11headingHeader 1st Pageh1 chapte..."/>
    <w:basedOn w:val="10"/>
    <w:qFormat/>
    <w:pPr>
      <w:adjustRightInd w:val="0"/>
      <w:snapToGrid w:val="0"/>
      <w:spacing w:after="156"/>
    </w:pPr>
    <w:rPr>
      <w:rFonts w:eastAsia="黑体"/>
      <w:kern w:val="2"/>
      <w:szCs w:val="30"/>
    </w:rPr>
  </w:style>
  <w:style w:type="paragraph" w:customStyle="1" w:styleId="BG10">
    <w:name w:val="BG1"/>
    <w:basedOn w:val="a"/>
    <w:qFormat/>
    <w:pPr>
      <w:autoSpaceDE w:val="0"/>
      <w:autoSpaceDN w:val="0"/>
      <w:spacing w:line="240" w:lineRule="auto"/>
      <w:ind w:firstLineChars="0" w:firstLine="0"/>
      <w:jc w:val="center"/>
    </w:pPr>
    <w:rPr>
      <w:color w:val="000000"/>
      <w:kern w:val="0"/>
      <w:sz w:val="21"/>
      <w:szCs w:val="24"/>
    </w:rPr>
  </w:style>
  <w:style w:type="paragraph" w:customStyle="1" w:styleId="affffffffffffffa">
    <w:name w:val="文本"/>
    <w:basedOn w:val="a"/>
    <w:qFormat/>
    <w:pPr>
      <w:adjustRightInd w:val="0"/>
      <w:snapToGrid w:val="0"/>
      <w:spacing w:line="500" w:lineRule="exact"/>
      <w:ind w:firstLine="560"/>
      <w:jc w:val="left"/>
    </w:pPr>
    <w:rPr>
      <w:rFonts w:ascii="宋体" w:hAnsi="宋体"/>
      <w:sz w:val="28"/>
      <w:szCs w:val="28"/>
    </w:rPr>
  </w:style>
  <w:style w:type="paragraph" w:customStyle="1" w:styleId="142">
    <w:name w:val="样式 样式 宋体 小四 行距: 多倍行距 1.4 字行 + 首行缩进:  2 字符"/>
    <w:basedOn w:val="a"/>
    <w:qFormat/>
    <w:rPr>
      <w:rFonts w:ascii="宋体" w:hAnsi="宋体"/>
      <w:kern w:val="28"/>
      <w:sz w:val="28"/>
      <w:szCs w:val="20"/>
    </w:rPr>
  </w:style>
  <w:style w:type="paragraph" w:customStyle="1" w:styleId="113">
    <w:name w:val="正文首行缩进11"/>
    <w:basedOn w:val="af1"/>
    <w:qFormat/>
    <w:pPr>
      <w:adjustRightInd w:val="0"/>
      <w:ind w:firstLine="420"/>
    </w:pPr>
    <w:rPr>
      <w:szCs w:val="20"/>
    </w:rPr>
  </w:style>
  <w:style w:type="paragraph" w:customStyle="1" w:styleId="affffffffffffffb">
    <w:name w:val="公式"/>
    <w:basedOn w:val="a"/>
    <w:link w:val="Charffffff6"/>
    <w:qFormat/>
    <w:pPr>
      <w:spacing w:beforeLines="50" w:afterLines="50" w:line="240" w:lineRule="auto"/>
      <w:ind w:firstLineChars="0" w:firstLine="0"/>
      <w:jc w:val="center"/>
    </w:pPr>
    <w:rPr>
      <w:szCs w:val="20"/>
    </w:rPr>
  </w:style>
  <w:style w:type="paragraph" w:customStyle="1" w:styleId="TableBody">
    <w:name w:val="Table Body"/>
    <w:basedOn w:val="TableHead"/>
    <w:qFormat/>
    <w:pPr>
      <w:jc w:val="left"/>
    </w:pPr>
    <w:rPr>
      <w:b w:val="0"/>
    </w:rPr>
  </w:style>
  <w:style w:type="paragraph" w:customStyle="1" w:styleId="TableHead">
    <w:name w:val="Table Head"/>
    <w:basedOn w:val="a"/>
    <w:next w:val="a"/>
    <w:qFormat/>
    <w:pPr>
      <w:widowControl/>
      <w:spacing w:before="80" w:after="80" w:line="240" w:lineRule="auto"/>
      <w:ind w:firstLineChars="0" w:firstLine="0"/>
      <w:jc w:val="center"/>
    </w:pPr>
    <w:rPr>
      <w:rFonts w:ascii="Arial" w:eastAsia="MS Mincho" w:hAnsi="Arial"/>
      <w:b/>
      <w:kern w:val="0"/>
      <w:sz w:val="18"/>
      <w:szCs w:val="20"/>
      <w:lang w:eastAsia="ja-JP"/>
    </w:rPr>
  </w:style>
  <w:style w:type="paragraph" w:customStyle="1" w:styleId="250">
    <w:name w:val="样式 正文文字缩进 + 左侧:  2.5 字符"/>
    <w:basedOn w:val="af2"/>
    <w:qFormat/>
    <w:pPr>
      <w:adjustRightInd w:val="0"/>
      <w:spacing w:before="240" w:after="240" w:line="312" w:lineRule="auto"/>
      <w:ind w:leftChars="250" w:left="250" w:firstLineChars="0" w:firstLine="0"/>
    </w:pPr>
    <w:rPr>
      <w:rFonts w:asciiTheme="minorHAnsi" w:eastAsiaTheme="minorEastAsia" w:hAnsiTheme="minorHAnsi" w:cstheme="minorBidi"/>
      <w:szCs w:val="20"/>
    </w:rPr>
  </w:style>
  <w:style w:type="paragraph" w:customStyle="1" w:styleId="affffffffffffffc">
    <w:name w:val="页号"/>
    <w:basedOn w:val="af9"/>
    <w:qFormat/>
    <w:pPr>
      <w:tabs>
        <w:tab w:val="clear" w:pos="4153"/>
        <w:tab w:val="clear" w:pos="8306"/>
        <w:tab w:val="center" w:pos="4320"/>
        <w:tab w:val="right" w:pos="8640"/>
      </w:tabs>
      <w:adjustRightInd w:val="0"/>
      <w:snapToGrid/>
      <w:spacing w:line="240" w:lineRule="auto"/>
      <w:ind w:firstLineChars="0" w:firstLine="0"/>
      <w:jc w:val="center"/>
    </w:pPr>
    <w:rPr>
      <w:rFonts w:ascii="宋体" w:hAnsi="Arial"/>
      <w:spacing w:val="3"/>
      <w:kern w:val="24"/>
      <w:sz w:val="24"/>
      <w:szCs w:val="20"/>
    </w:rPr>
  </w:style>
  <w:style w:type="paragraph" w:customStyle="1" w:styleId="kk5">
    <w:name w:val="kk5"/>
    <w:basedOn w:val="5"/>
    <w:qFormat/>
    <w:pPr>
      <w:widowControl/>
      <w:spacing w:beforeLines="40" w:afterLines="40" w:line="500" w:lineRule="exact"/>
      <w:ind w:firstLineChars="0" w:firstLine="0"/>
      <w:jc w:val="left"/>
    </w:pPr>
    <w:rPr>
      <w:rFonts w:ascii="宋体" w:eastAsia="宋体" w:hAnsi="宋体" w:cs="Times New Roman"/>
      <w:b w:val="0"/>
      <w:bCs w:val="0"/>
      <w:kern w:val="0"/>
      <w:sz w:val="24"/>
      <w:szCs w:val="20"/>
    </w:rPr>
  </w:style>
  <w:style w:type="paragraph" w:customStyle="1" w:styleId="2007">
    <w:name w:val="2007正文"/>
    <w:qFormat/>
    <w:pPr>
      <w:spacing w:line="500" w:lineRule="exact"/>
      <w:ind w:firstLineChars="200" w:firstLine="560"/>
      <w:jc w:val="both"/>
    </w:pPr>
    <w:rPr>
      <w:rFonts w:eastAsia="仿宋_GB2312"/>
      <w:kern w:val="2"/>
      <w:sz w:val="28"/>
      <w:lang w:val="en-GB"/>
    </w:rPr>
  </w:style>
  <w:style w:type="paragraph" w:customStyle="1" w:styleId="affffffffffffffd">
    <w:name w:val="华宇正文"/>
    <w:qFormat/>
    <w:pPr>
      <w:adjustRightInd w:val="0"/>
      <w:snapToGrid w:val="0"/>
      <w:spacing w:line="500" w:lineRule="atLeast"/>
      <w:ind w:firstLineChars="200" w:firstLine="200"/>
    </w:pPr>
    <w:rPr>
      <w:rFonts w:ascii="宋体" w:hAnsi="宋体"/>
      <w:kern w:val="2"/>
      <w:sz w:val="24"/>
      <w:szCs w:val="24"/>
    </w:rPr>
  </w:style>
  <w:style w:type="paragraph" w:customStyle="1" w:styleId="msonormalstyle1">
    <w:name w:val="msonormal style1"/>
    <w:basedOn w:val="a"/>
    <w:qFormat/>
    <w:pPr>
      <w:widowControl/>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4f5">
    <w:name w:val="正文无空4"/>
    <w:basedOn w:val="a"/>
    <w:qFormat/>
    <w:pPr>
      <w:widowControl/>
      <w:tabs>
        <w:tab w:val="left" w:pos="420"/>
      </w:tabs>
      <w:spacing w:line="300" w:lineRule="auto"/>
      <w:ind w:left="420" w:firstLineChars="0" w:hanging="420"/>
      <w:jc w:val="left"/>
    </w:pPr>
    <w:rPr>
      <w:rFonts w:ascii="宋体" w:hAnsi="宋体"/>
      <w:b/>
      <w:szCs w:val="20"/>
    </w:rPr>
  </w:style>
  <w:style w:type="paragraph" w:customStyle="1" w:styleId="CharCharCharCharCharChar1Char">
    <w:name w:val="Char Char Char Char Char Char1 Char"/>
    <w:basedOn w:val="a"/>
    <w:qFormat/>
    <w:pPr>
      <w:spacing w:line="240" w:lineRule="auto"/>
      <w:ind w:firstLineChars="0" w:firstLine="0"/>
    </w:pPr>
    <w:rPr>
      <w:sz w:val="21"/>
      <w:szCs w:val="21"/>
    </w:rPr>
  </w:style>
  <w:style w:type="paragraph" w:customStyle="1" w:styleId="s16qcsl240slmult0nowidct">
    <w:name w:val="s16qcsl240slmult0nowidct"/>
    <w:qFormat/>
    <w:pPr>
      <w:widowControl w:val="0"/>
      <w:adjustRightInd w:val="0"/>
      <w:textAlignment w:val="baseline"/>
    </w:pPr>
    <w:rPr>
      <w:sz w:val="21"/>
    </w:rPr>
  </w:style>
  <w:style w:type="paragraph" w:customStyle="1" w:styleId="biaozhun">
    <w:name w:val="biaozhun"/>
    <w:basedOn w:val="a"/>
    <w:qFormat/>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xl149">
    <w:name w:val="xl149"/>
    <w:basedOn w:val="a"/>
    <w:qFormat/>
    <w:pPr>
      <w:widowControl/>
      <w:pBdr>
        <w:top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CharChar12CharChar">
    <w:name w:val="Char Char12 Char Char"/>
    <w:basedOn w:val="ac"/>
    <w:qFormat/>
    <w:pPr>
      <w:spacing w:line="240" w:lineRule="auto"/>
      <w:ind w:firstLineChars="0" w:firstLine="0"/>
    </w:pPr>
    <w:rPr>
      <w:rFonts w:ascii="Calibri" w:hAnsi="Calibri"/>
      <w:sz w:val="21"/>
      <w:szCs w:val="24"/>
    </w:rPr>
  </w:style>
  <w:style w:type="paragraph" w:customStyle="1" w:styleId="6CharCharCharCharCharCharCharCharChar">
    <w:name w:val="6 Char Char Char Char Char Char Char Char Char"/>
    <w:basedOn w:val="a"/>
    <w:qFormat/>
    <w:pPr>
      <w:widowControl/>
      <w:jc w:val="left"/>
    </w:pPr>
    <w:rPr>
      <w:rFonts w:ascii="宋体" w:hAnsi="宋体"/>
      <w:szCs w:val="20"/>
    </w:rPr>
  </w:style>
  <w:style w:type="paragraph" w:customStyle="1" w:styleId="affffffffffffffe">
    <w:name w:val="二级无标题条"/>
    <w:basedOn w:val="a"/>
    <w:qFormat/>
    <w:pPr>
      <w:spacing w:line="240" w:lineRule="auto"/>
      <w:ind w:firstLineChars="0" w:firstLine="0"/>
    </w:pPr>
    <w:rPr>
      <w:sz w:val="21"/>
      <w:szCs w:val="24"/>
    </w:rPr>
  </w:style>
  <w:style w:type="paragraph" w:customStyle="1" w:styleId="xl175">
    <w:name w:val="xl175"/>
    <w:basedOn w:val="a"/>
    <w:qFormat/>
    <w:pPr>
      <w:widowControl/>
      <w:pBdr>
        <w:top w:val="single" w:sz="8"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CharCharChar1CharCharCharCharCharCharCharCharCharChar1CharCharCharChar">
    <w:name w:val="Char Char Char1 Char Char Char Char Char Char Char Char Char Char1 Char Char Char Char"/>
    <w:basedOn w:val="a"/>
    <w:qFormat/>
    <w:pPr>
      <w:widowControl/>
      <w:spacing w:after="160" w:line="240" w:lineRule="exact"/>
      <w:ind w:firstLineChars="0" w:firstLine="0"/>
      <w:jc w:val="center"/>
    </w:pPr>
    <w:rPr>
      <w:rFonts w:ascii="宋体" w:hAnsi="宋体"/>
      <w:bCs/>
      <w:kern w:val="0"/>
      <w:sz w:val="21"/>
      <w:szCs w:val="21"/>
    </w:rPr>
  </w:style>
  <w:style w:type="paragraph" w:customStyle="1" w:styleId="afffffffffffffff">
    <w:name w:val="表头插图名"/>
    <w:basedOn w:val="a"/>
    <w:next w:val="a"/>
    <w:qFormat/>
    <w:pPr>
      <w:tabs>
        <w:tab w:val="left" w:pos="720"/>
        <w:tab w:val="left" w:pos="900"/>
      </w:tabs>
      <w:adjustRightInd w:val="0"/>
      <w:snapToGrid w:val="0"/>
      <w:ind w:firstLineChars="0" w:firstLine="0"/>
      <w:jc w:val="center"/>
    </w:pPr>
    <w:rPr>
      <w:rFonts w:ascii="华文细黑" w:eastAsia="华文细黑" w:hAnsi="华文细黑"/>
      <w:b/>
      <w:bCs/>
      <w:kern w:val="0"/>
      <w:szCs w:val="24"/>
    </w:rPr>
  </w:style>
  <w:style w:type="paragraph" w:customStyle="1" w:styleId="CharChar21CharChar3">
    <w:name w:val="Char Char21 Char Char3"/>
    <w:basedOn w:val="a"/>
    <w:qFormat/>
    <w:pPr>
      <w:spacing w:line="240" w:lineRule="auto"/>
      <w:ind w:firstLineChars="0" w:firstLine="0"/>
    </w:pPr>
    <w:rPr>
      <w:rFonts w:ascii="Tahoma" w:hAnsi="Tahoma"/>
      <w:szCs w:val="20"/>
    </w:rPr>
  </w:style>
  <w:style w:type="paragraph" w:customStyle="1" w:styleId="114">
    <w:name w:val="表格样式11"/>
    <w:basedOn w:val="a"/>
    <w:qFormat/>
    <w:pPr>
      <w:spacing w:line="360" w:lineRule="exact"/>
      <w:ind w:firstLineChars="0" w:firstLine="0"/>
      <w:jc w:val="center"/>
    </w:pPr>
    <w:rPr>
      <w:rFonts w:ascii="宋体" w:hAnsi="宋体" w:cs="Arial"/>
      <w:sz w:val="21"/>
      <w:szCs w:val="24"/>
    </w:rPr>
  </w:style>
  <w:style w:type="paragraph" w:customStyle="1" w:styleId="08">
    <w:name w:val="0"/>
    <w:basedOn w:val="a"/>
    <w:qFormat/>
    <w:pPr>
      <w:widowControl/>
      <w:snapToGrid w:val="0"/>
      <w:spacing w:line="365" w:lineRule="atLeast"/>
      <w:ind w:left="1" w:firstLineChars="0" w:firstLine="0"/>
      <w:textAlignment w:val="bottom"/>
    </w:pPr>
    <w:rPr>
      <w:kern w:val="0"/>
      <w:sz w:val="20"/>
      <w:szCs w:val="20"/>
    </w:rPr>
  </w:style>
  <w:style w:type="paragraph" w:customStyle="1" w:styleId="xl169">
    <w:name w:val="xl169"/>
    <w:basedOn w:val="a"/>
    <w:qFormat/>
    <w:pPr>
      <w:widowControl/>
      <w:pBdr>
        <w:top w:val="single" w:sz="8"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xl65">
    <w:name w:val="xl65"/>
    <w:basedOn w:val="a"/>
    <w:qFormat/>
    <w:pPr>
      <w:widowControl/>
      <w:pBdr>
        <w:left w:val="single" w:sz="4" w:space="0" w:color="auto"/>
      </w:pBdr>
      <w:spacing w:before="100" w:beforeAutospacing="1" w:after="100" w:afterAutospacing="1" w:line="240" w:lineRule="auto"/>
      <w:ind w:firstLineChars="0" w:firstLine="0"/>
    </w:pPr>
    <w:rPr>
      <w:rFonts w:ascii="Arial Unicode MS" w:eastAsia="Arial Unicode MS" w:hAnsi="Arial Unicode MS" w:cs="Arial Unicode MS"/>
      <w:kern w:val="0"/>
      <w:sz w:val="21"/>
      <w:szCs w:val="21"/>
    </w:rPr>
  </w:style>
  <w:style w:type="paragraph" w:customStyle="1" w:styleId="xl32">
    <w:name w:val="xl32"/>
    <w:basedOn w:val="a"/>
    <w:qFormat/>
    <w:pPr>
      <w:widowControl/>
      <w:pBdr>
        <w:left w:val="single" w:sz="8" w:space="0" w:color="auto"/>
        <w:bottom w:val="single" w:sz="8"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2ff7">
    <w:name w:val="普通2"/>
    <w:basedOn w:val="af5"/>
    <w:qFormat/>
    <w:pPr>
      <w:widowControl/>
      <w:spacing w:beforeLines="0" w:before="0" w:afterLines="0" w:after="0" w:line="240" w:lineRule="auto"/>
      <w:ind w:leftChars="10" w:left="21" w:firstLineChars="0" w:firstLine="0"/>
      <w:jc w:val="left"/>
    </w:pPr>
    <w:rPr>
      <w:rFonts w:hAnsi="宋体"/>
      <w:sz w:val="21"/>
      <w:szCs w:val="21"/>
    </w:rPr>
  </w:style>
  <w:style w:type="paragraph" w:customStyle="1" w:styleId="TT">
    <w:name w:val="TT"/>
    <w:basedOn w:val="a"/>
    <w:qFormat/>
    <w:pPr>
      <w:adjustRightInd w:val="0"/>
      <w:snapToGrid w:val="0"/>
      <w:spacing w:before="40" w:after="40" w:line="300" w:lineRule="auto"/>
      <w:ind w:firstLineChars="0" w:firstLine="0"/>
      <w:jc w:val="left"/>
    </w:pPr>
    <w:rPr>
      <w:b/>
      <w:szCs w:val="20"/>
    </w:rPr>
  </w:style>
  <w:style w:type="paragraph" w:customStyle="1" w:styleId="200">
    <w:name w:val="样式 行距: 最小值 20 磅"/>
    <w:basedOn w:val="a"/>
    <w:next w:val="af1"/>
    <w:qFormat/>
    <w:pPr>
      <w:adjustRightInd w:val="0"/>
      <w:spacing w:line="400" w:lineRule="exact"/>
      <w:jc w:val="left"/>
    </w:pPr>
    <w:rPr>
      <w:rFonts w:eastAsia="汉鼎简书宋"/>
      <w:kern w:val="0"/>
      <w:szCs w:val="24"/>
    </w:rPr>
  </w:style>
  <w:style w:type="paragraph" w:customStyle="1" w:styleId="325">
    <w:name w:val="样式 正文3 + 行距: 固定值 25 磅"/>
    <w:basedOn w:val="3f5"/>
    <w:qFormat/>
    <w:pPr>
      <w:spacing w:line="500" w:lineRule="exact"/>
      <w:ind w:firstLine="480"/>
    </w:pPr>
    <w:rPr>
      <w:szCs w:val="20"/>
    </w:rPr>
  </w:style>
  <w:style w:type="paragraph" w:customStyle="1" w:styleId="205">
    <w:name w:val="样式 标题 2 + 段后: 0.5 行"/>
    <w:basedOn w:val="2"/>
    <w:qFormat/>
    <w:pPr>
      <w:spacing w:before="260" w:after="260" w:line="416" w:lineRule="auto"/>
      <w:jc w:val="both"/>
    </w:pPr>
    <w:rPr>
      <w:rFonts w:ascii="Calibri Light" w:hAnsi="Calibri Light" w:cs="Times New Roman"/>
      <w:kern w:val="2"/>
      <w:sz w:val="32"/>
    </w:rPr>
  </w:style>
  <w:style w:type="paragraph" w:customStyle="1" w:styleId="5f3">
    <w:name w:val="Заг 5"/>
    <w:basedOn w:val="4f2"/>
    <w:qFormat/>
    <w:pPr>
      <w:tabs>
        <w:tab w:val="clear" w:pos="1080"/>
        <w:tab w:val="clear" w:pos="1680"/>
        <w:tab w:val="left" w:pos="2100"/>
        <w:tab w:val="left" w:pos="3425"/>
      </w:tabs>
      <w:ind w:left="2100"/>
    </w:pPr>
  </w:style>
  <w:style w:type="paragraph" w:customStyle="1" w:styleId="5f4">
    <w:name w:val="样式5"/>
    <w:basedOn w:val="10"/>
    <w:link w:val="5CharChar"/>
    <w:qFormat/>
    <w:pPr>
      <w:spacing w:before="120" w:after="120" w:line="500" w:lineRule="exact"/>
      <w:ind w:firstLineChars="200" w:firstLine="200"/>
      <w:jc w:val="center"/>
    </w:pPr>
    <w:rPr>
      <w:rFonts w:eastAsia="黑体"/>
      <w:b w:val="0"/>
      <w:bCs w:val="0"/>
      <w:sz w:val="44"/>
    </w:rPr>
  </w:style>
  <w:style w:type="paragraph" w:customStyle="1" w:styleId="afffffffffffffff0">
    <w:name w:val="正文标准样式"/>
    <w:basedOn w:val="a"/>
    <w:qFormat/>
    <w:pPr>
      <w:adjustRightInd w:val="0"/>
      <w:spacing w:line="300" w:lineRule="auto"/>
      <w:ind w:firstLineChars="0" w:firstLine="482"/>
      <w:textAlignment w:val="baseline"/>
    </w:pPr>
    <w:rPr>
      <w:kern w:val="0"/>
      <w:szCs w:val="20"/>
    </w:rPr>
  </w:style>
  <w:style w:type="paragraph" w:customStyle="1" w:styleId="afffffffffffffff1">
    <w:name w:val="报告名"/>
    <w:basedOn w:val="a"/>
    <w:qFormat/>
    <w:pPr>
      <w:widowControl/>
      <w:tabs>
        <w:tab w:val="left" w:pos="1727"/>
        <w:tab w:val="left" w:pos="1884"/>
      </w:tabs>
      <w:adjustRightInd w:val="0"/>
      <w:spacing w:line="300" w:lineRule="auto"/>
      <w:ind w:firstLineChars="0" w:firstLine="0"/>
      <w:jc w:val="center"/>
      <w:outlineLvl w:val="0"/>
    </w:pPr>
    <w:rPr>
      <w:rFonts w:ascii="黑体" w:eastAsia="黑体"/>
      <w:sz w:val="36"/>
      <w:szCs w:val="20"/>
    </w:rPr>
  </w:style>
  <w:style w:type="paragraph" w:customStyle="1" w:styleId="68">
    <w:name w:val="标题6"/>
    <w:basedOn w:val="a"/>
    <w:link w:val="6Char3"/>
    <w:qFormat/>
    <w:pPr>
      <w:spacing w:line="560" w:lineRule="exact"/>
      <w:ind w:firstLineChars="0" w:firstLine="0"/>
      <w:jc w:val="center"/>
    </w:pPr>
    <w:rPr>
      <w:bCs/>
      <w:spacing w:val="-2"/>
      <w:szCs w:val="28"/>
    </w:rPr>
  </w:style>
  <w:style w:type="paragraph" w:customStyle="1" w:styleId="GB231210">
    <w:name w:val="样式 仿宋_GB2312 小四1"/>
    <w:basedOn w:val="a"/>
    <w:qFormat/>
    <w:pPr>
      <w:adjustRightInd w:val="0"/>
      <w:ind w:firstLine="480"/>
      <w:textAlignment w:val="baseline"/>
    </w:pPr>
    <w:rPr>
      <w:rFonts w:eastAsia="仿宋_GB2312"/>
      <w:kern w:val="0"/>
      <w:szCs w:val="24"/>
    </w:rPr>
  </w:style>
  <w:style w:type="paragraph" w:customStyle="1" w:styleId="afffffffffffffff2">
    <w:name w:val="目录标题"/>
    <w:basedOn w:val="a"/>
    <w:next w:val="a"/>
    <w:qFormat/>
    <w:pPr>
      <w:widowControl/>
      <w:spacing w:before="215" w:after="419" w:line="436" w:lineRule="exact"/>
      <w:ind w:firstLineChars="0" w:firstLine="419"/>
      <w:jc w:val="center"/>
    </w:pPr>
    <w:rPr>
      <w:rFonts w:ascii="Arial" w:eastAsia="黑体" w:hAnsi="宋体"/>
      <w:color w:val="000000"/>
      <w:spacing w:val="283"/>
      <w:kern w:val="0"/>
      <w:sz w:val="42"/>
      <w:szCs w:val="20"/>
      <w:u w:color="00000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pPr>
    <w:rPr>
      <w:b/>
      <w:bCs/>
      <w:kern w:val="0"/>
      <w:szCs w:val="24"/>
    </w:rPr>
  </w:style>
  <w:style w:type="paragraph" w:customStyle="1" w:styleId="az">
    <w:name w:val="az"/>
    <w:basedOn w:val="a"/>
    <w:qFormat/>
    <w:pPr>
      <w:spacing w:line="240" w:lineRule="auto"/>
      <w:outlineLvl w:val="2"/>
    </w:pPr>
    <w:rPr>
      <w:szCs w:val="24"/>
    </w:rPr>
  </w:style>
  <w:style w:type="paragraph" w:customStyle="1" w:styleId="xl96">
    <w:name w:val="xl96"/>
    <w:basedOn w:val="a"/>
    <w:qFormat/>
    <w:pPr>
      <w:widowControl/>
      <w:spacing w:before="100" w:beforeAutospacing="1" w:after="100" w:afterAutospacing="1" w:line="240" w:lineRule="auto"/>
      <w:ind w:firstLineChars="0" w:firstLine="0"/>
      <w:jc w:val="left"/>
    </w:pPr>
    <w:rPr>
      <w:rFonts w:ascii="宋体" w:hAnsi="宋体"/>
      <w:b/>
      <w:bCs/>
      <w:kern w:val="0"/>
      <w:szCs w:val="24"/>
    </w:rPr>
  </w:style>
  <w:style w:type="paragraph" w:customStyle="1" w:styleId="3hb32">
    <w:name w:val="样式 标题 3hb3 + 首行缩进:  2 字符"/>
    <w:basedOn w:val="3"/>
    <w:qFormat/>
    <w:pPr>
      <w:spacing w:before="240" w:after="240"/>
    </w:pPr>
    <w:rPr>
      <w:rFonts w:ascii="Arial" w:eastAsia="黑体" w:hAnsi="Arial" w:cs="Times New Roman"/>
      <w:bCs/>
      <w:sz w:val="24"/>
      <w:szCs w:val="20"/>
    </w:rPr>
  </w:style>
  <w:style w:type="paragraph" w:customStyle="1" w:styleId="h">
    <w:name w:val="表头－h"/>
    <w:basedOn w:val="a"/>
    <w:next w:val="a"/>
    <w:qFormat/>
    <w:pPr>
      <w:keepNext/>
      <w:keepLines/>
      <w:widowControl/>
      <w:adjustRightInd w:val="0"/>
      <w:snapToGrid w:val="0"/>
      <w:spacing w:line="240" w:lineRule="auto"/>
      <w:ind w:firstLineChars="0" w:firstLine="0"/>
      <w:jc w:val="center"/>
    </w:pPr>
    <w:rPr>
      <w:rFonts w:ascii="宋体" w:hAnsi="宋体"/>
      <w:sz w:val="28"/>
      <w:szCs w:val="20"/>
    </w:rPr>
  </w:style>
  <w:style w:type="paragraph" w:customStyle="1" w:styleId="2ff8">
    <w:name w:val="正文缩进2"/>
    <w:basedOn w:val="a"/>
    <w:qFormat/>
    <w:pPr>
      <w:spacing w:line="240" w:lineRule="auto"/>
      <w:ind w:firstLine="420"/>
    </w:pPr>
    <w:rPr>
      <w:sz w:val="21"/>
      <w:szCs w:val="24"/>
    </w:rPr>
  </w:style>
  <w:style w:type="paragraph" w:customStyle="1" w:styleId="xl42">
    <w:name w:val="xl42"/>
    <w:basedOn w:val="a"/>
    <w:qFormat/>
    <w:pPr>
      <w:widowControl/>
      <w:pBdr>
        <w:top w:val="single" w:sz="8" w:space="0" w:color="auto"/>
        <w:bottom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afffffffffffffff3">
    <w:name w:val="——"/>
    <w:basedOn w:val="Texte"/>
    <w:qFormat/>
    <w:pPr>
      <w:spacing w:line="240" w:lineRule="auto"/>
      <w:ind w:left="0" w:firstLineChars="300" w:firstLine="660"/>
    </w:pPr>
  </w:style>
  <w:style w:type="paragraph" w:customStyle="1" w:styleId="pt9">
    <w:name w:val="pt9"/>
    <w:basedOn w:val="a"/>
    <w:qFormat/>
    <w:pPr>
      <w:widowControl/>
      <w:spacing w:before="100" w:beforeAutospacing="1" w:after="100" w:afterAutospacing="1" w:line="240" w:lineRule="auto"/>
      <w:ind w:firstLineChars="0" w:firstLine="0"/>
      <w:jc w:val="left"/>
    </w:pPr>
    <w:rPr>
      <w:color w:val="000000"/>
      <w:kern w:val="0"/>
      <w:sz w:val="18"/>
      <w:szCs w:val="18"/>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szCs w:val="24"/>
    </w:rPr>
  </w:style>
  <w:style w:type="paragraph" w:customStyle="1" w:styleId="xl39">
    <w:name w:val="xl39"/>
    <w:basedOn w:val="a"/>
    <w:qFormat/>
    <w:pPr>
      <w:widowControl/>
      <w:pBdr>
        <w:left w:val="single" w:sz="4" w:space="0" w:color="auto"/>
        <w:bottom w:val="single" w:sz="8" w:space="0" w:color="auto"/>
        <w:right w:val="single" w:sz="8" w:space="0" w:color="auto"/>
      </w:pBdr>
      <w:spacing w:before="100" w:beforeAutospacing="1" w:after="100" w:afterAutospacing="1" w:line="240" w:lineRule="auto"/>
      <w:ind w:firstLineChars="0" w:firstLine="0"/>
      <w:jc w:val="center"/>
    </w:pPr>
    <w:rPr>
      <w:color w:val="0000FF"/>
      <w:kern w:val="0"/>
      <w:sz w:val="32"/>
      <w:szCs w:val="32"/>
    </w:rPr>
  </w:style>
  <w:style w:type="paragraph" w:customStyle="1" w:styleId="Charffffff7">
    <w:name w:val="正正文 Char"/>
    <w:basedOn w:val="a"/>
    <w:qFormat/>
    <w:pPr>
      <w:spacing w:line="300" w:lineRule="auto"/>
      <w:ind w:firstLine="420"/>
    </w:pPr>
    <w:rPr>
      <w:rFonts w:ascii="宋体" w:hAnsi="宋体"/>
      <w:szCs w:val="24"/>
    </w:rPr>
  </w:style>
  <w:style w:type="paragraph" w:customStyle="1" w:styleId="xl44">
    <w:name w:val="xl44"/>
    <w:basedOn w:val="a"/>
    <w:qFormat/>
    <w:pPr>
      <w:widowControl/>
      <w:pBdr>
        <w:top w:val="single" w:sz="8" w:space="0" w:color="auto"/>
        <w:bottom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 w:val="32"/>
      <w:szCs w:val="32"/>
    </w:rPr>
  </w:style>
  <w:style w:type="paragraph" w:customStyle="1" w:styleId="afffffffffffffff4">
    <w:name w:val="文章附标题"/>
    <w:basedOn w:val="a"/>
    <w:next w:val="10"/>
    <w:qFormat/>
    <w:pPr>
      <w:widowControl/>
      <w:spacing w:before="187" w:after="175" w:line="374" w:lineRule="atLeast"/>
      <w:ind w:firstLineChars="0" w:firstLine="0"/>
      <w:jc w:val="center"/>
      <w:textAlignment w:val="baseline"/>
    </w:pPr>
    <w:rPr>
      <w:color w:val="000000"/>
      <w:kern w:val="0"/>
      <w:sz w:val="36"/>
      <w:szCs w:val="20"/>
      <w:u w:color="000000"/>
    </w:rPr>
  </w:style>
  <w:style w:type="paragraph" w:customStyle="1" w:styleId="0853">
    <w:name w:val="样式 首行缩进:  0.85 厘米3"/>
    <w:basedOn w:val="a"/>
    <w:qFormat/>
    <w:pPr>
      <w:widowControl/>
      <w:spacing w:line="529" w:lineRule="exact"/>
      <w:ind w:firstLine="480"/>
    </w:pPr>
    <w:rPr>
      <w:szCs w:val="20"/>
    </w:rPr>
  </w:style>
  <w:style w:type="paragraph" w:customStyle="1" w:styleId="afffffffffffffff5">
    <w:name w:val="宁扬"/>
    <w:basedOn w:val="a"/>
    <w:qFormat/>
    <w:pPr>
      <w:spacing w:line="500" w:lineRule="exact"/>
    </w:pPr>
    <w:rPr>
      <w:rFonts w:ascii="仿宋_GB2312" w:eastAsia="仿宋_GB2312"/>
      <w:sz w:val="28"/>
      <w:szCs w:val="24"/>
    </w:rPr>
  </w:style>
  <w:style w:type="paragraph" w:customStyle="1" w:styleId="cChar">
    <w:name w:val="c Char"/>
    <w:basedOn w:val="bChar"/>
    <w:next w:val="a"/>
    <w:qFormat/>
    <w:pPr>
      <w:outlineLvl w:val="2"/>
    </w:pPr>
  </w:style>
  <w:style w:type="paragraph" w:customStyle="1" w:styleId="dh">
    <w:name w:val="正文dh"/>
    <w:basedOn w:val="a"/>
    <w:qFormat/>
    <w:pPr>
      <w:spacing w:line="520" w:lineRule="exact"/>
      <w:ind w:firstLineChars="0" w:firstLine="482"/>
    </w:pPr>
    <w:rPr>
      <w:rFonts w:ascii="宋体"/>
      <w:szCs w:val="20"/>
    </w:rPr>
  </w:style>
  <w:style w:type="paragraph" w:customStyle="1" w:styleId="2ff9">
    <w:name w:val="?2"/>
    <w:basedOn w:val="a"/>
    <w:next w:val="a"/>
    <w:qFormat/>
    <w:pPr>
      <w:autoSpaceDE w:val="0"/>
      <w:autoSpaceDN w:val="0"/>
      <w:adjustRightInd w:val="0"/>
      <w:spacing w:line="240" w:lineRule="auto"/>
      <w:ind w:firstLineChars="0" w:firstLine="0"/>
      <w:jc w:val="left"/>
    </w:pPr>
    <w:rPr>
      <w:rFonts w:ascii="五" w:eastAsia="五"/>
      <w:kern w:val="0"/>
      <w:sz w:val="20"/>
      <w:szCs w:val="24"/>
    </w:rPr>
  </w:style>
  <w:style w:type="paragraph" w:customStyle="1" w:styleId="CharCharCharCharCharCharChar0">
    <w:name w:val="Char Char Char Char Char Char Char"/>
    <w:basedOn w:val="a"/>
    <w:qFormat/>
    <w:pPr>
      <w:spacing w:line="240" w:lineRule="auto"/>
      <w:ind w:firstLineChars="0" w:firstLine="0"/>
    </w:pPr>
    <w:rPr>
      <w:rFonts w:ascii="Tahoma" w:hAnsi="Tahoma" w:cs="仿宋_GB2312"/>
      <w:szCs w:val="28"/>
    </w:rPr>
  </w:style>
  <w:style w:type="paragraph" w:customStyle="1" w:styleId="Char1CharCharChar2">
    <w:name w:val="Char1 Char Char Char2"/>
    <w:basedOn w:val="a"/>
    <w:next w:val="a"/>
    <w:qFormat/>
    <w:rPr>
      <w:rFonts w:ascii="宋体" w:hAnsi="宋体" w:cs="宋体"/>
      <w:b/>
      <w:szCs w:val="24"/>
    </w:rPr>
  </w:style>
  <w:style w:type="paragraph" w:customStyle="1" w:styleId="050">
    <w:name w:val="样式 正文文本 + 段前: 0.5 行"/>
    <w:basedOn w:val="af1"/>
    <w:qFormat/>
    <w:pPr>
      <w:spacing w:after="0"/>
    </w:pPr>
    <w:rPr>
      <w:rFonts w:eastAsia="仿宋_GB2312"/>
      <w:spacing w:val="-2"/>
      <w:sz w:val="28"/>
      <w:szCs w:val="20"/>
    </w:rPr>
  </w:style>
  <w:style w:type="paragraph" w:customStyle="1" w:styleId="666666-8">
    <w:name w:val="666666-表中文字"/>
    <w:basedOn w:val="a"/>
    <w:qFormat/>
    <w:pPr>
      <w:spacing w:line="240" w:lineRule="auto"/>
      <w:ind w:firstLineChars="0" w:firstLine="0"/>
      <w:jc w:val="center"/>
    </w:pPr>
    <w:rPr>
      <w:sz w:val="21"/>
      <w:szCs w:val="20"/>
    </w:rPr>
  </w:style>
  <w:style w:type="paragraph" w:customStyle="1" w:styleId="xl70">
    <w:name w:val="xl70"/>
    <w:basedOn w:val="a"/>
    <w:qFormat/>
    <w:pPr>
      <w:widowControl/>
      <w:spacing w:before="100" w:beforeAutospacing="1" w:after="100" w:afterAutospacing="1" w:line="240" w:lineRule="auto"/>
      <w:ind w:firstLineChars="0" w:firstLine="0"/>
      <w:jc w:val="left"/>
    </w:pPr>
    <w:rPr>
      <w:rFonts w:ascii="宋体" w:hAnsi="宋体"/>
      <w:kern w:val="0"/>
      <w:sz w:val="28"/>
      <w:szCs w:val="28"/>
    </w:rPr>
  </w:style>
  <w:style w:type="paragraph" w:customStyle="1" w:styleId="afffffffffffffff6">
    <w:name w:val="报告"/>
    <w:basedOn w:val="a"/>
    <w:link w:val="Charffffff8"/>
    <w:qFormat/>
    <w:pPr>
      <w:adjustRightInd w:val="0"/>
      <w:ind w:firstLineChars="0" w:firstLine="505"/>
      <w:textAlignment w:val="center"/>
    </w:pPr>
    <w:rPr>
      <w:rFonts w:ascii="TimesNewRoman" w:hAnsi="TimesNewRoman"/>
      <w:kern w:val="0"/>
      <w:szCs w:val="20"/>
    </w:rPr>
  </w:style>
  <w:style w:type="paragraph" w:customStyle="1" w:styleId="099">
    <w:name w:val="样式 表号 + 首行缩进:  0.99 厘米"/>
    <w:basedOn w:val="a"/>
    <w:qFormat/>
    <w:pPr>
      <w:widowControl/>
      <w:adjustRightInd w:val="0"/>
      <w:snapToGrid w:val="0"/>
      <w:spacing w:line="240" w:lineRule="exact"/>
      <w:ind w:firstLineChars="0" w:firstLine="420"/>
      <w:outlineLvl w:val="4"/>
    </w:pPr>
    <w:rPr>
      <w:rFonts w:ascii="宋体" w:hAnsi="宋体"/>
      <w:kern w:val="0"/>
      <w:szCs w:val="20"/>
    </w:rPr>
  </w:style>
  <w:style w:type="paragraph" w:customStyle="1" w:styleId="afffffffffffffff7">
    <w:name w:val="四级无标题条"/>
    <w:basedOn w:val="a"/>
    <w:qFormat/>
    <w:pPr>
      <w:spacing w:line="240" w:lineRule="auto"/>
      <w:ind w:firstLineChars="0" w:firstLine="0"/>
    </w:pPr>
    <w:rPr>
      <w:sz w:val="21"/>
      <w:szCs w:val="24"/>
    </w:rPr>
  </w:style>
  <w:style w:type="paragraph" w:customStyle="1" w:styleId="787822">
    <w:name w:val="样式 小二 加粗 段前: 7.8 磅 段后: 7.8 磅 行距: 固定值 22 磅"/>
    <w:basedOn w:val="a"/>
    <w:qFormat/>
    <w:pPr>
      <w:spacing w:beforeLines="50" w:afterLines="50" w:line="440" w:lineRule="exact"/>
      <w:ind w:firstLineChars="0" w:firstLine="480"/>
    </w:pPr>
    <w:rPr>
      <w:rFonts w:cs="宋体"/>
      <w:b/>
      <w:bCs/>
      <w:sz w:val="36"/>
      <w:szCs w:val="20"/>
    </w:rPr>
  </w:style>
  <w:style w:type="paragraph" w:customStyle="1" w:styleId="CharChar21CharChar2">
    <w:name w:val="Char Char21 Char Char2"/>
    <w:basedOn w:val="a"/>
    <w:qFormat/>
    <w:pPr>
      <w:spacing w:line="240" w:lineRule="auto"/>
      <w:ind w:firstLineChars="0" w:firstLine="0"/>
    </w:pPr>
    <w:rPr>
      <w:rFonts w:ascii="Tahoma" w:hAnsi="Tahoma"/>
      <w:szCs w:val="20"/>
    </w:rPr>
  </w:style>
  <w:style w:type="paragraph" w:customStyle="1" w:styleId="afffffffffffffff8">
    <w:name w:val="三级无标题条"/>
    <w:basedOn w:val="a"/>
    <w:qFormat/>
    <w:pPr>
      <w:spacing w:line="240" w:lineRule="auto"/>
      <w:ind w:firstLineChars="0" w:firstLine="0"/>
    </w:pPr>
    <w:rPr>
      <w:sz w:val="21"/>
      <w:szCs w:val="24"/>
    </w:rPr>
  </w:style>
  <w:style w:type="paragraph" w:customStyle="1" w:styleId="afffffffffffffff9">
    <w:name w:val="表格标题"/>
    <w:basedOn w:val="a"/>
    <w:qFormat/>
    <w:pPr>
      <w:widowControl/>
      <w:spacing w:afterLines="50" w:line="240" w:lineRule="auto"/>
      <w:ind w:firstLineChars="0" w:firstLine="0"/>
      <w:jc w:val="center"/>
    </w:pPr>
    <w:rPr>
      <w:rFonts w:ascii="宋体" w:hAnsi="宋体"/>
      <w:b/>
      <w:color w:val="000000"/>
      <w:kern w:val="0"/>
      <w:szCs w:val="21"/>
    </w:rPr>
  </w:style>
  <w:style w:type="paragraph" w:customStyle="1" w:styleId="314">
    <w:name w:val="正文文字缩进 31"/>
    <w:basedOn w:val="a"/>
    <w:next w:val="36"/>
    <w:qFormat/>
    <w:pPr>
      <w:spacing w:after="120" w:line="240" w:lineRule="auto"/>
      <w:ind w:leftChars="200" w:left="200" w:firstLineChars="0" w:firstLine="0"/>
    </w:pPr>
    <w:rPr>
      <w:sz w:val="16"/>
      <w:szCs w:val="16"/>
    </w:rPr>
  </w:style>
  <w:style w:type="paragraph" w:customStyle="1" w:styleId="xl62">
    <w:name w:val="xl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b/>
      <w:bCs/>
      <w:kern w:val="0"/>
      <w:szCs w:val="24"/>
    </w:rPr>
  </w:style>
  <w:style w:type="paragraph" w:customStyle="1" w:styleId="214">
    <w:name w:val="样式 图表 + 首行缩进:  2 字符1"/>
    <w:basedOn w:val="a"/>
    <w:qFormat/>
    <w:pPr>
      <w:adjustRightInd w:val="0"/>
      <w:snapToGrid w:val="0"/>
      <w:spacing w:beforeLines="20" w:afterLines="20" w:line="240" w:lineRule="auto"/>
      <w:ind w:leftChars="-50" w:left="-102" w:rightChars="-50" w:right="-105" w:firstLineChars="0" w:hanging="3"/>
      <w:jc w:val="center"/>
    </w:pPr>
    <w:rPr>
      <w:rFonts w:eastAsia="仿宋_GB2312"/>
      <w:color w:val="000000"/>
      <w:sz w:val="21"/>
      <w:szCs w:val="24"/>
    </w:rPr>
  </w:style>
  <w:style w:type="paragraph" w:customStyle="1" w:styleId="afffffffffffffffa">
    <w:name w:val="清除格式"/>
    <w:basedOn w:val="a"/>
    <w:qFormat/>
    <w:pPr>
      <w:spacing w:line="240" w:lineRule="auto"/>
      <w:ind w:leftChars="-50" w:left="-50" w:hangingChars="50" w:hanging="105"/>
      <w:jc w:val="center"/>
    </w:pPr>
    <w:rPr>
      <w:rFonts w:ascii="宋体"/>
      <w:b/>
      <w:color w:val="000000"/>
      <w:sz w:val="21"/>
      <w:szCs w:val="21"/>
    </w:rPr>
  </w:style>
  <w:style w:type="paragraph" w:customStyle="1" w:styleId="3ff1">
    <w:name w:val="陈样式3"/>
    <w:basedOn w:val="3"/>
    <w:qFormat/>
    <w:pPr>
      <w:spacing w:beforeLines="50" w:before="260" w:afterLines="50" w:after="260" w:line="415" w:lineRule="auto"/>
      <w:jc w:val="both"/>
    </w:pPr>
    <w:rPr>
      <w:rFonts w:eastAsia="黑体" w:cs="Times New Roman"/>
      <w:b w:val="0"/>
      <w:kern w:val="2"/>
      <w:szCs w:val="20"/>
      <w:lang w:val="zh-CN"/>
    </w:rPr>
  </w:style>
  <w:style w:type="paragraph" w:customStyle="1" w:styleId="afffffffffffffffb">
    <w:name w:val="表中"/>
    <w:basedOn w:val="a"/>
    <w:qFormat/>
    <w:pPr>
      <w:adjustRightInd w:val="0"/>
      <w:snapToGrid w:val="0"/>
      <w:spacing w:line="360" w:lineRule="atLeast"/>
      <w:ind w:firstLineChars="0" w:firstLine="0"/>
      <w:jc w:val="center"/>
    </w:pPr>
    <w:rPr>
      <w:rFonts w:ascii="宋体" w:hAnsi="宋体" w:cs="宋体"/>
      <w:kern w:val="0"/>
      <w:sz w:val="21"/>
      <w:szCs w:val="21"/>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
    <w:qFormat/>
    <w:pPr>
      <w:tabs>
        <w:tab w:val="left" w:pos="360"/>
      </w:tabs>
      <w:spacing w:line="240" w:lineRule="auto"/>
      <w:ind w:firstLineChars="0" w:firstLine="420"/>
    </w:pPr>
    <w:rPr>
      <w:rFonts w:ascii="Arial" w:hAnsi="Arial" w:cs="Arial"/>
      <w:sz w:val="20"/>
      <w:szCs w:val="20"/>
    </w:rPr>
  </w:style>
  <w:style w:type="paragraph" w:customStyle="1" w:styleId="xl27">
    <w:name w:val="xl27"/>
    <w:basedOn w:val="a"/>
    <w:qFormat/>
    <w:pPr>
      <w:widowControl/>
      <w:pBdr>
        <w:top w:val="single" w:sz="8"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2ffa">
    <w:name w:val="2"/>
    <w:basedOn w:val="a"/>
    <w:next w:val="31"/>
    <w:qFormat/>
    <w:pPr>
      <w:adjustRightInd w:val="0"/>
      <w:spacing w:line="360" w:lineRule="exact"/>
      <w:ind w:firstLine="480"/>
      <w:textAlignment w:val="baseline"/>
    </w:pPr>
    <w:rPr>
      <w:rFonts w:ascii="宋体" w:eastAsia="汉鼎简书宋" w:hAnsi="宋体"/>
      <w:bCs/>
      <w:kern w:val="0"/>
      <w:sz w:val="18"/>
      <w:szCs w:val="20"/>
      <w:u w:val="single"/>
    </w:rPr>
  </w:style>
  <w:style w:type="paragraph" w:customStyle="1" w:styleId="ztu">
    <w:name w:val="ztu"/>
    <w:basedOn w:val="a"/>
    <w:qFormat/>
    <w:pPr>
      <w:spacing w:line="300" w:lineRule="auto"/>
      <w:ind w:firstLineChars="0" w:firstLine="0"/>
      <w:jc w:val="center"/>
    </w:pPr>
    <w:rPr>
      <w:rFonts w:cs="Tahoma"/>
      <w:bCs/>
      <w:color w:val="000000"/>
      <w:kern w:val="0"/>
      <w:sz w:val="21"/>
      <w:szCs w:val="21"/>
    </w:rPr>
  </w:style>
  <w:style w:type="paragraph" w:customStyle="1" w:styleId="0854">
    <w:name w:val="样式 首行缩进:  0.85 厘米"/>
    <w:basedOn w:val="a"/>
    <w:qFormat/>
    <w:pPr>
      <w:spacing w:line="529" w:lineRule="exact"/>
      <w:ind w:firstLine="454"/>
    </w:pPr>
    <w:rPr>
      <w:szCs w:val="20"/>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kern w:val="0"/>
      <w:szCs w:val="24"/>
    </w:rPr>
  </w:style>
  <w:style w:type="paragraph" w:customStyle="1" w:styleId="xl57">
    <w:name w:val="xl57"/>
    <w:basedOn w:val="a"/>
    <w:qFormat/>
    <w:pPr>
      <w:widowControl/>
      <w:pBdr>
        <w:left w:val="single" w:sz="4" w:space="0" w:color="auto"/>
        <w:bottom w:val="single" w:sz="4" w:space="0" w:color="auto"/>
        <w:right w:val="single" w:sz="8" w:space="0" w:color="auto"/>
      </w:pBdr>
      <w:spacing w:before="100" w:beforeAutospacing="1" w:after="100" w:afterAutospacing="1" w:line="240" w:lineRule="auto"/>
      <w:ind w:firstLineChars="0" w:firstLine="0"/>
      <w:jc w:val="center"/>
    </w:pPr>
    <w:rPr>
      <w:color w:val="0000FF"/>
      <w:kern w:val="0"/>
      <w:szCs w:val="24"/>
    </w:rPr>
  </w:style>
  <w:style w:type="paragraph" w:customStyle="1" w:styleId="X0">
    <w:name w:val="第X节"/>
    <w:basedOn w:val="a"/>
    <w:next w:val="2"/>
    <w:qFormat/>
    <w:pPr>
      <w:tabs>
        <w:tab w:val="left" w:pos="1080"/>
        <w:tab w:val="left" w:pos="1140"/>
      </w:tabs>
      <w:ind w:left="1140" w:firstLineChars="0" w:hanging="720"/>
      <w:jc w:val="center"/>
    </w:pPr>
    <w:rPr>
      <w:rFonts w:ascii="宋体" w:hAnsi="宋体"/>
      <w:b/>
      <w:sz w:val="28"/>
      <w:szCs w:val="20"/>
    </w:rPr>
  </w:style>
  <w:style w:type="paragraph" w:customStyle="1" w:styleId="Char1CharCharChar">
    <w:name w:val="Char1 Char Char Char"/>
    <w:basedOn w:val="a"/>
    <w:next w:val="a"/>
    <w:qFormat/>
    <w:rPr>
      <w:rFonts w:ascii="宋体" w:hAnsi="宋体" w:cs="宋体"/>
      <w:szCs w:val="24"/>
    </w:rPr>
  </w:style>
  <w:style w:type="paragraph" w:customStyle="1" w:styleId="1fff6">
    <w:name w:val="自正文1"/>
    <w:basedOn w:val="a"/>
    <w:qFormat/>
    <w:pPr>
      <w:tabs>
        <w:tab w:val="left" w:pos="0"/>
      </w:tabs>
      <w:adjustRightInd w:val="0"/>
      <w:snapToGrid w:val="0"/>
      <w:spacing w:line="400" w:lineRule="exact"/>
      <w:ind w:firstLineChars="0" w:firstLine="480"/>
      <w:jc w:val="left"/>
    </w:pPr>
    <w:rPr>
      <w:rFonts w:ascii="宋体"/>
      <w:b/>
      <w:kern w:val="24"/>
      <w:szCs w:val="20"/>
    </w:rPr>
  </w:style>
  <w:style w:type="paragraph" w:customStyle="1" w:styleId="F">
    <w:name w:val="F正文"/>
    <w:qFormat/>
    <w:pPr>
      <w:widowControl w:val="0"/>
      <w:adjustRightInd w:val="0"/>
      <w:spacing w:line="360" w:lineRule="atLeast"/>
      <w:textAlignment w:val="baseline"/>
    </w:pPr>
    <w:rPr>
      <w:spacing w:val="12"/>
      <w:sz w:val="24"/>
    </w:rPr>
  </w:style>
  <w:style w:type="paragraph" w:customStyle="1" w:styleId="4-0505051">
    <w:name w:val="样式 样式 样式 标题4- + 段前: 0.5 行 + 段前: 0.5 行 + 段前: 0.5 行1"/>
    <w:basedOn w:val="4-0505"/>
    <w:qFormat/>
    <w:pPr>
      <w:ind w:left="170"/>
    </w:pPr>
  </w:style>
  <w:style w:type="paragraph" w:customStyle="1" w:styleId="LA0">
    <w:name w:val="表名LA"/>
    <w:basedOn w:val="a"/>
    <w:qFormat/>
    <w:pPr>
      <w:keepNext/>
      <w:widowControl/>
      <w:tabs>
        <w:tab w:val="left" w:pos="0"/>
      </w:tabs>
      <w:adjustRightInd w:val="0"/>
      <w:snapToGrid w:val="0"/>
      <w:spacing w:beforeLines="80" w:afterLines="20" w:line="240" w:lineRule="auto"/>
      <w:ind w:firstLineChars="0" w:firstLine="0"/>
      <w:jc w:val="center"/>
    </w:pPr>
    <w:rPr>
      <w:rFonts w:ascii="Calibri" w:hAnsi="Calibri"/>
      <w:b/>
      <w:kern w:val="0"/>
      <w:szCs w:val="24"/>
      <w:lang w:eastAsia="en-US" w:bidi="en-US"/>
    </w:rPr>
  </w:style>
  <w:style w:type="paragraph" w:customStyle="1" w:styleId="Char43">
    <w:name w:val="Char4"/>
    <w:basedOn w:val="a"/>
    <w:qFormat/>
    <w:rPr>
      <w:rFonts w:ascii="宋体" w:hAnsi="宋体"/>
      <w:szCs w:val="24"/>
    </w:rPr>
  </w:style>
  <w:style w:type="paragraph" w:customStyle="1" w:styleId="hb11">
    <w:name w:val="样式 hb1 + 宋体"/>
    <w:basedOn w:val="hb10"/>
    <w:qFormat/>
    <w:pPr>
      <w:topLinePunct w:val="0"/>
      <w:spacing w:before="340" w:after="330" w:line="578" w:lineRule="exact"/>
      <w:textAlignment w:val="auto"/>
    </w:pPr>
    <w:rPr>
      <w:rFonts w:ascii="Times New Roman" w:hAnsi="Times New Roman"/>
      <w:sz w:val="28"/>
      <w:szCs w:val="28"/>
    </w:rPr>
  </w:style>
  <w:style w:type="paragraph" w:customStyle="1" w:styleId="afffffffffffffffc">
    <w:name w:val="示例"/>
    <w:next w:val="a8"/>
    <w:qFormat/>
    <w:pPr>
      <w:tabs>
        <w:tab w:val="left" w:pos="816"/>
      </w:tabs>
      <w:ind w:firstLineChars="233" w:firstLine="419"/>
      <w:jc w:val="both"/>
    </w:pPr>
    <w:rPr>
      <w:rFonts w:ascii="宋体"/>
      <w:sz w:val="18"/>
    </w:rPr>
  </w:style>
  <w:style w:type="paragraph" w:customStyle="1" w:styleId="610">
    <w:name w:val="样式61"/>
    <w:basedOn w:val="a"/>
    <w:next w:val="65"/>
    <w:qFormat/>
    <w:pPr>
      <w:widowControl/>
      <w:spacing w:line="240" w:lineRule="auto"/>
      <w:ind w:leftChars="-50" w:left="-105" w:rightChars="-50" w:right="-105" w:firstLineChars="0" w:firstLine="0"/>
    </w:pPr>
    <w:rPr>
      <w:rFonts w:hAnsi="宋体"/>
      <w:kern w:val="0"/>
      <w:sz w:val="21"/>
      <w:szCs w:val="21"/>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LA1">
    <w:name w:val="正文LA"/>
    <w:qFormat/>
    <w:pPr>
      <w:widowControl w:val="0"/>
      <w:tabs>
        <w:tab w:val="left" w:pos="0"/>
      </w:tabs>
      <w:adjustRightInd w:val="0"/>
      <w:spacing w:beforeLines="50" w:after="200" w:line="360" w:lineRule="auto"/>
      <w:ind w:firstLineChars="225" w:firstLine="225"/>
      <w:jc w:val="both"/>
    </w:pPr>
    <w:rPr>
      <w:rFonts w:ascii="宋体" w:hAnsi="宋体"/>
      <w:snapToGrid w:val="0"/>
      <w:sz w:val="24"/>
      <w:szCs w:val="21"/>
    </w:rPr>
  </w:style>
  <w:style w:type="paragraph" w:customStyle="1" w:styleId="1fff7">
    <w:name w:val="表格样式1"/>
    <w:basedOn w:val="a"/>
    <w:qFormat/>
    <w:pPr>
      <w:adjustRightInd w:val="0"/>
      <w:spacing w:line="20" w:lineRule="atLeast"/>
      <w:ind w:firstLineChars="0" w:firstLine="0"/>
      <w:jc w:val="center"/>
      <w:textAlignment w:val="baseline"/>
    </w:pPr>
    <w:rPr>
      <w:rFonts w:ascii="宋体" w:cs="宋体"/>
      <w:kern w:val="0"/>
      <w:sz w:val="21"/>
      <w:szCs w:val="21"/>
    </w:rPr>
  </w:style>
  <w:style w:type="paragraph" w:customStyle="1" w:styleId="4025051">
    <w:name w:val="样式 样式 标题4 + 段前: 0.25 行 行距: 单倍行距 + 段前: 0.5 行1"/>
    <w:basedOn w:val="4025"/>
    <w:qFormat/>
    <w:pPr>
      <w:tabs>
        <w:tab w:val="clear" w:pos="1157"/>
        <w:tab w:val="clear" w:pos="3450"/>
        <w:tab w:val="left" w:pos="2315"/>
      </w:tabs>
      <w:ind w:left="1405"/>
    </w:pPr>
  </w:style>
  <w:style w:type="paragraph" w:customStyle="1" w:styleId="Body">
    <w:name w:val="Body"/>
    <w:qFormat/>
    <w:pPr>
      <w:tabs>
        <w:tab w:val="left" w:pos="-720"/>
      </w:tabs>
      <w:suppressAutoHyphens/>
      <w:jc w:val="both"/>
    </w:pPr>
    <w:rPr>
      <w:rFonts w:ascii="Helvetica" w:hAnsi="Helvetica"/>
      <w:spacing w:val="-3"/>
      <w:sz w:val="24"/>
      <w:lang w:eastAsia="en-US"/>
    </w:rPr>
  </w:style>
  <w:style w:type="paragraph" w:customStyle="1" w:styleId="afffffffffffffffd">
    <w:name w:val="正文新"/>
    <w:basedOn w:val="a8"/>
    <w:qFormat/>
    <w:pPr>
      <w:topLinePunct/>
      <w:spacing w:line="500" w:lineRule="exact"/>
      <w:ind w:firstLine="200"/>
    </w:pPr>
    <w:rPr>
      <w:rFonts w:ascii="宋体" w:eastAsia="汉鼎简书宋" w:hAnsi="宋体" w:cs="Times New Roman"/>
      <w:sz w:val="24"/>
      <w:szCs w:val="20"/>
    </w:rPr>
  </w:style>
  <w:style w:type="paragraph" w:customStyle="1" w:styleId="xl95">
    <w:name w:val="xl95"/>
    <w:basedOn w:val="a"/>
    <w:qFormat/>
    <w:pPr>
      <w:widowControl/>
      <w:spacing w:before="100" w:beforeAutospacing="1" w:after="100" w:afterAutospacing="1" w:line="240" w:lineRule="auto"/>
      <w:ind w:firstLineChars="0" w:firstLine="0"/>
      <w:jc w:val="left"/>
    </w:pPr>
    <w:rPr>
      <w:rFonts w:ascii="宋体" w:hAnsi="宋体"/>
      <w:b/>
      <w:bCs/>
      <w:kern w:val="0"/>
      <w:szCs w:val="24"/>
    </w:rPr>
  </w:style>
  <w:style w:type="paragraph" w:customStyle="1" w:styleId="7Char2">
    <w:name w:val="7 Char"/>
    <w:basedOn w:val="a"/>
    <w:qFormat/>
    <w:pPr>
      <w:spacing w:line="560" w:lineRule="exact"/>
    </w:pPr>
    <w:rPr>
      <w:rFonts w:ascii="宋体" w:hAnsi="宋体" w:cs="宋体"/>
      <w:szCs w:val="24"/>
    </w:rPr>
  </w:style>
  <w:style w:type="paragraph" w:customStyle="1" w:styleId="251">
    <w:name w:val="样式 宋体 小四 行距: 固定值 25 磅"/>
    <w:basedOn w:val="a"/>
    <w:qFormat/>
    <w:pPr>
      <w:tabs>
        <w:tab w:val="left" w:pos="1875"/>
      </w:tabs>
      <w:spacing w:line="500" w:lineRule="exact"/>
      <w:ind w:firstLine="488"/>
    </w:pPr>
    <w:rPr>
      <w:rFonts w:ascii="宋体" w:hAnsi="宋体" w:cs="宋体"/>
      <w:spacing w:val="2"/>
      <w:szCs w:val="24"/>
    </w:rPr>
  </w:style>
  <w:style w:type="paragraph" w:customStyle="1" w:styleId="CharCharChar2CharCharCharChar">
    <w:name w:val="Char Char Char2 Char Char Char Char"/>
    <w:basedOn w:val="a"/>
    <w:qFormat/>
    <w:pPr>
      <w:spacing w:line="240" w:lineRule="auto"/>
      <w:ind w:firstLineChars="0" w:firstLine="0"/>
    </w:pPr>
    <w:rPr>
      <w:rFonts w:ascii="Tahoma" w:hAnsi="Tahoma"/>
      <w:szCs w:val="20"/>
    </w:rPr>
  </w:style>
  <w:style w:type="paragraph" w:customStyle="1" w:styleId="-1">
    <w:name w:val="文-1"/>
    <w:basedOn w:val="a"/>
    <w:qFormat/>
    <w:pPr>
      <w:spacing w:before="120" w:line="240" w:lineRule="auto"/>
      <w:ind w:left="851" w:firstLineChars="0" w:firstLine="482"/>
    </w:pPr>
    <w:rPr>
      <w:szCs w:val="20"/>
    </w:rPr>
  </w:style>
  <w:style w:type="paragraph" w:customStyle="1" w:styleId="afffffffffffffffe">
    <w:name w:val="表内文字"/>
    <w:basedOn w:val="a"/>
    <w:qFormat/>
    <w:pPr>
      <w:widowControl/>
      <w:spacing w:line="240" w:lineRule="auto"/>
      <w:ind w:firstLineChars="0" w:firstLine="0"/>
    </w:pPr>
    <w:rPr>
      <w:rFonts w:ascii="宋体" w:hAnsi="宋体"/>
      <w:color w:val="000000"/>
      <w:sz w:val="18"/>
      <w:szCs w:val="18"/>
    </w:rPr>
  </w:style>
  <w:style w:type="paragraph" w:customStyle="1" w:styleId="PP">
    <w:name w:val="PP 行"/>
    <w:basedOn w:val="afc"/>
    <w:qFormat/>
    <w:rPr>
      <w:rFonts w:ascii="Calibri" w:hAnsi="Calibri"/>
      <w:kern w:val="2"/>
      <w:sz w:val="21"/>
      <w:szCs w:val="20"/>
    </w:rPr>
  </w:style>
  <w:style w:type="paragraph" w:customStyle="1" w:styleId="CharCharCharCharCharChar1Char3">
    <w:name w:val="Char Char Char Char Char Char1 Char3"/>
    <w:basedOn w:val="a"/>
    <w:qFormat/>
    <w:pPr>
      <w:spacing w:line="240" w:lineRule="auto"/>
      <w:ind w:firstLineChars="0" w:firstLine="0"/>
    </w:pPr>
    <w:rPr>
      <w:sz w:val="21"/>
      <w:szCs w:val="21"/>
    </w:rPr>
  </w:style>
  <w:style w:type="paragraph" w:customStyle="1" w:styleId="xl29">
    <w:name w:val="xl29"/>
    <w:basedOn w:val="a"/>
    <w:qFormat/>
    <w:pPr>
      <w:widowControl/>
      <w:pBdr>
        <w:top w:val="single" w:sz="8" w:space="0" w:color="auto"/>
      </w:pBdr>
      <w:spacing w:before="100" w:beforeAutospacing="1" w:after="100" w:afterAutospacing="1" w:line="240" w:lineRule="auto"/>
      <w:ind w:firstLineChars="0" w:firstLine="0"/>
      <w:jc w:val="center"/>
    </w:pPr>
    <w:rPr>
      <w:color w:val="0000FF"/>
      <w:kern w:val="0"/>
      <w:sz w:val="32"/>
      <w:szCs w:val="32"/>
    </w:rPr>
  </w:style>
  <w:style w:type="paragraph" w:customStyle="1" w:styleId="08525">
    <w:name w:val="样式 宋体 小四 首行缩进:  0.85 厘米 行距: 固定值 25 磅"/>
    <w:basedOn w:val="a"/>
    <w:qFormat/>
    <w:pPr>
      <w:spacing w:line="530" w:lineRule="exact"/>
      <w:ind w:firstLine="482"/>
    </w:pPr>
    <w:rPr>
      <w:rFonts w:ascii="宋体"/>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kern w:val="0"/>
      <w:szCs w:val="24"/>
    </w:rPr>
  </w:style>
  <w:style w:type="paragraph" w:customStyle="1" w:styleId="Char1CharCharCharCharCharCharCharCharChar1">
    <w:name w:val="Char1 Char Char Char Char Char Char Char Char Char1"/>
    <w:basedOn w:val="a"/>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130">
    <w:name w:val="Char13"/>
    <w:basedOn w:val="a"/>
    <w:qFormat/>
    <w:pPr>
      <w:spacing w:line="240" w:lineRule="auto"/>
      <w:ind w:firstLineChars="0" w:firstLine="0"/>
    </w:pPr>
    <w:rPr>
      <w:sz w:val="21"/>
      <w:szCs w:val="24"/>
    </w:rPr>
  </w:style>
  <w:style w:type="paragraph" w:customStyle="1" w:styleId="xl31">
    <w:name w:val="xl31"/>
    <w:basedOn w:val="a"/>
    <w:qFormat/>
    <w:pPr>
      <w:widowControl/>
      <w:pBdr>
        <w:top w:val="single" w:sz="8" w:space="0" w:color="auto"/>
        <w:left w:val="single" w:sz="4" w:space="0" w:color="auto"/>
        <w:right w:val="single" w:sz="8" w:space="0" w:color="auto"/>
      </w:pBdr>
      <w:spacing w:before="100" w:beforeAutospacing="1" w:after="100" w:afterAutospacing="1" w:line="240" w:lineRule="auto"/>
      <w:ind w:firstLineChars="0" w:firstLine="0"/>
      <w:jc w:val="center"/>
    </w:pPr>
    <w:rPr>
      <w:color w:val="0000FF"/>
      <w:kern w:val="0"/>
      <w:sz w:val="32"/>
      <w:szCs w:val="32"/>
    </w:rPr>
  </w:style>
  <w:style w:type="paragraph" w:customStyle="1" w:styleId="CharCharCharChar4">
    <w:name w:val="表文字 Char Char Char Char"/>
    <w:qFormat/>
    <w:pPr>
      <w:spacing w:line="300" w:lineRule="exact"/>
    </w:pPr>
    <w:rPr>
      <w:kern w:val="2"/>
      <w:sz w:val="21"/>
      <w:szCs w:val="21"/>
    </w:rPr>
  </w:style>
  <w:style w:type="paragraph" w:customStyle="1" w:styleId="affffffffffffffff">
    <w:name w:val="缩进正文"/>
    <w:basedOn w:val="af2"/>
    <w:qFormat/>
    <w:pPr>
      <w:widowControl/>
      <w:adjustRightInd w:val="0"/>
      <w:snapToGrid w:val="0"/>
      <w:spacing w:after="0" w:line="300" w:lineRule="auto"/>
      <w:ind w:leftChars="0" w:left="0" w:firstLineChars="0" w:firstLine="0"/>
      <w:jc w:val="left"/>
    </w:pPr>
    <w:rPr>
      <w:rFonts w:ascii="宋体" w:eastAsiaTheme="minorEastAsia" w:hAnsiTheme="minorHAnsi" w:cstheme="minorBidi"/>
      <w:sz w:val="28"/>
      <w:szCs w:val="20"/>
    </w:rPr>
  </w:style>
  <w:style w:type="paragraph" w:customStyle="1" w:styleId="affffffffffffffff0">
    <w:name w:val="正文图竖五"/>
    <w:basedOn w:val="a"/>
    <w:qFormat/>
    <w:pPr>
      <w:spacing w:line="240" w:lineRule="auto"/>
      <w:ind w:firstLineChars="0" w:firstLine="0"/>
      <w:jc w:val="center"/>
    </w:pPr>
    <w:rPr>
      <w:rFonts w:eastAsia="仿宋_GB2312"/>
      <w:color w:val="000000"/>
      <w:kern w:val="0"/>
      <w:sz w:val="21"/>
      <w:szCs w:val="21"/>
    </w:rPr>
  </w:style>
  <w:style w:type="paragraph" w:customStyle="1" w:styleId="indent1">
    <w:name w:val="indent1"/>
    <w:basedOn w:val="a"/>
    <w:qFormat/>
    <w:pPr>
      <w:widowControl/>
      <w:spacing w:before="120" w:after="120" w:line="336" w:lineRule="auto"/>
      <w:ind w:firstLineChars="0" w:firstLine="480"/>
      <w:jc w:val="left"/>
    </w:pPr>
    <w:rPr>
      <w:rFonts w:ascii="Arial" w:hAnsi="Arial" w:cs="Arial"/>
      <w:kern w:val="0"/>
      <w:sz w:val="21"/>
      <w:szCs w:val="21"/>
    </w:rPr>
  </w:style>
  <w:style w:type="paragraph" w:customStyle="1" w:styleId="affffffffffffffff1">
    <w:name w:val="表内"/>
    <w:basedOn w:val="a"/>
    <w:qFormat/>
    <w:pPr>
      <w:spacing w:line="240" w:lineRule="auto"/>
      <w:ind w:firstLineChars="0" w:firstLine="0"/>
      <w:jc w:val="center"/>
    </w:pPr>
    <w:rPr>
      <w:rFonts w:ascii="宋体" w:hAnsi="宋体"/>
      <w:color w:val="000000"/>
      <w:szCs w:val="24"/>
    </w:rPr>
  </w:style>
  <w:style w:type="paragraph" w:customStyle="1" w:styleId="CharCharCharChar20">
    <w:name w:val="Char Char Char Char2"/>
    <w:basedOn w:val="a"/>
    <w:next w:val="a"/>
    <w:qFormat/>
    <w:pPr>
      <w:pBdr>
        <w:right w:val="single" w:sz="12" w:space="4" w:color="auto"/>
      </w:pBdr>
    </w:pPr>
    <w:rPr>
      <w:sz w:val="21"/>
      <w:szCs w:val="20"/>
    </w:rPr>
  </w:style>
  <w:style w:type="paragraph" w:customStyle="1" w:styleId="P">
    <w:name w:val="P"/>
    <w:basedOn w:val="a"/>
    <w:qFormat/>
    <w:pPr>
      <w:widowControl/>
      <w:adjustRightInd w:val="0"/>
      <w:spacing w:line="420" w:lineRule="atLeast"/>
      <w:ind w:firstLineChars="0" w:firstLine="567"/>
      <w:jc w:val="left"/>
      <w:textAlignment w:val="baseline"/>
    </w:pPr>
    <w:rPr>
      <w:rFonts w:ascii="宋体" w:hAnsi="Calibri"/>
      <w:spacing w:val="30"/>
      <w:kern w:val="0"/>
      <w:szCs w:val="24"/>
      <w:lang w:eastAsia="en-US" w:bidi="en-US"/>
    </w:rPr>
  </w:style>
  <w:style w:type="paragraph" w:customStyle="1" w:styleId="puce">
    <w:name w:val="puce"/>
    <w:basedOn w:val="a"/>
    <w:qFormat/>
    <w:pPr>
      <w:widowControl/>
      <w:tabs>
        <w:tab w:val="left" w:pos="1200"/>
        <w:tab w:val="left" w:pos="1320"/>
      </w:tabs>
      <w:adjustRightInd w:val="0"/>
      <w:snapToGrid w:val="0"/>
      <w:ind w:firstLine="480"/>
    </w:pPr>
    <w:rPr>
      <w:rFonts w:ascii="Arial" w:hAnsi="Arial"/>
      <w:color w:val="FF00FF"/>
      <w:kern w:val="0"/>
      <w:szCs w:val="24"/>
    </w:rPr>
  </w:style>
  <w:style w:type="paragraph" w:customStyle="1" w:styleId="affffffffffffffff2">
    <w:name w:val="正文单倍行距"/>
    <w:basedOn w:val="a"/>
    <w:qFormat/>
    <w:pPr>
      <w:tabs>
        <w:tab w:val="left" w:pos="8640"/>
      </w:tabs>
      <w:snapToGrid w:val="0"/>
      <w:spacing w:line="240" w:lineRule="auto"/>
    </w:pPr>
    <w:rPr>
      <w:rFonts w:eastAsia="仿宋_GB2312"/>
      <w:szCs w:val="24"/>
    </w:rPr>
  </w:style>
  <w:style w:type="paragraph" w:customStyle="1" w:styleId="TimesNewRoman78622">
    <w:name w:val="样式 表头 + Times New Roman 两端对齐 段前: 7.8 磅 段后: 6 磅 行距: 固定值 22 磅"/>
    <w:basedOn w:val="a"/>
    <w:qFormat/>
    <w:pPr>
      <w:keepNext/>
      <w:spacing w:before="156" w:after="120" w:line="440" w:lineRule="exact"/>
      <w:ind w:firstLineChars="418" w:firstLine="945"/>
    </w:pPr>
    <w:rPr>
      <w:rFonts w:eastAsia="黑体" w:cs="宋体"/>
      <w:spacing w:val="8"/>
      <w:kern w:val="21"/>
      <w:sz w:val="21"/>
      <w:szCs w:val="20"/>
    </w:rPr>
  </w:style>
  <w:style w:type="paragraph" w:customStyle="1" w:styleId="M">
    <w:name w:val="M"/>
    <w:basedOn w:val="10"/>
    <w:qFormat/>
    <w:pPr>
      <w:keepLines w:val="0"/>
      <w:widowControl/>
      <w:tabs>
        <w:tab w:val="left" w:pos="2260"/>
        <w:tab w:val="left" w:pos="2820"/>
        <w:tab w:val="left" w:pos="3420"/>
      </w:tabs>
      <w:adjustRightInd w:val="0"/>
      <w:snapToGrid w:val="0"/>
      <w:spacing w:before="440" w:line="240" w:lineRule="auto"/>
      <w:ind w:left="851" w:right="-28" w:hanging="851"/>
      <w:jc w:val="both"/>
    </w:pPr>
    <w:rPr>
      <w:rFonts w:ascii="Arial" w:hAnsi="Arial"/>
      <w:b w:val="0"/>
      <w:bCs w:val="0"/>
      <w:kern w:val="0"/>
      <w:sz w:val="22"/>
      <w:szCs w:val="20"/>
      <w:lang w:val="en-GB"/>
    </w:rPr>
  </w:style>
  <w:style w:type="paragraph" w:customStyle="1" w:styleId="CharCharCharCharCharCharCharCharCharCharCharCharCharCharCharCharCharChar1">
    <w:name w:val="Char Char Char Char Char Char Char Char Char Char Char Char Char Char Char Char Char Char1"/>
    <w:basedOn w:val="a"/>
    <w:qFormat/>
    <w:pPr>
      <w:spacing w:line="240" w:lineRule="auto"/>
      <w:ind w:firstLineChars="0" w:firstLine="0"/>
    </w:pPr>
    <w:rPr>
      <w:sz w:val="21"/>
      <w:szCs w:val="24"/>
    </w:rPr>
  </w:style>
  <w:style w:type="paragraph" w:customStyle="1" w:styleId="BodyText24">
    <w:name w:val="Body Text 24"/>
    <w:basedOn w:val="a"/>
    <w:qFormat/>
    <w:pPr>
      <w:adjustRightInd w:val="0"/>
      <w:spacing w:line="240" w:lineRule="auto"/>
      <w:ind w:firstLineChars="0" w:firstLine="567"/>
      <w:jc w:val="left"/>
      <w:textAlignment w:val="baseline"/>
    </w:pPr>
    <w:rPr>
      <w:sz w:val="28"/>
      <w:szCs w:val="20"/>
    </w:rPr>
  </w:style>
  <w:style w:type="paragraph" w:customStyle="1" w:styleId="4f6">
    <w:name w:val="目录4"/>
    <w:basedOn w:val="a"/>
    <w:next w:val="a"/>
    <w:qFormat/>
    <w:pPr>
      <w:widowControl/>
      <w:tabs>
        <w:tab w:val="left" w:leader="dot" w:pos="8503"/>
      </w:tabs>
      <w:spacing w:line="317" w:lineRule="exact"/>
      <w:ind w:left="419" w:firstLineChars="0" w:firstLine="629"/>
    </w:pPr>
    <w:rPr>
      <w:rFonts w:ascii="宋体" w:hAnsi="宋体"/>
      <w:color w:val="000000"/>
      <w:kern w:val="0"/>
      <w:sz w:val="21"/>
      <w:szCs w:val="20"/>
      <w:u w:color="000000"/>
    </w:rPr>
  </w:style>
  <w:style w:type="paragraph" w:customStyle="1" w:styleId="4f7">
    <w:name w:val="4号正文"/>
    <w:basedOn w:val="a"/>
    <w:qFormat/>
    <w:pPr>
      <w:widowControl/>
      <w:tabs>
        <w:tab w:val="left" w:pos="8610"/>
      </w:tabs>
      <w:ind w:rightChars="-63" w:right="-63" w:firstLineChars="0" w:firstLine="0"/>
      <w:jc w:val="left"/>
    </w:pPr>
    <w:rPr>
      <w:color w:val="000000"/>
      <w:kern w:val="0"/>
      <w:szCs w:val="20"/>
    </w:rPr>
  </w:style>
  <w:style w:type="paragraph" w:customStyle="1" w:styleId="affffffffffffffff3">
    <w:name w:val="表格，五宋"/>
    <w:qFormat/>
    <w:pPr>
      <w:adjustRightInd w:val="0"/>
      <w:spacing w:line="360" w:lineRule="exact"/>
      <w:jc w:val="center"/>
    </w:pPr>
    <w:rPr>
      <w:sz w:val="21"/>
    </w:rPr>
  </w:style>
  <w:style w:type="paragraph" w:customStyle="1" w:styleId="dh4">
    <w:name w:val="标题dh4"/>
    <w:basedOn w:val="dh3"/>
    <w:qFormat/>
  </w:style>
  <w:style w:type="paragraph" w:customStyle="1" w:styleId="affffffffffffffff4">
    <w:name w:val="一级条标题"/>
    <w:basedOn w:val="afffffffffffb"/>
    <w:next w:val="a"/>
    <w:qFormat/>
    <w:pPr>
      <w:tabs>
        <w:tab w:val="left" w:pos="360"/>
        <w:tab w:val="left" w:pos="903"/>
      </w:tabs>
      <w:spacing w:before="0" w:after="0" w:line="240" w:lineRule="auto"/>
      <w:ind w:left="903" w:hanging="315"/>
      <w:jc w:val="both"/>
      <w:outlineLvl w:val="2"/>
    </w:pPr>
    <w:rPr>
      <w:rFonts w:ascii="黑体" w:hAnsi="Times New Roman"/>
      <w:color w:val="auto"/>
      <w:sz w:val="21"/>
    </w:rPr>
  </w:style>
  <w:style w:type="paragraph" w:customStyle="1" w:styleId="P00">
    <w:name w:val="P0"/>
    <w:basedOn w:val="a"/>
    <w:qFormat/>
    <w:pPr>
      <w:autoSpaceDE w:val="0"/>
      <w:autoSpaceDN w:val="0"/>
      <w:adjustRightInd w:val="0"/>
      <w:spacing w:line="540" w:lineRule="atLeast"/>
      <w:ind w:firstLineChars="0" w:firstLine="0"/>
    </w:pPr>
    <w:rPr>
      <w:rFonts w:ascii="華康中楷體" w:eastAsia="華康中楷體"/>
      <w:spacing w:val="20"/>
      <w:kern w:val="0"/>
      <w:sz w:val="28"/>
      <w:szCs w:val="28"/>
      <w:lang w:eastAsia="zh-TW"/>
    </w:rPr>
  </w:style>
  <w:style w:type="paragraph" w:customStyle="1" w:styleId="ParaCharCharCharCharCharCharChar">
    <w:name w:val="默认段落字体 Para Char Char Char Char Char Char Char"/>
    <w:basedOn w:val="a"/>
    <w:qFormat/>
    <w:pPr>
      <w:spacing w:line="240" w:lineRule="auto"/>
      <w:ind w:firstLineChars="0" w:firstLine="0"/>
    </w:pPr>
    <w:rPr>
      <w:rFonts w:ascii="方正黑体简体" w:hAnsi="方正黑体简体" w:cs="方正黑体简体"/>
      <w:sz w:val="21"/>
      <w:szCs w:val="24"/>
    </w:rPr>
  </w:style>
  <w:style w:type="paragraph" w:customStyle="1" w:styleId="3GB2312">
    <w:name w:val="样式 标题 3 + 仿宋_GB2312"/>
    <w:basedOn w:val="3"/>
    <w:qFormat/>
    <w:pPr>
      <w:ind w:firstLineChars="200" w:firstLine="200"/>
      <w:jc w:val="both"/>
    </w:pPr>
    <w:rPr>
      <w:rFonts w:ascii="仿宋_GB2312" w:eastAsia="仿宋_GB2312" w:hAnsi="仿宋_GB2312" w:cs="Times New Roman"/>
      <w:b w:val="0"/>
      <w:kern w:val="2"/>
      <w:sz w:val="24"/>
      <w:szCs w:val="24"/>
    </w:rPr>
  </w:style>
  <w:style w:type="paragraph" w:customStyle="1" w:styleId="CharCharCharCharCharCharCharCharCharCharCharCharCharCharCharCharCharChar4">
    <w:name w:val="Char Char Char Char Char Char Char Char Char Char Char Char Char Char Char Char Char Char4"/>
    <w:basedOn w:val="a"/>
    <w:qFormat/>
    <w:pPr>
      <w:spacing w:line="240" w:lineRule="auto"/>
      <w:ind w:firstLineChars="0" w:firstLine="0"/>
    </w:pPr>
    <w:rPr>
      <w:sz w:val="21"/>
      <w:szCs w:val="24"/>
    </w:rPr>
  </w:style>
  <w:style w:type="paragraph" w:customStyle="1" w:styleId="zzw">
    <w:name w:val="zzw"/>
    <w:basedOn w:val="a"/>
    <w:qFormat/>
    <w:pPr>
      <w:spacing w:line="300" w:lineRule="auto"/>
      <w:ind w:firstLine="480"/>
    </w:pPr>
    <w:rPr>
      <w:color w:val="000000"/>
      <w:kern w:val="0"/>
      <w:szCs w:val="24"/>
    </w:rPr>
  </w:style>
  <w:style w:type="paragraph" w:customStyle="1" w:styleId="2150">
    <w:name w:val="样式 首行缩进:  2 字符 行距: 固定值 15 磅"/>
    <w:basedOn w:val="a"/>
    <w:qFormat/>
    <w:pPr>
      <w:spacing w:line="529" w:lineRule="exact"/>
      <w:ind w:firstLine="480"/>
    </w:pPr>
    <w:rPr>
      <w:rFonts w:ascii="宋体" w:hAnsi="宋体"/>
      <w:kern w:val="0"/>
      <w:szCs w:val="24"/>
    </w:rPr>
  </w:style>
  <w:style w:type="paragraph" w:customStyle="1" w:styleId="a00">
    <w:name w:val="a0"/>
    <w:basedOn w:val="a"/>
    <w:qFormat/>
    <w:pPr>
      <w:widowControl/>
      <w:spacing w:before="100" w:beforeAutospacing="1" w:after="100" w:afterAutospacing="1" w:line="240" w:lineRule="auto"/>
      <w:ind w:firstLineChars="0" w:firstLine="0"/>
      <w:jc w:val="left"/>
    </w:pPr>
    <w:rPr>
      <w:rFonts w:ascii="宋体" w:hAnsi="宋体"/>
      <w:color w:val="000000"/>
      <w:kern w:val="0"/>
      <w:szCs w:val="24"/>
    </w:rPr>
  </w:style>
  <w:style w:type="paragraph" w:customStyle="1" w:styleId="1fff8">
    <w:name w:val="1表格"/>
    <w:basedOn w:val="a"/>
    <w:qFormat/>
    <w:pPr>
      <w:spacing w:line="160" w:lineRule="atLeast"/>
      <w:ind w:firstLineChars="0" w:firstLine="0"/>
      <w:jc w:val="center"/>
    </w:pPr>
    <w:rPr>
      <w:rFonts w:eastAsia="仿宋_GB2312"/>
      <w:sz w:val="21"/>
      <w:szCs w:val="20"/>
    </w:rPr>
  </w:style>
  <w:style w:type="paragraph" w:customStyle="1" w:styleId="30015">
    <w:name w:val="样式 标题 3 + 段前: 0 磅 段后: 0 磅 行距: 1.5 倍行距"/>
    <w:basedOn w:val="3"/>
    <w:qFormat/>
    <w:pPr>
      <w:jc w:val="both"/>
    </w:pPr>
    <w:rPr>
      <w:rFonts w:cs="宋体"/>
      <w:b w:val="0"/>
      <w:bCs/>
      <w:kern w:val="2"/>
      <w:sz w:val="24"/>
      <w:szCs w:val="20"/>
    </w:rPr>
  </w:style>
  <w:style w:type="paragraph" w:customStyle="1" w:styleId="affffffffffffffff5">
    <w:name w:val="论文正文"/>
    <w:basedOn w:val="a8"/>
    <w:qFormat/>
    <w:pPr>
      <w:ind w:firstLine="480"/>
    </w:pPr>
    <w:rPr>
      <w:rFonts w:ascii="宋体" w:eastAsia="宋体" w:hAnsi="宋体" w:cs="Times New Roman"/>
      <w:sz w:val="28"/>
    </w:rPr>
  </w:style>
  <w:style w:type="paragraph" w:customStyle="1" w:styleId="affffffffffffffff6">
    <w:name w:val="正文段落"/>
    <w:basedOn w:val="a"/>
    <w:qFormat/>
    <w:pPr>
      <w:topLinePunct/>
      <w:autoSpaceDN w:val="0"/>
      <w:adjustRightInd w:val="0"/>
      <w:spacing w:line="500" w:lineRule="exact"/>
      <w:ind w:rightChars="100" w:right="100" w:firstLine="480"/>
    </w:pPr>
    <w:rPr>
      <w:rFonts w:ascii="宋体" w:eastAsia="汉鼎简书宋" w:hAnsi="宋体"/>
      <w:color w:val="000000"/>
      <w:kern w:val="0"/>
      <w:szCs w:val="24"/>
    </w:rPr>
  </w:style>
  <w:style w:type="paragraph" w:customStyle="1" w:styleId="affffffffffffffff7">
    <w:name w:val="表内式样"/>
    <w:qFormat/>
    <w:pPr>
      <w:keepLines/>
      <w:widowControl w:val="0"/>
      <w:kinsoku w:val="0"/>
      <w:overflowPunct w:val="0"/>
      <w:adjustRightInd w:val="0"/>
      <w:spacing w:line="360" w:lineRule="atLeast"/>
      <w:jc w:val="center"/>
    </w:pPr>
    <w:rPr>
      <w:rFonts w:ascii="宋体"/>
      <w:kern w:val="21"/>
      <w:sz w:val="21"/>
    </w:rPr>
  </w:style>
  <w:style w:type="paragraph" w:customStyle="1" w:styleId="CharCharChar1CharCharCharChar1">
    <w:name w:val="Char Char Char1 Char Char Char Char1"/>
    <w:basedOn w:val="a"/>
    <w:next w:val="a"/>
    <w:qFormat/>
    <w:rPr>
      <w:rFonts w:ascii="宋体" w:eastAsia="汉鼎简书宋" w:hAnsi="宋体" w:cs="宋体"/>
      <w:szCs w:val="24"/>
    </w:rPr>
  </w:style>
  <w:style w:type="paragraph" w:customStyle="1" w:styleId="074">
    <w:name w:val="样式 表文字 + (符号) 宋体 首行缩进:  0.74 厘米"/>
    <w:basedOn w:val="affffffff5"/>
    <w:qFormat/>
    <w:rPr>
      <w:rFonts w:hAnsi="宋体"/>
      <w:szCs w:val="20"/>
    </w:rPr>
  </w:style>
  <w:style w:type="paragraph" w:customStyle="1" w:styleId="Char2CharCharChar">
    <w:name w:val="Char2 Char Char Char"/>
    <w:basedOn w:val="a"/>
    <w:qFormat/>
    <w:rPr>
      <w:rFonts w:ascii="宋体" w:hAnsi="宋体" w:cs="宋体"/>
      <w:szCs w:val="24"/>
    </w:rPr>
  </w:style>
  <w:style w:type="paragraph" w:customStyle="1" w:styleId="affffffffffffffff8">
    <w:name w:val="环保章标题"/>
    <w:basedOn w:val="3"/>
    <w:qFormat/>
    <w:pPr>
      <w:adjustRightInd w:val="0"/>
      <w:spacing w:before="260" w:after="260" w:line="416" w:lineRule="exact"/>
      <w:ind w:firstLineChars="200" w:firstLine="200"/>
    </w:pPr>
    <w:rPr>
      <w:rFonts w:ascii="Arial" w:eastAsia="黑体" w:hAnsi="Arial" w:cs="Times New Roman"/>
      <w:bCs/>
      <w:szCs w:val="28"/>
    </w:rPr>
  </w:style>
  <w:style w:type="paragraph" w:customStyle="1" w:styleId="affffffffffffffff9">
    <w:name w:val="表体"/>
    <w:basedOn w:val="af1"/>
    <w:qFormat/>
    <w:pPr>
      <w:overflowPunct w:val="0"/>
      <w:adjustRightInd w:val="0"/>
      <w:snapToGrid w:val="0"/>
      <w:spacing w:line="300" w:lineRule="atLeast"/>
      <w:jc w:val="center"/>
      <w:textAlignment w:val="baseline"/>
    </w:pPr>
    <w:rPr>
      <w:rFonts w:ascii="Times New Roman" w:eastAsia="宋体" w:hAnsi="Times New Roman" w:cs="Times New Roman"/>
      <w:color w:val="000000"/>
      <w:kern w:val="24"/>
      <w:sz w:val="18"/>
      <w:szCs w:val="20"/>
    </w:rPr>
  </w:style>
  <w:style w:type="paragraph" w:customStyle="1" w:styleId="affffffffffffffffa">
    <w:name w:val="框图内容"/>
    <w:basedOn w:val="a"/>
    <w:qFormat/>
    <w:pPr>
      <w:adjustRightInd w:val="0"/>
      <w:snapToGrid w:val="0"/>
      <w:ind w:firstLineChars="0" w:firstLine="0"/>
      <w:jc w:val="center"/>
    </w:pPr>
    <w:rPr>
      <w:rFonts w:ascii="宋体"/>
      <w:szCs w:val="24"/>
      <w:lang w:val="en-GB"/>
    </w:rPr>
  </w:style>
  <w:style w:type="paragraph" w:customStyle="1" w:styleId="BodyTextIndent1">
    <w:name w:val="Body Text Indent1"/>
    <w:basedOn w:val="a"/>
    <w:qFormat/>
    <w:pPr>
      <w:adjustRightInd w:val="0"/>
      <w:spacing w:line="360" w:lineRule="atLeast"/>
      <w:ind w:left="280" w:firstLineChars="0" w:firstLine="560"/>
      <w:jc w:val="left"/>
      <w:textAlignment w:val="baseline"/>
    </w:pPr>
    <w:rPr>
      <w:kern w:val="0"/>
      <w:szCs w:val="24"/>
    </w:rPr>
  </w:style>
  <w:style w:type="paragraph" w:customStyle="1" w:styleId="xl38">
    <w:name w:val="xl38"/>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 w:val="28"/>
      <w:szCs w:val="28"/>
    </w:rPr>
  </w:style>
  <w:style w:type="paragraph" w:customStyle="1" w:styleId="CharCharCharChar5">
    <w:name w:val="Char Char Char Char"/>
    <w:basedOn w:val="a"/>
    <w:next w:val="a"/>
    <w:qFormat/>
    <w:rPr>
      <w:rFonts w:ascii="宋体" w:hAnsi="宋体"/>
      <w:szCs w:val="24"/>
    </w:rPr>
  </w:style>
  <w:style w:type="paragraph" w:customStyle="1" w:styleId="CharCharChar1CharCharCharCharCharCharCharCharCharCharCharCharCharCharChar1CharCharCharCharCharCharChar1">
    <w:name w:val="Char Char Char1 Char Char Char Char Char Char Char Char Char Char Char Char Char Char Char1 Char Char Char Char Char Char Char1"/>
    <w:basedOn w:val="a"/>
    <w:qFormat/>
    <w:rPr>
      <w:rFonts w:ascii="宋体" w:hAnsi="宋体" w:cs="宋体"/>
      <w:szCs w:val="24"/>
    </w:rPr>
  </w:style>
  <w:style w:type="paragraph" w:customStyle="1" w:styleId="2ffb">
    <w:name w:val="標準インデント　2"/>
    <w:basedOn w:val="a8"/>
    <w:qFormat/>
    <w:pPr>
      <w:overflowPunct w:val="0"/>
      <w:autoSpaceDE w:val="0"/>
      <w:autoSpaceDN w:val="0"/>
      <w:adjustRightInd w:val="0"/>
      <w:ind w:left="2900" w:firstLineChars="0" w:hanging="2038"/>
      <w:jc w:val="left"/>
      <w:textAlignment w:val="baseline"/>
    </w:pPr>
    <w:rPr>
      <w:rFonts w:ascii="Times New Roman" w:eastAsia="MS Mincho" w:hAnsi="Times New Roman" w:cs="Times New Roman"/>
      <w:kern w:val="0"/>
      <w:sz w:val="20"/>
      <w:szCs w:val="20"/>
      <w:lang w:eastAsia="ja-JP"/>
    </w:rPr>
  </w:style>
  <w:style w:type="paragraph" w:customStyle="1" w:styleId="CharCharChar1CharCharCharChar2">
    <w:name w:val="Char Char Char1 Char Char Char Char2"/>
    <w:basedOn w:val="a"/>
    <w:next w:val="a"/>
    <w:qFormat/>
    <w:rPr>
      <w:rFonts w:ascii="宋体" w:eastAsia="汉鼎简书宋" w:hAnsi="宋体" w:cs="宋体"/>
      <w:szCs w:val="24"/>
    </w:rPr>
  </w:style>
  <w:style w:type="paragraph" w:customStyle="1" w:styleId="CharCharChar1CharCharCharCharCharCharCharCharCharCharCharCharCharCharChar1CharCharCharCharCharCharCharCharCharChar1">
    <w:name w:val="Char Char Char1 Char Char Char Char Char Char Char Char Char Char Char Char Char Char Char1 Char Char Char Char Char Char Char Char Char Char1"/>
    <w:basedOn w:val="a"/>
    <w:qFormat/>
    <w:rPr>
      <w:rFonts w:ascii="宋体" w:hAnsi="宋体" w:cs="宋体"/>
      <w:szCs w:val="24"/>
    </w:rPr>
  </w:style>
  <w:style w:type="paragraph" w:customStyle="1" w:styleId="affffffffffffffffb">
    <w:name w:val="参考标题"/>
    <w:basedOn w:val="af1"/>
    <w:next w:val="a"/>
    <w:qFormat/>
    <w:pPr>
      <w:widowControl/>
      <w:spacing w:before="560" w:after="160"/>
      <w:jc w:val="center"/>
    </w:pPr>
    <w:rPr>
      <w:rFonts w:ascii="黑体" w:eastAsia="黑体"/>
      <w:sz w:val="18"/>
      <w:szCs w:val="20"/>
    </w:rPr>
  </w:style>
  <w:style w:type="paragraph" w:customStyle="1" w:styleId="font13">
    <w:name w:val="font13"/>
    <w:basedOn w:val="a"/>
    <w:qFormat/>
    <w:pPr>
      <w:widowControl/>
      <w:spacing w:before="100" w:beforeAutospacing="1" w:after="100" w:afterAutospacing="1" w:line="240" w:lineRule="auto"/>
      <w:ind w:firstLineChars="0" w:firstLine="0"/>
      <w:jc w:val="left"/>
    </w:pPr>
    <w:rPr>
      <w:rFonts w:ascii="宋体" w:hAnsi="宋体" w:hint="eastAsia"/>
      <w:color w:val="000000"/>
      <w:kern w:val="0"/>
      <w:szCs w:val="24"/>
    </w:rPr>
  </w:style>
  <w:style w:type="paragraph" w:customStyle="1" w:styleId="252">
    <w:name w:val="样式 宋体 四号 行距: 固定值 25 磅"/>
    <w:basedOn w:val="a"/>
    <w:qFormat/>
    <w:pPr>
      <w:spacing w:line="500" w:lineRule="exact"/>
      <w:ind w:firstLine="560"/>
    </w:pPr>
    <w:rPr>
      <w:rFonts w:ascii="宋体" w:hAnsi="宋体" w:cs="宋体"/>
      <w:szCs w:val="24"/>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xl86">
    <w:name w:val="xl86"/>
    <w:basedOn w:val="a"/>
    <w:qFormat/>
    <w:pPr>
      <w:widowControl/>
      <w:spacing w:before="100" w:beforeAutospacing="1" w:after="100" w:afterAutospacing="1" w:line="240" w:lineRule="auto"/>
      <w:ind w:firstLineChars="0" w:firstLine="0"/>
      <w:jc w:val="center"/>
    </w:pPr>
    <w:rPr>
      <w:rFonts w:ascii="宋体" w:hAnsi="宋体"/>
      <w:kern w:val="0"/>
      <w:szCs w:val="24"/>
    </w:rPr>
  </w:style>
  <w:style w:type="paragraph" w:customStyle="1" w:styleId="CharCharCharCharCharCharCharCharCharChar2CharCharCharCharCharChar">
    <w:name w:val="Char Char Char Char Char Char Char Char Char Char2 Char Char Char Char Char Char"/>
    <w:basedOn w:val="ac"/>
    <w:qFormat/>
    <w:pPr>
      <w:spacing w:line="240" w:lineRule="auto"/>
      <w:ind w:firstLineChars="0" w:firstLine="0"/>
    </w:pPr>
    <w:rPr>
      <w:rFonts w:ascii="Calibri" w:hAnsi="Calibri"/>
      <w:sz w:val="21"/>
      <w:szCs w:val="24"/>
    </w:rPr>
  </w:style>
  <w:style w:type="paragraph" w:customStyle="1" w:styleId="4f8">
    <w:name w:val="正文小4"/>
    <w:basedOn w:val="a"/>
    <w:qFormat/>
    <w:pPr>
      <w:widowControl/>
      <w:snapToGrid w:val="0"/>
      <w:spacing w:line="240" w:lineRule="atLeast"/>
      <w:ind w:firstLineChars="0" w:firstLine="0"/>
      <w:jc w:val="left"/>
    </w:pPr>
    <w:rPr>
      <w:rFonts w:ascii="宋体" w:hAnsi="宋体"/>
      <w:w w:val="90"/>
      <w:sz w:val="21"/>
      <w:szCs w:val="20"/>
    </w:rPr>
  </w:style>
  <w:style w:type="paragraph" w:customStyle="1" w:styleId="lisj">
    <w:name w:val="lisj"/>
    <w:basedOn w:val="a"/>
    <w:qFormat/>
    <w:pPr>
      <w:spacing w:line="520" w:lineRule="exact"/>
    </w:pPr>
    <w:rPr>
      <w:rFonts w:cs="宋体"/>
      <w:sz w:val="28"/>
      <w:szCs w:val="20"/>
    </w:rPr>
  </w:style>
  <w:style w:type="paragraph" w:customStyle="1" w:styleId="315">
    <w:name w:val="正文文本缩进 31"/>
    <w:basedOn w:val="a"/>
    <w:qFormat/>
    <w:pPr>
      <w:adjustRightInd w:val="0"/>
      <w:spacing w:line="240" w:lineRule="auto"/>
      <w:ind w:firstLineChars="0" w:firstLine="560"/>
    </w:pPr>
    <w:rPr>
      <w:rFonts w:ascii="宋体" w:hAnsi="宋体"/>
      <w:sz w:val="28"/>
      <w:szCs w:val="20"/>
    </w:rPr>
  </w:style>
  <w:style w:type="paragraph" w:customStyle="1" w:styleId="2211H2h22Header2ndPageABCh2mainhead">
    <w:name w:val="样式 标题 2标题21.1H2h2第一层条2Header 2nd PageA.B.C.h2 main head..."/>
    <w:basedOn w:val="2"/>
    <w:qFormat/>
    <w:pPr>
      <w:spacing w:before="260" w:after="260" w:line="416" w:lineRule="auto"/>
      <w:jc w:val="both"/>
    </w:pPr>
    <w:rPr>
      <w:rFonts w:ascii="Calibri Light" w:hAnsi="Calibri Light" w:cs="Times New Roman"/>
      <w:kern w:val="2"/>
      <w:sz w:val="32"/>
    </w:rPr>
  </w:style>
  <w:style w:type="paragraph" w:customStyle="1" w:styleId="xl80">
    <w:name w:val="xl80"/>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kern w:val="0"/>
      <w:szCs w:val="24"/>
    </w:rPr>
  </w:style>
  <w:style w:type="paragraph" w:customStyle="1" w:styleId="xl50">
    <w:name w:val="xl50"/>
    <w:basedOn w:val="a"/>
    <w:qFormat/>
    <w:pPr>
      <w:widowControl/>
      <w:pBdr>
        <w:left w:val="single" w:sz="4" w:space="0" w:color="auto"/>
        <w:bottom w:val="single" w:sz="4" w:space="0" w:color="auto"/>
        <w:right w:val="single" w:sz="8" w:space="0" w:color="auto"/>
      </w:pBdr>
      <w:spacing w:before="100" w:beforeAutospacing="1" w:after="100" w:afterAutospacing="1" w:line="240" w:lineRule="auto"/>
      <w:ind w:firstLineChars="0" w:firstLine="0"/>
      <w:jc w:val="center"/>
    </w:pPr>
    <w:rPr>
      <w:color w:val="0000FF"/>
      <w:kern w:val="0"/>
      <w:szCs w:val="24"/>
    </w:rPr>
  </w:style>
  <w:style w:type="paragraph" w:customStyle="1" w:styleId="affffffffffffffffc">
    <w:name w:val="样式 正文段落 + 五号"/>
    <w:basedOn w:val="a"/>
    <w:qFormat/>
    <w:pPr>
      <w:topLinePunct/>
      <w:autoSpaceDN w:val="0"/>
      <w:adjustRightInd w:val="0"/>
      <w:spacing w:line="500" w:lineRule="exact"/>
      <w:ind w:firstLineChars="0" w:firstLine="0"/>
      <w:jc w:val="center"/>
    </w:pPr>
    <w:rPr>
      <w:rFonts w:ascii="Arial Narrow" w:eastAsia="汉鼎简书宋" w:hAnsi="Arial Narrow"/>
      <w:kern w:val="0"/>
      <w:sz w:val="21"/>
      <w:szCs w:val="20"/>
    </w:rPr>
  </w:style>
  <w:style w:type="paragraph" w:customStyle="1" w:styleId="CharCharChar2CharCharCharCharCharCharChar1">
    <w:name w:val="Char Char Char2 Char Char Char Char Char Char Char1"/>
    <w:basedOn w:val="a"/>
    <w:qFormat/>
    <w:rPr>
      <w:rFonts w:ascii="宋体" w:hAnsi="宋体"/>
      <w:szCs w:val="20"/>
    </w:rPr>
  </w:style>
  <w:style w:type="paragraph" w:customStyle="1" w:styleId="xl167">
    <w:name w:val="xl167"/>
    <w:basedOn w:val="a"/>
    <w:qFormat/>
    <w:pPr>
      <w:widowControl/>
      <w:pBdr>
        <w:bottom w:val="single" w:sz="4" w:space="0" w:color="auto"/>
      </w:pBdr>
      <w:spacing w:before="100" w:beforeAutospacing="1" w:after="100" w:afterAutospacing="1" w:line="240" w:lineRule="auto"/>
      <w:ind w:firstLineChars="0" w:firstLine="0"/>
      <w:jc w:val="center"/>
      <w:textAlignment w:val="center"/>
    </w:pPr>
    <w:rPr>
      <w:kern w:val="0"/>
      <w:szCs w:val="24"/>
    </w:rPr>
  </w:style>
  <w:style w:type="paragraph" w:customStyle="1" w:styleId="PlainText4">
    <w:name w:val="Plain Text4"/>
    <w:basedOn w:val="a"/>
    <w:qFormat/>
    <w:pPr>
      <w:adjustRightInd w:val="0"/>
      <w:spacing w:line="240" w:lineRule="auto"/>
      <w:ind w:firstLineChars="0" w:firstLine="0"/>
      <w:jc w:val="left"/>
    </w:pPr>
    <w:rPr>
      <w:rFonts w:ascii="宋体" w:hAnsi="Courier New" w:hint="eastAsia"/>
      <w:szCs w:val="20"/>
    </w:rPr>
  </w:style>
  <w:style w:type="paragraph" w:customStyle="1" w:styleId="affffffffffffffffd">
    <w:name w:val="样式 表－居中列 + 黑色"/>
    <w:basedOn w:val="a"/>
    <w:qFormat/>
    <w:pPr>
      <w:suppressLineNumbers/>
      <w:suppressAutoHyphens/>
      <w:snapToGrid w:val="0"/>
      <w:spacing w:beforeLines="50" w:afterLines="50" w:line="240" w:lineRule="auto"/>
      <w:ind w:firstLineChars="0" w:firstLine="0"/>
      <w:jc w:val="center"/>
    </w:pPr>
    <w:rPr>
      <w:rFonts w:cs="Arial"/>
      <w:color w:val="000000"/>
      <w:kern w:val="0"/>
      <w:szCs w:val="21"/>
      <w:lang w:eastAsia="ja-JP"/>
    </w:rPr>
  </w:style>
  <w:style w:type="paragraph" w:customStyle="1" w:styleId="CharCharCharChar6">
    <w:name w:val="Char Char Char Char6"/>
    <w:basedOn w:val="a"/>
    <w:next w:val="a"/>
    <w:qFormat/>
    <w:rPr>
      <w:rFonts w:ascii="宋体" w:hAnsi="宋体"/>
      <w:szCs w:val="24"/>
    </w:rPr>
  </w:style>
  <w:style w:type="paragraph" w:customStyle="1" w:styleId="xl54">
    <w:name w:val="xl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color w:val="0000FF"/>
      <w:kern w:val="0"/>
      <w:szCs w:val="24"/>
    </w:rPr>
  </w:style>
  <w:style w:type="paragraph" w:customStyle="1" w:styleId="CharChar1CharCharChar">
    <w:name w:val="Char Char1 Char Char Char"/>
    <w:basedOn w:val="a"/>
    <w:qFormat/>
    <w:pPr>
      <w:spacing w:line="240" w:lineRule="auto"/>
      <w:ind w:firstLineChars="0" w:firstLine="0"/>
    </w:pPr>
    <w:rPr>
      <w:sz w:val="21"/>
      <w:szCs w:val="24"/>
    </w:rPr>
  </w:style>
  <w:style w:type="paragraph" w:customStyle="1" w:styleId="1000">
    <w:name w:val="正文样式100"/>
    <w:basedOn w:val="a"/>
    <w:qFormat/>
    <w:pPr>
      <w:adjustRightInd w:val="0"/>
      <w:spacing w:line="440" w:lineRule="exact"/>
      <w:ind w:firstLine="480"/>
      <w:textAlignment w:val="baseline"/>
    </w:pPr>
    <w:rPr>
      <w:szCs w:val="24"/>
    </w:rPr>
  </w:style>
  <w:style w:type="paragraph" w:customStyle="1" w:styleId="116">
    <w:name w:val="样式11"/>
    <w:basedOn w:val="af5"/>
    <w:qFormat/>
    <w:pPr>
      <w:spacing w:beforeLines="0" w:before="0" w:afterLines="0" w:after="0" w:line="360" w:lineRule="auto"/>
      <w:ind w:firstLine="480"/>
      <w:jc w:val="center"/>
    </w:pPr>
    <w:rPr>
      <w:rFonts w:ascii="黑体" w:eastAsia="黑体" w:hAnsi="宋体"/>
      <w:b/>
      <w:bCs/>
      <w:sz w:val="32"/>
      <w:szCs w:val="32"/>
    </w:rPr>
  </w:style>
  <w:style w:type="paragraph" w:customStyle="1" w:styleId="alt4">
    <w:name w:val="alt+4"/>
    <w:basedOn w:val="a"/>
    <w:next w:val="a"/>
    <w:qFormat/>
    <w:pPr>
      <w:spacing w:beforeLines="50" w:afterLines="50" w:line="240" w:lineRule="auto"/>
      <w:ind w:firstLineChars="0" w:firstLine="0"/>
      <w:outlineLvl w:val="3"/>
    </w:pPr>
    <w:rPr>
      <w:rFonts w:ascii="宋体"/>
      <w:szCs w:val="24"/>
    </w:rPr>
  </w:style>
  <w:style w:type="paragraph" w:customStyle="1" w:styleId="1CharCharChar">
    <w:name w:val="正文1 Char Char Char"/>
    <w:basedOn w:val="a"/>
    <w:qFormat/>
    <w:pPr>
      <w:spacing w:line="560" w:lineRule="exact"/>
    </w:pPr>
    <w:rPr>
      <w:rFonts w:ascii="宋体" w:hAnsi="宋体" w:cs="宋体"/>
      <w:szCs w:val="24"/>
    </w:rPr>
  </w:style>
  <w:style w:type="paragraph" w:customStyle="1" w:styleId="11111">
    <w:name w:val="样式 样式 报告标 + 段前: 1 行 段后: 1 行1 + 段前: 1 行 段后: 1 行"/>
    <w:basedOn w:val="a"/>
    <w:qFormat/>
    <w:pPr>
      <w:widowControl/>
      <w:adjustRightInd w:val="0"/>
      <w:snapToGrid w:val="0"/>
      <w:spacing w:beforeLines="100" w:afterLines="100" w:line="300" w:lineRule="auto"/>
      <w:ind w:firstLineChars="0" w:firstLine="0"/>
      <w:jc w:val="left"/>
      <w:outlineLvl w:val="0"/>
    </w:pPr>
    <w:rPr>
      <w:rFonts w:ascii="黑体" w:eastAsia="黑体"/>
      <w:sz w:val="28"/>
      <w:szCs w:val="20"/>
    </w:rPr>
  </w:style>
  <w:style w:type="paragraph" w:customStyle="1" w:styleId="affffffffffffffffe">
    <w:name w:val="插图标题"/>
    <w:basedOn w:val="a"/>
    <w:qFormat/>
    <w:pPr>
      <w:tabs>
        <w:tab w:val="left" w:pos="1134"/>
        <w:tab w:val="right" w:pos="7371"/>
      </w:tabs>
      <w:overflowPunct w:val="0"/>
      <w:adjustRightInd w:val="0"/>
      <w:spacing w:line="240" w:lineRule="auto"/>
      <w:ind w:firstLineChars="0" w:firstLine="567"/>
      <w:jc w:val="center"/>
      <w:textAlignment w:val="baseline"/>
    </w:pPr>
    <w:rPr>
      <w:rFonts w:ascii="黑体" w:eastAsia="黑体"/>
      <w:kern w:val="0"/>
      <w:sz w:val="28"/>
      <w:szCs w:val="20"/>
    </w:rPr>
  </w:style>
  <w:style w:type="paragraph" w:customStyle="1" w:styleId="ParaCharCharCharCharCharChar1CharCharCharChar">
    <w:name w:val="默认段落字体 Para Char Char Char Char Char Char1 Char Char Char Char"/>
    <w:basedOn w:val="a"/>
    <w:qFormat/>
    <w:pPr>
      <w:snapToGrid w:val="0"/>
    </w:pPr>
    <w:rPr>
      <w:rFonts w:eastAsia="仿宋_GB2312"/>
      <w:szCs w:val="24"/>
    </w:rPr>
  </w:style>
  <w:style w:type="paragraph" w:customStyle="1" w:styleId="2110">
    <w:name w:val="正文文本 211"/>
    <w:basedOn w:val="a"/>
    <w:qFormat/>
    <w:pPr>
      <w:widowControl/>
      <w:adjustRightInd w:val="0"/>
      <w:spacing w:line="240" w:lineRule="auto"/>
      <w:ind w:firstLineChars="0" w:firstLine="456"/>
      <w:jc w:val="left"/>
      <w:textAlignment w:val="baseline"/>
    </w:pPr>
    <w:rPr>
      <w:rFonts w:ascii="宋体" w:hAnsi="宋体"/>
      <w:sz w:val="28"/>
      <w:szCs w:val="20"/>
    </w:rPr>
  </w:style>
  <w:style w:type="paragraph" w:customStyle="1" w:styleId="1fff9">
    <w:name w:val="正文位子1"/>
    <w:basedOn w:val="af1"/>
    <w:qFormat/>
    <w:pPr>
      <w:wordWrap w:val="0"/>
      <w:topLinePunct/>
      <w:autoSpaceDN w:val="0"/>
      <w:spacing w:after="0"/>
      <w:jc w:val="center"/>
    </w:pPr>
    <w:rPr>
      <w:rFonts w:eastAsia="楷体_GB2312"/>
      <w:w w:val="90"/>
      <w:szCs w:val="24"/>
    </w:rPr>
  </w:style>
  <w:style w:type="paragraph" w:customStyle="1" w:styleId="1H1NMPHeading1Head1wsa11b1heading1H0">
    <w:name w:val="样式 样式 标题 1H1NMP Heading 1一、Head 1wsa1.标题 1章节标题b1heading 1H... + ..."/>
    <w:basedOn w:val="1H1NMPHeading1Head1wsa11b1heading1H"/>
    <w:qFormat/>
    <w:pPr>
      <w:spacing w:before="120" w:after="120"/>
    </w:pPr>
  </w:style>
  <w:style w:type="paragraph" w:customStyle="1" w:styleId="CharCharCharCharCharCharCharCharCharCharCharCharChar">
    <w:name w:val="Char Char Char Char Char Char Char Char Char Char Char Char Char"/>
    <w:basedOn w:val="a"/>
    <w:qFormat/>
    <w:pPr>
      <w:widowControl/>
      <w:spacing w:line="240" w:lineRule="auto"/>
      <w:ind w:firstLineChars="0" w:firstLine="0"/>
      <w:jc w:val="left"/>
    </w:pPr>
    <w:rPr>
      <w:sz w:val="21"/>
      <w:szCs w:val="20"/>
    </w:rPr>
  </w:style>
  <w:style w:type="paragraph" w:customStyle="1" w:styleId="afffffffffffffffff">
    <w:name w:val="图标号"/>
    <w:basedOn w:val="a"/>
    <w:qFormat/>
    <w:pPr>
      <w:tabs>
        <w:tab w:val="left" w:pos="0"/>
      </w:tabs>
      <w:spacing w:line="240" w:lineRule="auto"/>
      <w:ind w:firstLineChars="0" w:firstLine="288"/>
      <w:jc w:val="center"/>
    </w:pPr>
    <w:rPr>
      <w:rFonts w:eastAsia="仿宋_GB2312"/>
      <w:b/>
      <w:szCs w:val="24"/>
    </w:rPr>
  </w:style>
  <w:style w:type="paragraph" w:customStyle="1" w:styleId="s422">
    <w:name w:val="样式 样式 正文缩进s4 + 首行缩进:  2 字符 + 首行缩进:  2 字符"/>
    <w:basedOn w:val="a"/>
    <w:qFormat/>
    <w:pPr>
      <w:widowControl/>
      <w:adjustRightInd w:val="0"/>
      <w:snapToGrid w:val="0"/>
      <w:spacing w:line="336" w:lineRule="auto"/>
      <w:ind w:firstLineChars="227" w:firstLine="545"/>
      <w:jc w:val="left"/>
    </w:pPr>
    <w:rPr>
      <w:rFonts w:ascii="宋体" w:hAnsi="宋体"/>
      <w:color w:val="000000"/>
      <w:sz w:val="28"/>
      <w:szCs w:val="20"/>
    </w:rPr>
  </w:style>
  <w:style w:type="paragraph" w:customStyle="1" w:styleId="6CharCharCharCharCharChar1CharCharCharCharCharCharChar">
    <w:name w:val="6 Char Char Char Char Char Char1 Char Char Char Char Char Char Char"/>
    <w:basedOn w:val="a"/>
    <w:qFormat/>
    <w:pPr>
      <w:spacing w:line="240" w:lineRule="auto"/>
      <w:ind w:firstLineChars="0" w:firstLine="0"/>
    </w:pPr>
    <w:rPr>
      <w:sz w:val="21"/>
      <w:szCs w:val="24"/>
    </w:rPr>
  </w:style>
  <w:style w:type="paragraph" w:customStyle="1" w:styleId="hb33">
    <w:name w:val="hb3新"/>
    <w:basedOn w:val="3"/>
    <w:qFormat/>
    <w:pPr>
      <w:topLinePunct/>
      <w:adjustRightInd w:val="0"/>
      <w:spacing w:before="260" w:after="260" w:line="240" w:lineRule="auto"/>
      <w:ind w:firstLineChars="200" w:firstLine="200"/>
    </w:pPr>
    <w:rPr>
      <w:rFonts w:ascii="宋体" w:eastAsia="黑体" w:hAnsi="宋体" w:cs="Times New Roman"/>
      <w:sz w:val="24"/>
      <w:szCs w:val="24"/>
    </w:rPr>
  </w:style>
  <w:style w:type="paragraph" w:customStyle="1" w:styleId="Char2fd">
    <w:name w:val="Char2"/>
    <w:basedOn w:val="a"/>
    <w:qFormat/>
    <w:rPr>
      <w:rFonts w:ascii="宋体" w:hAnsi="宋体" w:cs="宋体"/>
      <w:szCs w:val="24"/>
    </w:rPr>
  </w:style>
  <w:style w:type="paragraph" w:customStyle="1" w:styleId="CharCharCharCharCharCharCharCharCharCharCharCharCharCharCharChar">
    <w:name w:val="Char Char Char Char Char Char Char Char Char Char Char Char Char Char Char Char"/>
    <w:basedOn w:val="a"/>
    <w:qFormat/>
    <w:pPr>
      <w:spacing w:line="240" w:lineRule="auto"/>
      <w:ind w:firstLineChars="0" w:firstLine="0"/>
    </w:pPr>
    <w:rPr>
      <w:sz w:val="21"/>
      <w:szCs w:val="21"/>
    </w:rPr>
  </w:style>
  <w:style w:type="paragraph" w:customStyle="1" w:styleId="afffffffffffffffff0">
    <w:name w:val="正文+"/>
    <w:basedOn w:val="a"/>
    <w:next w:val="10"/>
    <w:qFormat/>
    <w:pPr>
      <w:widowControl/>
      <w:spacing w:line="560" w:lineRule="exact"/>
      <w:ind w:firstLineChars="0" w:firstLine="0"/>
    </w:pPr>
    <w:rPr>
      <w:kern w:val="0"/>
      <w:szCs w:val="24"/>
      <w:lang w:eastAsia="en-US"/>
    </w:rPr>
  </w:style>
  <w:style w:type="paragraph" w:customStyle="1" w:styleId="CharCharCharCharCharCharCharCharCharCharCharCharChar5">
    <w:name w:val="Char Char Char Char Char Char Char Char Char Char Char Char Char5"/>
    <w:basedOn w:val="a"/>
    <w:qFormat/>
    <w:pPr>
      <w:spacing w:line="240" w:lineRule="auto"/>
      <w:ind w:firstLineChars="0" w:firstLine="0"/>
    </w:pPr>
    <w:rPr>
      <w:rFonts w:ascii="仿宋_GB2312" w:eastAsia="仿宋_GB2312"/>
      <w:sz w:val="32"/>
      <w:szCs w:val="32"/>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kern w:val="0"/>
      <w:szCs w:val="24"/>
    </w:rPr>
  </w:style>
  <w:style w:type="paragraph" w:customStyle="1" w:styleId="afffffffffffffffff1">
    <w:name w:val="样式 表文字 + 宋体"/>
    <w:basedOn w:val="affffffff5"/>
    <w:next w:val="affffffff5"/>
    <w:qFormat/>
    <w:pPr>
      <w:widowControl/>
      <w:textAlignment w:val="baseline"/>
    </w:pPr>
    <w:rPr>
      <w:rFonts w:ascii="宋体" w:hAnsi="宋体" w:cs="宋体"/>
      <w:kern w:val="0"/>
      <w:szCs w:val="20"/>
    </w:rPr>
  </w:style>
  <w:style w:type="paragraph" w:customStyle="1" w:styleId="2050">
    <w:name w:val="样式 标题 2 + 段前: 0.5 行 行距: 单倍行距"/>
    <w:basedOn w:val="2"/>
    <w:qFormat/>
    <w:pPr>
      <w:spacing w:before="260" w:after="260" w:line="416" w:lineRule="auto"/>
      <w:jc w:val="both"/>
    </w:pPr>
    <w:rPr>
      <w:rFonts w:ascii="Calibri Light" w:hAnsi="Calibri Light" w:cs="Times New Roman"/>
      <w:kern w:val="2"/>
      <w:sz w:val="32"/>
    </w:rPr>
  </w:style>
  <w:style w:type="paragraph" w:customStyle="1" w:styleId="321">
    <w:name w:val="正文文本缩进 32"/>
    <w:basedOn w:val="a"/>
    <w:qFormat/>
    <w:pPr>
      <w:adjustRightInd w:val="0"/>
      <w:spacing w:line="240" w:lineRule="auto"/>
      <w:ind w:firstLineChars="0" w:firstLine="560"/>
    </w:pPr>
    <w:rPr>
      <w:rFonts w:ascii="宋体" w:hAnsi="宋体"/>
      <w:sz w:val="28"/>
      <w:szCs w:val="20"/>
    </w:rPr>
  </w:style>
  <w:style w:type="paragraph" w:customStyle="1" w:styleId="xl63">
    <w:name w:val="xl63"/>
    <w:basedOn w:val="a"/>
    <w:qFormat/>
    <w:pPr>
      <w:widowControl/>
      <w:spacing w:before="100" w:after="100" w:line="240" w:lineRule="auto"/>
      <w:ind w:firstLineChars="0" w:firstLine="0"/>
      <w:jc w:val="center"/>
    </w:pPr>
    <w:rPr>
      <w:rFonts w:ascii="黑体" w:eastAsia="黑体" w:hAnsi="宋体"/>
      <w:kern w:val="0"/>
      <w:szCs w:val="20"/>
    </w:rPr>
  </w:style>
  <w:style w:type="paragraph" w:customStyle="1" w:styleId="xl33">
    <w:name w:val="xl33"/>
    <w:basedOn w:val="a"/>
    <w:qFormat/>
    <w:pPr>
      <w:widowControl/>
      <w:pBdr>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afffffffffffffffff2">
    <w:name w:val="环保节标题"/>
    <w:basedOn w:val="a"/>
    <w:qFormat/>
    <w:pPr>
      <w:keepNext/>
      <w:keepLines/>
      <w:adjustRightInd w:val="0"/>
      <w:spacing w:before="260" w:after="260" w:line="416" w:lineRule="exact"/>
      <w:jc w:val="left"/>
      <w:outlineLvl w:val="2"/>
    </w:pPr>
    <w:rPr>
      <w:rFonts w:eastAsia="汉鼎简书宋"/>
      <w:kern w:val="0"/>
      <w:szCs w:val="24"/>
    </w:rPr>
  </w:style>
  <w:style w:type="paragraph" w:customStyle="1" w:styleId="afffffffffffffffff3">
    <w:name w:val="样式 表文字 +"/>
    <w:basedOn w:val="affffffff5"/>
    <w:next w:val="affffffff5"/>
    <w:qFormat/>
    <w:rPr>
      <w:szCs w:val="20"/>
    </w:rPr>
  </w:style>
  <w:style w:type="paragraph" w:customStyle="1" w:styleId="afffffffffffffffff4">
    <w:name w:val="表第一列"/>
    <w:basedOn w:val="aff6"/>
    <w:qFormat/>
    <w:pPr>
      <w:keepNext/>
      <w:keepLines/>
      <w:tabs>
        <w:tab w:val="left" w:pos="1727"/>
        <w:tab w:val="left" w:pos="1884"/>
        <w:tab w:val="left" w:pos="2940"/>
      </w:tabs>
      <w:adjustRightInd w:val="0"/>
      <w:snapToGrid w:val="0"/>
      <w:spacing w:after="0" w:line="0" w:lineRule="atLeast"/>
      <w:ind w:firstLineChars="0" w:firstLine="0"/>
      <w:jc w:val="center"/>
    </w:pPr>
    <w:rPr>
      <w:rFonts w:ascii="宋体" w:eastAsia="宋体" w:hAnsi="宋体" w:cs="Times New Roman"/>
      <w:color w:val="000000"/>
      <w:spacing w:val="-4"/>
      <w:szCs w:val="21"/>
    </w:rPr>
  </w:style>
  <w:style w:type="paragraph" w:customStyle="1" w:styleId="1fffa">
    <w:name w:val="评价样式1"/>
    <w:basedOn w:val="a"/>
    <w:qFormat/>
    <w:pPr>
      <w:tabs>
        <w:tab w:val="left" w:pos="542"/>
      </w:tabs>
      <w:ind w:left="-360" w:firstLineChars="0" w:firstLine="900"/>
      <w:jc w:val="left"/>
    </w:pPr>
    <w:rPr>
      <w:rFonts w:ascii="新宋体" w:hAnsi="新宋体"/>
      <w:szCs w:val="24"/>
    </w:rPr>
  </w:style>
  <w:style w:type="paragraph" w:customStyle="1" w:styleId="xl25">
    <w:name w:val="xl25"/>
    <w:basedOn w:val="a"/>
    <w:qFormat/>
    <w:pPr>
      <w:widowControl/>
      <w:pBdr>
        <w:top w:val="single" w:sz="8" w:space="0" w:color="auto"/>
        <w:left w:val="single" w:sz="8"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CharCharCharCharCharCharCharCharChar">
    <w:name w:val="Char Char Char Char Char Char Char Char Char"/>
    <w:basedOn w:val="a"/>
    <w:qFormat/>
    <w:pPr>
      <w:spacing w:line="240" w:lineRule="auto"/>
      <w:ind w:firstLineChars="0" w:firstLine="0"/>
    </w:pPr>
    <w:rPr>
      <w:sz w:val="21"/>
      <w:szCs w:val="24"/>
    </w:rPr>
  </w:style>
  <w:style w:type="paragraph" w:customStyle="1" w:styleId="4-050505">
    <w:name w:val="样式 样式 样式 标题4- + 段前: 0.5 行 + 段前: 0.5 行 + 段前: 0.5 行"/>
    <w:basedOn w:val="4-0505"/>
    <w:qFormat/>
    <w:pPr>
      <w:tabs>
        <w:tab w:val="clear" w:pos="1205"/>
        <w:tab w:val="left" w:pos="908"/>
      </w:tabs>
    </w:pPr>
    <w:rPr>
      <w:spacing w:val="0"/>
    </w:rPr>
  </w:style>
  <w:style w:type="paragraph" w:customStyle="1" w:styleId="042">
    <w:name w:val="样式 宋体 居中 首行缩进:  0.42 厘米"/>
    <w:basedOn w:val="affffffff5"/>
    <w:qFormat/>
    <w:pPr>
      <w:ind w:firstLine="240"/>
    </w:pPr>
    <w:rPr>
      <w:rFonts w:ascii="宋体" w:hAnsi="宋体"/>
      <w:kern w:val="0"/>
    </w:rPr>
  </w:style>
  <w:style w:type="paragraph" w:customStyle="1" w:styleId="kk50404">
    <w:name w:val="样式 kk5 + 段前: 0.4 行 段后: 0.4 行"/>
    <w:basedOn w:val="a"/>
    <w:qFormat/>
    <w:pPr>
      <w:keepNext/>
      <w:keepLines/>
      <w:spacing w:line="500" w:lineRule="exact"/>
      <w:outlineLvl w:val="4"/>
    </w:pPr>
    <w:rPr>
      <w:rFonts w:ascii="宋体" w:hAnsi="宋体"/>
      <w:szCs w:val="20"/>
    </w:rPr>
  </w:style>
  <w:style w:type="paragraph" w:customStyle="1" w:styleId="0144">
    <w:name w:val="样式 正文 + 左侧:  0 厘米 悬挂缩进: 14.4 字符"/>
    <w:basedOn w:val="a"/>
    <w:qFormat/>
    <w:pPr>
      <w:widowControl/>
      <w:spacing w:line="529" w:lineRule="exact"/>
      <w:jc w:val="left"/>
    </w:pPr>
    <w:rPr>
      <w:szCs w:val="20"/>
    </w:rPr>
  </w:style>
  <w:style w:type="paragraph" w:customStyle="1" w:styleId="xl45">
    <w:name w:val="xl45"/>
    <w:basedOn w:val="a"/>
    <w:qFormat/>
    <w:pPr>
      <w:widowControl/>
      <w:pBdr>
        <w:top w:val="single" w:sz="8" w:space="0" w:color="auto"/>
        <w:bottom w:val="single" w:sz="4" w:space="0" w:color="auto"/>
        <w:right w:val="single" w:sz="8" w:space="0" w:color="auto"/>
      </w:pBdr>
      <w:spacing w:before="100" w:beforeAutospacing="1" w:after="100" w:afterAutospacing="1" w:line="240" w:lineRule="auto"/>
      <w:ind w:firstLineChars="0" w:firstLine="0"/>
      <w:jc w:val="center"/>
    </w:pPr>
    <w:rPr>
      <w:color w:val="0000FF"/>
      <w:kern w:val="0"/>
      <w:sz w:val="32"/>
      <w:szCs w:val="32"/>
    </w:rPr>
  </w:style>
  <w:style w:type="paragraph" w:customStyle="1" w:styleId="1CharCharCharChar0">
    <w:name w:val="1 Char Char Char Char"/>
    <w:basedOn w:val="a"/>
    <w:next w:val="a"/>
    <w:qFormat/>
    <w:pPr>
      <w:spacing w:line="529" w:lineRule="exact"/>
    </w:pPr>
    <w:rPr>
      <w:rFonts w:ascii="宋体" w:hAnsi="宋体" w:cs="宋体"/>
      <w:szCs w:val="24"/>
    </w:rPr>
  </w:style>
  <w:style w:type="paragraph" w:customStyle="1" w:styleId="Char160">
    <w:name w:val="Char16"/>
    <w:basedOn w:val="a"/>
    <w:next w:val="a"/>
    <w:qFormat/>
    <w:pPr>
      <w:spacing w:line="529" w:lineRule="exact"/>
    </w:pPr>
    <w:rPr>
      <w:rFonts w:ascii="宋体" w:hAnsi="宋体" w:cs="宋体"/>
      <w:szCs w:val="24"/>
    </w:rPr>
  </w:style>
  <w:style w:type="paragraph" w:customStyle="1" w:styleId="2151">
    <w:name w:val="样式 标题 2 + 行距: 1.5 倍行距"/>
    <w:basedOn w:val="2"/>
    <w:qFormat/>
    <w:pPr>
      <w:spacing w:before="260" w:after="260" w:line="416" w:lineRule="auto"/>
      <w:jc w:val="both"/>
    </w:pPr>
    <w:rPr>
      <w:rFonts w:ascii="Calibri Light" w:hAnsi="Calibri Light" w:cs="Times New Roman"/>
      <w:kern w:val="2"/>
      <w:sz w:val="32"/>
    </w:rPr>
  </w:style>
  <w:style w:type="paragraph" w:customStyle="1" w:styleId="afffffffffffffffff5">
    <w:name w:val="於"/>
    <w:basedOn w:val="a"/>
    <w:qFormat/>
    <w:pPr>
      <w:ind w:firstLine="600"/>
    </w:pPr>
    <w:rPr>
      <w:sz w:val="30"/>
      <w:szCs w:val="20"/>
    </w:rPr>
  </w:style>
  <w:style w:type="paragraph" w:customStyle="1" w:styleId="xl48">
    <w:name w:val="xl48"/>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color w:val="0000FF"/>
      <w:kern w:val="0"/>
      <w:szCs w:val="24"/>
    </w:rPr>
  </w:style>
  <w:style w:type="paragraph" w:customStyle="1" w:styleId="4050505">
    <w:name w:val="样式 样式 样式 标题4 + 段前: 0.5 行 + 段前: 0.5 行 + 段前: 0.5 行"/>
    <w:basedOn w:val="a"/>
    <w:qFormat/>
    <w:pPr>
      <w:tabs>
        <w:tab w:val="left" w:pos="1080"/>
        <w:tab w:val="left" w:pos="3450"/>
      </w:tabs>
      <w:autoSpaceDE w:val="0"/>
      <w:autoSpaceDN w:val="0"/>
      <w:adjustRightInd w:val="0"/>
      <w:snapToGrid w:val="0"/>
      <w:spacing w:beforeLines="50"/>
      <w:ind w:left="170" w:firstLineChars="0" w:hanging="1405"/>
      <w:jc w:val="left"/>
      <w:outlineLvl w:val="3"/>
    </w:pPr>
    <w:rPr>
      <w:rFonts w:eastAsia="黑体" w:cs="宋体"/>
      <w:kern w:val="0"/>
      <w:sz w:val="28"/>
      <w:szCs w:val="20"/>
    </w:rPr>
  </w:style>
  <w:style w:type="paragraph" w:customStyle="1" w:styleId="CharCharChar1Char5">
    <w:name w:val="Char Char Char1 Char5"/>
    <w:basedOn w:val="a"/>
    <w:next w:val="a"/>
    <w:qFormat/>
    <w:rPr>
      <w:rFonts w:ascii="宋体" w:hAnsi="宋体" w:cs="宋体"/>
      <w:szCs w:val="24"/>
    </w:rPr>
  </w:style>
  <w:style w:type="paragraph" w:customStyle="1" w:styleId="Char430">
    <w:name w:val="Char43"/>
    <w:basedOn w:val="a"/>
    <w:qFormat/>
    <w:rPr>
      <w:rFonts w:ascii="宋体" w:hAnsi="宋体" w:cs="宋体"/>
      <w:szCs w:val="24"/>
    </w:rPr>
  </w:style>
  <w:style w:type="paragraph" w:customStyle="1" w:styleId="afffffffffffffffff6">
    <w:name w:val="表标题"/>
    <w:basedOn w:val="aff6"/>
    <w:qFormat/>
    <w:pPr>
      <w:spacing w:beforeLines="100" w:afterLines="50" w:line="240" w:lineRule="exact"/>
      <w:ind w:firstLineChars="150" w:firstLine="542"/>
      <w:jc w:val="center"/>
    </w:pPr>
    <w:rPr>
      <w:rFonts w:ascii="宋体" w:eastAsia="汉鼎简书宋" w:hAnsi="宋体" w:cs="Times New Roman"/>
      <w:spacing w:val="30"/>
      <w:kern w:val="32"/>
      <w:sz w:val="30"/>
      <w:szCs w:val="30"/>
    </w:rPr>
  </w:style>
  <w:style w:type="paragraph" w:customStyle="1" w:styleId="440">
    <w:name w:val="样式 样式 表文字 + 左  4 字符 + 左  4 字符"/>
    <w:basedOn w:val="a"/>
    <w:qFormat/>
    <w:pPr>
      <w:topLinePunct/>
      <w:adjustRightInd w:val="0"/>
      <w:spacing w:line="240" w:lineRule="exact"/>
      <w:ind w:firstLineChars="0" w:firstLine="0"/>
      <w:jc w:val="center"/>
    </w:pPr>
    <w:rPr>
      <w:sz w:val="21"/>
      <w:szCs w:val="20"/>
    </w:rPr>
  </w:style>
  <w:style w:type="paragraph" w:customStyle="1" w:styleId="Char110">
    <w:name w:val="Char11"/>
    <w:basedOn w:val="a"/>
    <w:next w:val="a"/>
    <w:qFormat/>
    <w:rPr>
      <w:rFonts w:ascii="宋体" w:hAnsi="宋体" w:cs="宋体"/>
      <w:szCs w:val="24"/>
    </w:rPr>
  </w:style>
  <w:style w:type="paragraph" w:customStyle="1" w:styleId="afffffffffffffffff7">
    <w:name w:val="小标题"/>
    <w:basedOn w:val="a"/>
    <w:qFormat/>
    <w:pPr>
      <w:adjustRightInd w:val="0"/>
      <w:spacing w:before="40" w:after="40" w:line="400" w:lineRule="exact"/>
      <w:ind w:firstLineChars="0" w:firstLine="510"/>
    </w:pPr>
    <w:rPr>
      <w:rFonts w:eastAsia="楷体_GB2312"/>
      <w:b/>
      <w:kern w:val="0"/>
      <w:szCs w:val="20"/>
    </w:rPr>
  </w:style>
  <w:style w:type="paragraph" w:customStyle="1" w:styleId="3110">
    <w:name w:val="样式 标题 3 + 段前: 1 行 行距: 单倍行距1"/>
    <w:basedOn w:val="3"/>
    <w:qFormat/>
    <w:pPr>
      <w:keepNext w:val="0"/>
      <w:keepLines w:val="0"/>
      <w:tabs>
        <w:tab w:val="left" w:pos="1080"/>
      </w:tabs>
      <w:autoSpaceDE w:val="0"/>
      <w:autoSpaceDN w:val="0"/>
      <w:adjustRightInd w:val="0"/>
      <w:snapToGrid w:val="0"/>
      <w:spacing w:beforeLines="100" w:before="260"/>
      <w:ind w:left="227" w:firstLineChars="200" w:hanging="227"/>
    </w:pPr>
    <w:rPr>
      <w:rFonts w:ascii="Arial" w:eastAsia="黑体" w:hAnsi="Arial" w:cs="宋体"/>
      <w:b w:val="0"/>
      <w:sz w:val="30"/>
      <w:szCs w:val="20"/>
    </w:rPr>
  </w:style>
  <w:style w:type="paragraph" w:customStyle="1" w:styleId="30352">
    <w:name w:val="样式 标题 3 + 首行缩进:  0.35 厘米2"/>
    <w:basedOn w:val="3"/>
    <w:qFormat/>
    <w:pPr>
      <w:tabs>
        <w:tab w:val="left" w:pos="1080"/>
      </w:tabs>
      <w:snapToGrid w:val="0"/>
      <w:spacing w:before="120" w:line="440" w:lineRule="exact"/>
      <w:ind w:firstLineChars="200" w:firstLine="480"/>
      <w:jc w:val="both"/>
    </w:pPr>
    <w:rPr>
      <w:rFonts w:ascii="黑体" w:eastAsia="黑体" w:hAnsi="Arial" w:cs="宋体"/>
      <w:bCs/>
      <w:sz w:val="24"/>
      <w:szCs w:val="24"/>
    </w:rPr>
  </w:style>
  <w:style w:type="paragraph" w:customStyle="1" w:styleId="WPSPlain">
    <w:name w:val="WPS Plain"/>
    <w:qFormat/>
  </w:style>
  <w:style w:type="paragraph" w:customStyle="1" w:styleId="afffffffffffffffff8">
    <w:name w:val="正文图小四"/>
    <w:basedOn w:val="a"/>
    <w:qFormat/>
    <w:pPr>
      <w:adjustRightInd w:val="0"/>
      <w:snapToGrid w:val="0"/>
      <w:spacing w:line="240" w:lineRule="auto"/>
      <w:ind w:firstLineChars="0" w:firstLine="0"/>
      <w:jc w:val="center"/>
      <w:textAlignment w:val="baseline"/>
    </w:pPr>
    <w:rPr>
      <w:rFonts w:ascii="宋体"/>
      <w:kern w:val="0"/>
      <w:szCs w:val="24"/>
    </w:rPr>
  </w:style>
  <w:style w:type="paragraph" w:customStyle="1" w:styleId="TEXT0">
    <w:name w:val="TEXT"/>
    <w:basedOn w:val="a"/>
    <w:qFormat/>
    <w:pPr>
      <w:spacing w:line="440" w:lineRule="exact"/>
      <w:ind w:firstLine="480"/>
    </w:pPr>
    <w:rPr>
      <w:rFonts w:cs="宋体"/>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qFormat/>
    <w:pPr>
      <w:tabs>
        <w:tab w:val="left" w:pos="360"/>
      </w:tabs>
      <w:spacing w:line="240" w:lineRule="auto"/>
      <w:ind w:firstLineChars="0" w:firstLine="420"/>
    </w:pPr>
    <w:rPr>
      <w:rFonts w:ascii="Arial" w:hAnsi="Arial" w:cs="Arial"/>
      <w:sz w:val="20"/>
      <w:szCs w:val="20"/>
    </w:rPr>
  </w:style>
  <w:style w:type="paragraph" w:customStyle="1" w:styleId="0625">
    <w:name w:val="正文0625"/>
    <w:basedOn w:val="a"/>
    <w:qFormat/>
    <w:pPr>
      <w:adjustRightInd w:val="0"/>
      <w:snapToGrid w:val="0"/>
      <w:spacing w:line="336" w:lineRule="auto"/>
    </w:pPr>
    <w:rPr>
      <w:rFonts w:ascii="宋体" w:hAnsi="宋体"/>
      <w:sz w:val="28"/>
      <w:szCs w:val="28"/>
    </w:rPr>
  </w:style>
  <w:style w:type="paragraph" w:customStyle="1" w:styleId="TOC1">
    <w:name w:val="TOC 标题1"/>
    <w:basedOn w:val="10"/>
    <w:next w:val="a"/>
    <w:uiPriority w:val="39"/>
    <w:qFormat/>
    <w:pPr>
      <w:keepNext w:val="0"/>
      <w:keepLines w:val="0"/>
      <w:widowControl/>
      <w:spacing w:beforeLines="200" w:before="340" w:afterLines="200" w:after="330"/>
      <w:ind w:left="425" w:hanging="425"/>
      <w:contextualSpacing/>
      <w:outlineLvl w:val="9"/>
    </w:pPr>
    <w:rPr>
      <w:rFonts w:ascii="Cambria" w:hAnsi="Cambria"/>
      <w:kern w:val="0"/>
      <w:sz w:val="44"/>
      <w:lang w:bidi="en-US"/>
    </w:rPr>
  </w:style>
  <w:style w:type="paragraph" w:customStyle="1" w:styleId="afffffffffffffffff9">
    <w:name w:val="正文仿宋小四"/>
    <w:basedOn w:val="a"/>
    <w:qFormat/>
    <w:pPr>
      <w:adjustRightInd w:val="0"/>
      <w:snapToGrid w:val="0"/>
      <w:ind w:firstLine="480"/>
    </w:pPr>
    <w:rPr>
      <w:rFonts w:eastAsia="仿宋_GB2312"/>
      <w:szCs w:val="24"/>
    </w:rPr>
  </w:style>
  <w:style w:type="paragraph" w:customStyle="1" w:styleId="afffffffffffffffffa">
    <w:name w:val="左侧"/>
    <w:qFormat/>
    <w:pPr>
      <w:spacing w:line="280" w:lineRule="exact"/>
      <w:jc w:val="center"/>
    </w:pPr>
    <w:rPr>
      <w:rFonts w:ascii="Batang" w:hAnsi="Batang"/>
      <w:color w:val="000000"/>
      <w:sz w:val="21"/>
    </w:rPr>
  </w:style>
  <w:style w:type="paragraph" w:customStyle="1" w:styleId="CharChar1Char">
    <w:name w:val="Char Char1 Char"/>
    <w:basedOn w:val="a"/>
    <w:qFormat/>
    <w:pPr>
      <w:spacing w:line="240" w:lineRule="auto"/>
      <w:ind w:firstLineChars="0" w:firstLine="0"/>
    </w:pPr>
    <w:rPr>
      <w:sz w:val="21"/>
      <w:szCs w:val="24"/>
    </w:rPr>
  </w:style>
  <w:style w:type="paragraph" w:customStyle="1" w:styleId="CharCharCharCharCharCharCharCharCharCharCharCharCharCharCharCharCharCharChar">
    <w:name w:val="Char Char Char Char Char Char Char Char Char Char Char Char Char Char Char Char Char Char Char"/>
    <w:basedOn w:val="a"/>
    <w:qFormat/>
    <w:pPr>
      <w:spacing w:line="240" w:lineRule="auto"/>
      <w:ind w:firstLineChars="0" w:firstLine="0"/>
    </w:pPr>
    <w:rPr>
      <w:sz w:val="21"/>
      <w:szCs w:val="24"/>
    </w:rPr>
  </w:style>
  <w:style w:type="paragraph" w:customStyle="1" w:styleId="2ffc">
    <w:name w:val="表格文字2"/>
    <w:basedOn w:val="affff3"/>
    <w:qFormat/>
    <w:pPr>
      <w:adjustRightInd w:val="0"/>
      <w:spacing w:before="60" w:line="240" w:lineRule="auto"/>
      <w:ind w:firstLineChars="0" w:firstLine="0"/>
      <w:jc w:val="center"/>
      <w:textAlignment w:val="baseline"/>
    </w:pPr>
    <w:rPr>
      <w:rFonts w:ascii="宋体"/>
    </w:rPr>
  </w:style>
  <w:style w:type="paragraph" w:customStyle="1" w:styleId="afffffffffffffffffb">
    <w:name w:val="表图注"/>
    <w:basedOn w:val="a"/>
    <w:qFormat/>
    <w:pPr>
      <w:spacing w:line="300" w:lineRule="auto"/>
      <w:ind w:firstLineChars="0" w:firstLine="0"/>
      <w:jc w:val="center"/>
    </w:pPr>
    <w:rPr>
      <w:sz w:val="21"/>
      <w:szCs w:val="24"/>
    </w:rPr>
  </w:style>
  <w:style w:type="paragraph" w:customStyle="1" w:styleId="4f9">
    <w:name w:val="样式 标题 4 + 小四"/>
    <w:basedOn w:val="4"/>
    <w:qFormat/>
    <w:pPr>
      <w:spacing w:before="280" w:after="290" w:line="376" w:lineRule="auto"/>
      <w:jc w:val="both"/>
    </w:pPr>
    <w:rPr>
      <w:rFonts w:ascii="Calibri Light" w:hAnsi="Calibri Light" w:cs="Times New Roman"/>
      <w:kern w:val="2"/>
    </w:rPr>
  </w:style>
  <w:style w:type="paragraph" w:customStyle="1" w:styleId="Char120">
    <w:name w:val="Char12"/>
    <w:basedOn w:val="a"/>
    <w:qFormat/>
    <w:pPr>
      <w:spacing w:line="240" w:lineRule="auto"/>
      <w:ind w:firstLineChars="0" w:firstLine="0"/>
    </w:pPr>
    <w:rPr>
      <w:sz w:val="21"/>
      <w:szCs w:val="24"/>
    </w:rPr>
  </w:style>
  <w:style w:type="paragraph" w:customStyle="1" w:styleId="666666-40">
    <w:name w:val="666666-标题4"/>
    <w:basedOn w:val="a"/>
    <w:qFormat/>
    <w:pPr>
      <w:spacing w:line="440" w:lineRule="exact"/>
      <w:ind w:firstLineChars="0" w:firstLine="0"/>
      <w:outlineLvl w:val="3"/>
    </w:pPr>
    <w:rPr>
      <w:b/>
      <w:szCs w:val="20"/>
    </w:rPr>
  </w:style>
  <w:style w:type="paragraph" w:customStyle="1" w:styleId="190">
    <w:name w:val="样式19"/>
    <w:basedOn w:val="2"/>
    <w:qFormat/>
    <w:pPr>
      <w:spacing w:before="260" w:after="260" w:line="416" w:lineRule="auto"/>
      <w:jc w:val="both"/>
    </w:pPr>
    <w:rPr>
      <w:rFonts w:ascii="Calibri Light" w:hAnsi="Calibri Light" w:cs="Times New Roman"/>
      <w:kern w:val="2"/>
      <w:sz w:val="32"/>
    </w:rPr>
  </w:style>
  <w:style w:type="paragraph" w:customStyle="1" w:styleId="afffffffffffffffffc">
    <w:name w:val="大纲正文"/>
    <w:basedOn w:val="a"/>
    <w:qFormat/>
    <w:pPr>
      <w:widowControl/>
      <w:adjustRightInd w:val="0"/>
      <w:snapToGrid w:val="0"/>
      <w:spacing w:afterLines="50" w:line="300" w:lineRule="auto"/>
      <w:ind w:firstLine="480"/>
    </w:pPr>
    <w:rPr>
      <w:rFonts w:cs="宋体"/>
      <w:szCs w:val="20"/>
    </w:rPr>
  </w:style>
  <w:style w:type="paragraph" w:customStyle="1" w:styleId="CharChar1Char3">
    <w:name w:val="Char Char1 Char3"/>
    <w:basedOn w:val="a"/>
    <w:qFormat/>
    <w:pPr>
      <w:spacing w:line="240" w:lineRule="auto"/>
      <w:ind w:firstLineChars="0" w:firstLine="0"/>
    </w:pPr>
    <w:rPr>
      <w:sz w:val="21"/>
      <w:szCs w:val="24"/>
    </w:rPr>
  </w:style>
  <w:style w:type="paragraph" w:customStyle="1" w:styleId="CharCharChar1CharCharCharChar6">
    <w:name w:val="Char Char Char1 Char Char Char Char6"/>
    <w:basedOn w:val="a"/>
    <w:next w:val="a"/>
    <w:qFormat/>
    <w:rPr>
      <w:rFonts w:ascii="宋体" w:eastAsia="汉鼎简书宋" w:hAnsi="宋体" w:cs="宋体"/>
      <w:szCs w:val="24"/>
    </w:rPr>
  </w:style>
  <w:style w:type="paragraph" w:customStyle="1" w:styleId="5f5">
    <w:name w:val="正5号"/>
    <w:basedOn w:val="a"/>
    <w:qFormat/>
    <w:pPr>
      <w:tabs>
        <w:tab w:val="left" w:pos="9599"/>
      </w:tabs>
      <w:adjustRightInd w:val="0"/>
      <w:snapToGrid w:val="0"/>
      <w:spacing w:line="360" w:lineRule="exact"/>
      <w:ind w:firstLineChars="0" w:firstLine="0"/>
    </w:pPr>
    <w:rPr>
      <w:rFonts w:ascii="宋体" w:hAnsi="宋体"/>
      <w:szCs w:val="20"/>
    </w:rPr>
  </w:style>
  <w:style w:type="paragraph" w:customStyle="1" w:styleId="xl146">
    <w:name w:val="xl146"/>
    <w:basedOn w:val="a"/>
    <w:qFormat/>
    <w:pPr>
      <w:widowControl/>
      <w:pBdr>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afffffffffffffffffd">
    <w:name w:val="表后空行"/>
    <w:basedOn w:val="a"/>
    <w:qFormat/>
    <w:pPr>
      <w:overflowPunct w:val="0"/>
      <w:adjustRightInd w:val="0"/>
      <w:spacing w:line="240" w:lineRule="auto"/>
      <w:ind w:firstLineChars="0" w:firstLine="0"/>
      <w:textAlignment w:val="baseline"/>
    </w:pPr>
    <w:rPr>
      <w:kern w:val="28"/>
      <w:sz w:val="1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pPr>
    <w:rPr>
      <w:rFonts w:ascii="宋体" w:hAnsi="宋体"/>
      <w:b/>
      <w:bCs/>
      <w:kern w:val="0"/>
      <w:szCs w:val="24"/>
    </w:rPr>
  </w:style>
  <w:style w:type="paragraph" w:customStyle="1" w:styleId="105050">
    <w:name w:val="样式 样式 样式1 + 段前: 0.5 行 段后: 0.5 行 + 首行缩进:  0 厘米"/>
    <w:basedOn w:val="a"/>
    <w:qFormat/>
    <w:pPr>
      <w:keepNext/>
      <w:spacing w:beforeLines="50" w:afterLines="50" w:line="240" w:lineRule="auto"/>
      <w:ind w:firstLineChars="0" w:firstLine="0"/>
      <w:outlineLvl w:val="0"/>
    </w:pPr>
    <w:rPr>
      <w:rFonts w:cs="宋体"/>
      <w:b/>
      <w:bCs/>
      <w:kern w:val="0"/>
      <w:sz w:val="32"/>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right"/>
    </w:pPr>
    <w:rPr>
      <w:rFonts w:ascii="宋体" w:hAnsi="宋体"/>
      <w:kern w:val="0"/>
      <w:szCs w:val="24"/>
    </w:rPr>
  </w:style>
  <w:style w:type="paragraph" w:customStyle="1" w:styleId="afffffffffffffffffe">
    <w:name w:val="表格内"/>
    <w:basedOn w:val="a"/>
    <w:qFormat/>
    <w:pPr>
      <w:adjustRightInd w:val="0"/>
      <w:spacing w:line="240" w:lineRule="atLeast"/>
      <w:ind w:firstLineChars="0" w:firstLine="0"/>
      <w:jc w:val="center"/>
    </w:pPr>
    <w:rPr>
      <w:rFonts w:ascii="宋体"/>
      <w:kern w:val="0"/>
      <w:sz w:val="21"/>
      <w:szCs w:val="20"/>
    </w:rPr>
  </w:style>
  <w:style w:type="paragraph" w:customStyle="1" w:styleId="alt2">
    <w:name w:val="alt+2 节"/>
    <w:basedOn w:val="2"/>
    <w:next w:val="afffffffffffe"/>
    <w:qFormat/>
    <w:pPr>
      <w:spacing w:before="260" w:after="260" w:line="416" w:lineRule="auto"/>
      <w:jc w:val="both"/>
    </w:pPr>
    <w:rPr>
      <w:rFonts w:ascii="Calibri Light" w:hAnsi="Calibri Light" w:cs="Times New Roman"/>
      <w:kern w:val="2"/>
      <w:sz w:val="32"/>
    </w:rPr>
  </w:style>
  <w:style w:type="paragraph" w:customStyle="1" w:styleId="CM36">
    <w:name w:val="CM36"/>
    <w:basedOn w:val="a"/>
    <w:next w:val="a"/>
    <w:qFormat/>
    <w:pPr>
      <w:autoSpaceDE w:val="0"/>
      <w:autoSpaceDN w:val="0"/>
      <w:adjustRightInd w:val="0"/>
      <w:spacing w:after="120" w:line="240" w:lineRule="auto"/>
      <w:ind w:firstLineChars="0" w:firstLine="0"/>
      <w:jc w:val="left"/>
    </w:pPr>
    <w:rPr>
      <w:rFonts w:ascii="宋体" w:cs="宋体"/>
      <w:kern w:val="0"/>
      <w:szCs w:val="24"/>
    </w:rPr>
  </w:style>
  <w:style w:type="paragraph" w:customStyle="1" w:styleId="0010">
    <w:name w:val="正文001"/>
    <w:basedOn w:val="a"/>
    <w:qFormat/>
    <w:pPr>
      <w:spacing w:line="440" w:lineRule="atLeast"/>
    </w:pPr>
    <w:rPr>
      <w:szCs w:val="20"/>
    </w:rPr>
  </w:style>
  <w:style w:type="paragraph" w:customStyle="1" w:styleId="zlyjzw">
    <w:name w:val="zlyjzw"/>
    <w:basedOn w:val="a"/>
    <w:qFormat/>
    <w:pPr>
      <w:widowControl/>
      <w:spacing w:before="100" w:beforeAutospacing="1" w:after="100" w:afterAutospacing="1" w:line="360" w:lineRule="atLeast"/>
      <w:ind w:firstLineChars="0" w:firstLine="0"/>
      <w:jc w:val="left"/>
    </w:pPr>
    <w:rPr>
      <w:rFonts w:ascii="Arial" w:hAnsi="Arial" w:cs="Arial"/>
      <w:color w:val="000000"/>
      <w:kern w:val="0"/>
      <w:sz w:val="21"/>
      <w:szCs w:val="21"/>
    </w:rPr>
  </w:style>
  <w:style w:type="paragraph" w:customStyle="1" w:styleId="affffffffffffffffff">
    <w:name w:val="流程文字"/>
    <w:basedOn w:val="a"/>
    <w:qFormat/>
    <w:pPr>
      <w:tabs>
        <w:tab w:val="left" w:pos="6480"/>
      </w:tabs>
      <w:topLinePunct/>
      <w:adjustRightInd w:val="0"/>
      <w:snapToGrid w:val="0"/>
      <w:spacing w:line="240" w:lineRule="auto"/>
      <w:ind w:firstLineChars="0" w:firstLine="0"/>
      <w:jc w:val="center"/>
    </w:pPr>
    <w:rPr>
      <w:rFonts w:eastAsia="仿宋_GB2312"/>
      <w:sz w:val="21"/>
      <w:szCs w:val="20"/>
    </w:rPr>
  </w:style>
  <w:style w:type="paragraph" w:customStyle="1" w:styleId="affffffffffffffffff0">
    <w:name w:val="??"/>
    <w:qFormat/>
    <w:pPr>
      <w:widowControl w:val="0"/>
      <w:overflowPunct w:val="0"/>
      <w:autoSpaceDE w:val="0"/>
      <w:autoSpaceDN w:val="0"/>
      <w:adjustRightInd w:val="0"/>
      <w:jc w:val="both"/>
      <w:textAlignment w:val="baseline"/>
    </w:pPr>
    <w:rPr>
      <w:kern w:val="2"/>
      <w:sz w:val="21"/>
    </w:rPr>
  </w:style>
  <w:style w:type="paragraph" w:customStyle="1" w:styleId="MTDisplayEquation">
    <w:name w:val="MTDisplayEquation"/>
    <w:basedOn w:val="1fffb"/>
    <w:next w:val="a"/>
    <w:link w:val="MTDisplayEquationChar"/>
    <w:qFormat/>
  </w:style>
  <w:style w:type="paragraph" w:customStyle="1" w:styleId="1fffb">
    <w:name w:val="1正文段落"/>
    <w:basedOn w:val="a"/>
    <w:link w:val="1Charf"/>
    <w:qFormat/>
    <w:pPr>
      <w:ind w:firstLine="480"/>
      <w:jc w:val="left"/>
    </w:pPr>
    <w:rPr>
      <w:kern w:val="0"/>
      <w:szCs w:val="24"/>
    </w:rPr>
  </w:style>
  <w:style w:type="paragraph" w:customStyle="1" w:styleId="2ffd">
    <w:name w:val="表格样式2"/>
    <w:basedOn w:val="a"/>
    <w:qFormat/>
    <w:pPr>
      <w:spacing w:line="320" w:lineRule="exact"/>
      <w:ind w:firstLineChars="0" w:firstLine="0"/>
      <w:jc w:val="center"/>
    </w:pPr>
    <w:rPr>
      <w:color w:val="000000"/>
      <w:sz w:val="21"/>
      <w:szCs w:val="21"/>
    </w:rPr>
  </w:style>
  <w:style w:type="paragraph" w:customStyle="1" w:styleId="xl88">
    <w:name w:val="xl88"/>
    <w:basedOn w:val="a"/>
    <w:qFormat/>
    <w:pPr>
      <w:widowControl/>
      <w:spacing w:before="100" w:beforeAutospacing="1" w:after="100" w:afterAutospacing="1" w:line="240" w:lineRule="auto"/>
      <w:ind w:firstLineChars="0" w:firstLine="0"/>
      <w:jc w:val="left"/>
    </w:pPr>
    <w:rPr>
      <w:kern w:val="0"/>
      <w:szCs w:val="24"/>
    </w:rPr>
  </w:style>
  <w:style w:type="paragraph" w:customStyle="1" w:styleId="xl91">
    <w:name w:val="xl91"/>
    <w:basedOn w:val="a"/>
    <w:qFormat/>
    <w:pPr>
      <w:widowControl/>
      <w:spacing w:before="100" w:beforeAutospacing="1" w:after="100" w:afterAutospacing="1" w:line="240" w:lineRule="auto"/>
      <w:ind w:firstLineChars="0" w:firstLine="0"/>
      <w:jc w:val="left"/>
    </w:pPr>
    <w:rPr>
      <w:rFonts w:ascii="宋体" w:hAnsi="宋体"/>
      <w:b/>
      <w:bCs/>
      <w:kern w:val="0"/>
      <w:szCs w:val="24"/>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0"/>
      <w:szCs w:val="20"/>
    </w:rPr>
  </w:style>
  <w:style w:type="paragraph" w:customStyle="1" w:styleId="alta">
    <w:name w:val="alt+a"/>
    <w:basedOn w:val="a"/>
    <w:next w:val="a"/>
    <w:qFormat/>
    <w:pPr>
      <w:spacing w:line="500" w:lineRule="exact"/>
    </w:pPr>
    <w:rPr>
      <w:rFonts w:ascii="宋体" w:hAnsi="宋体"/>
      <w:szCs w:val="24"/>
    </w:rPr>
  </w:style>
  <w:style w:type="paragraph" w:customStyle="1" w:styleId="xl158">
    <w:name w:val="xl158"/>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0"/>
      <w:szCs w:val="20"/>
    </w:rPr>
  </w:style>
  <w:style w:type="paragraph" w:customStyle="1" w:styleId="xl93">
    <w:name w:val="xl93"/>
    <w:basedOn w:val="a"/>
    <w:qFormat/>
    <w:pPr>
      <w:widowControl/>
      <w:spacing w:before="100" w:beforeAutospacing="1" w:after="100" w:afterAutospacing="1" w:line="240" w:lineRule="auto"/>
      <w:ind w:firstLineChars="0" w:firstLine="0"/>
      <w:jc w:val="left"/>
    </w:pPr>
    <w:rPr>
      <w:rFonts w:ascii="宋体" w:hAnsi="宋体"/>
      <w:b/>
      <w:bCs/>
      <w:kern w:val="0"/>
      <w:szCs w:val="24"/>
    </w:rPr>
  </w:style>
  <w:style w:type="paragraph" w:customStyle="1" w:styleId="11211">
    <w:name w:val="样式 样式 主标 + 段前: 1 行 段后: 1 行 + 首行缩进:  2 字符 段前: 1 行 段后: 1 行"/>
    <w:basedOn w:val="a"/>
    <w:qFormat/>
    <w:pPr>
      <w:widowControl/>
      <w:adjustRightInd w:val="0"/>
      <w:snapToGrid w:val="0"/>
      <w:spacing w:beforeLines="100" w:afterLines="100" w:line="300" w:lineRule="auto"/>
      <w:ind w:firstLineChars="0" w:firstLine="0"/>
      <w:jc w:val="left"/>
      <w:outlineLvl w:val="0"/>
    </w:pPr>
    <w:rPr>
      <w:rFonts w:ascii="黑体" w:eastAsia="黑体"/>
      <w:sz w:val="28"/>
      <w:szCs w:val="20"/>
    </w:rPr>
  </w:style>
  <w:style w:type="paragraph" w:customStyle="1" w:styleId="BodyText22">
    <w:name w:val="Body Text 22"/>
    <w:basedOn w:val="a"/>
    <w:qFormat/>
    <w:pPr>
      <w:adjustRightInd w:val="0"/>
      <w:spacing w:line="440" w:lineRule="atLeast"/>
      <w:ind w:firstLineChars="0" w:firstLine="480"/>
      <w:textAlignment w:val="baseline"/>
    </w:pPr>
    <w:rPr>
      <w:rFonts w:eastAsia="仿宋_GB2312"/>
      <w:szCs w:val="20"/>
    </w:rPr>
  </w:style>
  <w:style w:type="paragraph" w:customStyle="1" w:styleId="affffffffffffffffff1">
    <w:name w:val="表格小五"/>
    <w:basedOn w:val="a"/>
    <w:qFormat/>
    <w:pPr>
      <w:widowControl/>
      <w:spacing w:line="240" w:lineRule="atLeast"/>
      <w:ind w:firstLineChars="0" w:firstLine="0"/>
      <w:jc w:val="left"/>
    </w:pPr>
    <w:rPr>
      <w:kern w:val="0"/>
      <w:sz w:val="18"/>
      <w:szCs w:val="20"/>
    </w:rPr>
  </w:style>
  <w:style w:type="paragraph" w:customStyle="1" w:styleId="CharCharChar1CharCharCharCharCharCharChar1">
    <w:name w:val="Char Char Char1 Char Char Char Char Char Char Char1"/>
    <w:basedOn w:val="a"/>
    <w:qFormat/>
    <w:pPr>
      <w:widowControl/>
      <w:jc w:val="left"/>
    </w:pPr>
    <w:rPr>
      <w:rFonts w:ascii="宋体" w:hAnsi="宋体"/>
      <w:szCs w:val="20"/>
    </w:rPr>
  </w:style>
  <w:style w:type="paragraph" w:customStyle="1" w:styleId="3Arial00">
    <w:name w:val="样式 标题 3 + (西文) Arial (中文) 宋体 小四 段前: 0 磅 段后: 0 磅 行距: 单倍行距"/>
    <w:basedOn w:val="3"/>
    <w:qFormat/>
    <w:pPr>
      <w:keepNext w:val="0"/>
      <w:keepLines w:val="0"/>
      <w:widowControl/>
      <w:adjustRightInd w:val="0"/>
      <w:snapToGrid w:val="0"/>
      <w:spacing w:line="400" w:lineRule="atLeast"/>
    </w:pPr>
    <w:rPr>
      <w:rFonts w:ascii="Arial" w:hAnsi="Arial" w:cs="Times New Roman"/>
      <w:sz w:val="24"/>
      <w:szCs w:val="20"/>
    </w:rPr>
  </w:style>
  <w:style w:type="paragraph" w:customStyle="1" w:styleId="affffffffffffffffff2">
    <w:name w:val="华宇二级标题"/>
    <w:basedOn w:val="affffffffffff6"/>
    <w:next w:val="affffffffffff6"/>
    <w:qFormat/>
    <w:pPr>
      <w:tabs>
        <w:tab w:val="clear" w:pos="567"/>
      </w:tabs>
      <w:spacing w:before="200" w:after="200"/>
      <w:ind w:left="840" w:hanging="420"/>
      <w:jc w:val="center"/>
      <w:outlineLvl w:val="1"/>
    </w:pPr>
    <w:rPr>
      <w:rFonts w:ascii="黑体" w:eastAsia="黑体"/>
      <w:bCs/>
      <w:sz w:val="30"/>
      <w:szCs w:val="44"/>
    </w:rPr>
  </w:style>
  <w:style w:type="paragraph" w:customStyle="1" w:styleId="xl118">
    <w:name w:val="xl118"/>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2">
    <w:name w:val="钢--2"/>
    <w:basedOn w:val="a"/>
    <w:next w:val="a"/>
    <w:qFormat/>
    <w:pPr>
      <w:spacing w:before="240" w:after="240" w:line="520" w:lineRule="exact"/>
      <w:ind w:leftChars="100" w:left="100" w:firstLineChars="0" w:firstLine="0"/>
      <w:outlineLvl w:val="1"/>
    </w:pPr>
    <w:rPr>
      <w:rFonts w:ascii="宋体" w:hAnsi="宋体"/>
      <w:b/>
      <w:kern w:val="0"/>
      <w:sz w:val="28"/>
      <w:szCs w:val="24"/>
    </w:rPr>
  </w:style>
  <w:style w:type="paragraph" w:customStyle="1" w:styleId="affffffffffffffffff3">
    <w:name w:val="华宇一级标题"/>
    <w:next w:val="affffffffffffffffff2"/>
    <w:qFormat/>
    <w:pPr>
      <w:spacing w:before="300" w:after="300" w:line="500" w:lineRule="atLeast"/>
      <w:jc w:val="center"/>
      <w:outlineLvl w:val="0"/>
    </w:pPr>
    <w:rPr>
      <w:rFonts w:ascii="黑体" w:eastAsia="黑体" w:hAnsi="宋体"/>
      <w:b/>
      <w:bCs/>
      <w:kern w:val="2"/>
      <w:sz w:val="32"/>
      <w:szCs w:val="44"/>
    </w:rPr>
  </w:style>
  <w:style w:type="paragraph" w:customStyle="1" w:styleId="xl119">
    <w:name w:val="xl119"/>
    <w:basedOn w:val="a"/>
    <w:qFormat/>
    <w:pPr>
      <w:widowControl/>
      <w:pBdr>
        <w:top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17">
    <w:name w:val="正文文本11"/>
    <w:qFormat/>
    <w:pPr>
      <w:autoSpaceDE w:val="0"/>
      <w:autoSpaceDN w:val="0"/>
      <w:adjustRightInd w:val="0"/>
      <w:jc w:val="both"/>
    </w:pPr>
    <w:rPr>
      <w:rFonts w:ascii="Arial" w:hAnsi="Arial"/>
      <w:color w:val="000000"/>
      <w:kern w:val="2"/>
      <w:sz w:val="24"/>
      <w:szCs w:val="24"/>
      <w:lang w:eastAsia="en-US"/>
    </w:rPr>
  </w:style>
  <w:style w:type="paragraph" w:customStyle="1" w:styleId="xl157">
    <w:name w:val="xl157"/>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0"/>
      <w:szCs w:val="2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right"/>
      <w:textAlignment w:val="center"/>
    </w:pPr>
    <w:rPr>
      <w:kern w:val="0"/>
      <w:szCs w:val="24"/>
    </w:rPr>
  </w:style>
  <w:style w:type="paragraph" w:customStyle="1" w:styleId="xl122">
    <w:name w:val="xl122"/>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5f6">
    <w:name w:val="表内5"/>
    <w:basedOn w:val="a"/>
    <w:qFormat/>
    <w:pPr>
      <w:spacing w:line="320" w:lineRule="exact"/>
      <w:ind w:firstLineChars="0" w:firstLine="0"/>
      <w:jc w:val="center"/>
    </w:pPr>
    <w:rPr>
      <w:szCs w:val="24"/>
    </w:rPr>
  </w:style>
  <w:style w:type="paragraph" w:customStyle="1" w:styleId="4fa">
    <w:name w:val="样式 标题4 + 自动设置"/>
    <w:basedOn w:val="a8"/>
    <w:qFormat/>
    <w:pPr>
      <w:keepNext/>
      <w:keepLines/>
      <w:spacing w:line="433" w:lineRule="exact"/>
      <w:ind w:firstLineChars="0" w:firstLine="0"/>
      <w:outlineLvl w:val="3"/>
    </w:pPr>
    <w:rPr>
      <w:rFonts w:ascii="Arial" w:eastAsia="宋体" w:hAnsi="Arial" w:cs="Times New Roman"/>
      <w:b/>
      <w:color w:val="0000FF"/>
      <w:sz w:val="24"/>
      <w:szCs w:val="20"/>
    </w:rPr>
  </w:style>
  <w:style w:type="paragraph" w:customStyle="1" w:styleId="BCD">
    <w:name w:val="BCD表内文稿"/>
    <w:basedOn w:val="a"/>
    <w:qFormat/>
    <w:pPr>
      <w:widowControl/>
      <w:adjustRightInd w:val="0"/>
      <w:snapToGrid w:val="0"/>
      <w:spacing w:line="360" w:lineRule="exact"/>
      <w:ind w:firstLineChars="0" w:firstLine="0"/>
      <w:jc w:val="center"/>
    </w:pPr>
    <w:rPr>
      <w:rFonts w:eastAsia="仿宋_GB2312"/>
      <w:w w:val="90"/>
      <w:szCs w:val="20"/>
    </w:rPr>
  </w:style>
  <w:style w:type="paragraph" w:customStyle="1" w:styleId="Char170">
    <w:name w:val="Char17"/>
    <w:basedOn w:val="a"/>
    <w:qFormat/>
    <w:pPr>
      <w:spacing w:line="240" w:lineRule="auto"/>
      <w:ind w:firstLineChars="0" w:firstLine="0"/>
    </w:pPr>
    <w:rPr>
      <w:sz w:val="21"/>
      <w:szCs w:val="24"/>
    </w:rPr>
  </w:style>
  <w:style w:type="paragraph" w:customStyle="1" w:styleId="xl123">
    <w:name w:val="xl123"/>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CharChar6">
    <w:name w:val="标题 1 Char Char"/>
    <w:basedOn w:val="a"/>
    <w:next w:val="a"/>
    <w:qFormat/>
    <w:pPr>
      <w:spacing w:before="340" w:after="329" w:line="689" w:lineRule="auto"/>
      <w:ind w:left="1" w:firstLineChars="0" w:firstLine="0"/>
      <w:textAlignment w:val="bottom"/>
    </w:pPr>
    <w:rPr>
      <w:b/>
      <w:color w:val="000000"/>
      <w:kern w:val="0"/>
      <w:sz w:val="44"/>
      <w:szCs w:val="20"/>
    </w:rPr>
  </w:style>
  <w:style w:type="paragraph" w:customStyle="1" w:styleId="xl126">
    <w:name w:val="xl126"/>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a30">
    <w:name w:val="a3"/>
    <w:basedOn w:val="a"/>
    <w:qFormat/>
    <w:pPr>
      <w:widowControl/>
      <w:spacing w:line="240" w:lineRule="auto"/>
      <w:ind w:firstLineChars="0" w:firstLine="0"/>
      <w:jc w:val="center"/>
    </w:pPr>
    <w:rPr>
      <w:sz w:val="21"/>
      <w:szCs w:val="24"/>
    </w:rPr>
  </w:style>
  <w:style w:type="paragraph" w:customStyle="1" w:styleId="0990">
    <w:name w:val="样式 首行缩进:  0.99 厘米"/>
    <w:basedOn w:val="a"/>
    <w:qFormat/>
    <w:pPr>
      <w:widowControl/>
      <w:snapToGrid w:val="0"/>
      <w:spacing w:line="300" w:lineRule="auto"/>
      <w:ind w:firstLine="560"/>
      <w:jc w:val="left"/>
    </w:pPr>
    <w:rPr>
      <w:rFonts w:ascii="宋体"/>
      <w:kern w:val="0"/>
      <w:sz w:val="28"/>
      <w:szCs w:val="20"/>
    </w:rPr>
  </w:style>
  <w:style w:type="paragraph" w:customStyle="1" w:styleId="nw">
    <w:name w:val="nw"/>
    <w:basedOn w:val="a"/>
    <w:qFormat/>
    <w:pPr>
      <w:widowControl/>
      <w:spacing w:before="100" w:beforeAutospacing="1" w:after="100" w:afterAutospacing="1" w:line="240" w:lineRule="auto"/>
      <w:ind w:firstLineChars="0" w:firstLine="0"/>
      <w:jc w:val="left"/>
    </w:pPr>
    <w:rPr>
      <w:rFonts w:ascii="宋体" w:hAnsi="宋体"/>
      <w:color w:val="000000"/>
      <w:kern w:val="0"/>
      <w:sz w:val="21"/>
      <w:szCs w:val="21"/>
    </w:rPr>
  </w:style>
  <w:style w:type="paragraph" w:customStyle="1" w:styleId="CharCharCharCharChar2CharCharCharChar7">
    <w:name w:val="Char Char Char Char Char2 Char Char Char Char7"/>
    <w:basedOn w:val="a"/>
    <w:qFormat/>
    <w:pPr>
      <w:adjustRightInd w:val="0"/>
      <w:snapToGrid w:val="0"/>
    </w:pPr>
    <w:rPr>
      <w:rFonts w:ascii="宋体" w:hAnsi="宋体" w:cs="宋体"/>
      <w:szCs w:val="26"/>
    </w:rPr>
  </w:style>
  <w:style w:type="paragraph" w:customStyle="1" w:styleId="YZMCharCharCharChar">
    <w:name w:val="YZM段落内容 Char Char Char Char"/>
    <w:basedOn w:val="a"/>
    <w:qFormat/>
    <w:pPr>
      <w:overflowPunct w:val="0"/>
      <w:topLinePunct/>
      <w:adjustRightInd w:val="0"/>
      <w:spacing w:line="512" w:lineRule="exact"/>
      <w:ind w:firstLineChars="0" w:firstLine="0"/>
      <w:textAlignment w:val="baseline"/>
    </w:pPr>
    <w:rPr>
      <w:rFonts w:ascii="宋体" w:hAnsi="宋体"/>
      <w:kern w:val="0"/>
      <w:sz w:val="28"/>
      <w:szCs w:val="24"/>
    </w:rPr>
  </w:style>
  <w:style w:type="paragraph" w:customStyle="1" w:styleId="5f7">
    <w:name w:val="样式 标题5 + 居中"/>
    <w:basedOn w:val="a"/>
    <w:qFormat/>
    <w:pPr>
      <w:keepNext/>
      <w:keepLines/>
      <w:widowControl/>
      <w:ind w:firstLineChars="0" w:firstLine="0"/>
      <w:jc w:val="center"/>
      <w:outlineLvl w:val="0"/>
    </w:pPr>
    <w:rPr>
      <w:bCs/>
      <w:kern w:val="44"/>
      <w:sz w:val="28"/>
      <w:szCs w:val="20"/>
    </w:rPr>
  </w:style>
  <w:style w:type="paragraph" w:customStyle="1" w:styleId="title4">
    <w:name w:val="title4"/>
    <w:basedOn w:val="a"/>
    <w:qFormat/>
    <w:pPr>
      <w:widowControl/>
      <w:tabs>
        <w:tab w:val="left" w:pos="432"/>
      </w:tabs>
      <w:spacing w:beforeLines="50" w:line="480" w:lineRule="atLeast"/>
      <w:ind w:left="432" w:firstLineChars="0" w:hanging="432"/>
      <w:jc w:val="left"/>
    </w:pPr>
    <w:rPr>
      <w:b/>
      <w:sz w:val="28"/>
      <w:szCs w:val="24"/>
    </w:rPr>
  </w:style>
  <w:style w:type="paragraph" w:customStyle="1" w:styleId="333CharTimesNew3">
    <w:name w:val="样式 标题 3样式　标题 3　自动设置标题 3 Char章 + Times New 表题3"/>
    <w:basedOn w:val="3"/>
    <w:qFormat/>
    <w:pPr>
      <w:tabs>
        <w:tab w:val="left" w:pos="3800"/>
        <w:tab w:val="left" w:pos="5200"/>
      </w:tabs>
      <w:autoSpaceDE w:val="0"/>
      <w:autoSpaceDN w:val="0"/>
      <w:adjustRightInd w:val="0"/>
      <w:spacing w:line="600" w:lineRule="exact"/>
      <w:jc w:val="both"/>
    </w:pPr>
    <w:rPr>
      <w:rFonts w:cs="Times New Roman"/>
      <w:kern w:val="2"/>
      <w:szCs w:val="20"/>
    </w:rPr>
  </w:style>
  <w:style w:type="paragraph" w:customStyle="1" w:styleId="--3">
    <w:name w:val="钢--3"/>
    <w:basedOn w:val="a"/>
    <w:next w:val="a"/>
    <w:qFormat/>
    <w:pPr>
      <w:spacing w:before="120" w:after="120" w:line="520" w:lineRule="exact"/>
      <w:ind w:leftChars="150" w:left="315" w:firstLineChars="0" w:firstLine="0"/>
      <w:outlineLvl w:val="2"/>
    </w:pPr>
    <w:rPr>
      <w:rFonts w:ascii="宋体" w:hAnsi="宋体"/>
      <w:b/>
      <w:kern w:val="0"/>
      <w:szCs w:val="24"/>
    </w:rPr>
  </w:style>
  <w:style w:type="paragraph" w:customStyle="1" w:styleId="Char4CharCharCharCharCharChar1">
    <w:name w:val="Char4 Char Char Char Char Char Char1"/>
    <w:basedOn w:val="a"/>
    <w:qFormat/>
    <w:rPr>
      <w:rFonts w:ascii="宋体" w:hAnsi="宋体" w:cs="宋体"/>
      <w:szCs w:val="24"/>
    </w:rPr>
  </w:style>
  <w:style w:type="paragraph" w:customStyle="1" w:styleId="myformatcontentChar">
    <w:name w:val="myformat_content Char"/>
    <w:basedOn w:val="a"/>
    <w:qFormat/>
    <w:pPr>
      <w:spacing w:beforeLines="50" w:afterLines="50" w:line="360" w:lineRule="exact"/>
      <w:ind w:firstLine="480"/>
    </w:pPr>
    <w:rPr>
      <w:szCs w:val="24"/>
    </w:rPr>
  </w:style>
  <w:style w:type="paragraph" w:customStyle="1" w:styleId="3ff2">
    <w:name w:val="正文缩进3"/>
    <w:basedOn w:val="a"/>
    <w:qFormat/>
    <w:pPr>
      <w:spacing w:line="240" w:lineRule="auto"/>
      <w:ind w:firstLine="420"/>
    </w:pPr>
    <w:rPr>
      <w:sz w:val="21"/>
      <w:szCs w:val="24"/>
    </w:rPr>
  </w:style>
  <w:style w:type="paragraph" w:customStyle="1" w:styleId="4fb">
    <w:name w:val="4级目"/>
    <w:basedOn w:val="a"/>
    <w:qFormat/>
    <w:pPr>
      <w:widowControl/>
      <w:adjustRightInd w:val="0"/>
      <w:snapToGrid w:val="0"/>
      <w:spacing w:line="300" w:lineRule="auto"/>
      <w:ind w:firstLineChars="0" w:firstLine="0"/>
      <w:jc w:val="left"/>
      <w:outlineLvl w:val="3"/>
    </w:pPr>
    <w:rPr>
      <w:rFonts w:ascii="宋体"/>
      <w:sz w:val="28"/>
      <w:szCs w:val="20"/>
    </w:rPr>
  </w:style>
  <w:style w:type="paragraph" w:customStyle="1" w:styleId="xl137">
    <w:name w:val="xl13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5">
    <w:name w:val="xl165"/>
    <w:basedOn w:val="a"/>
    <w:qFormat/>
    <w:pPr>
      <w:widowControl/>
      <w:pBdr>
        <w:lef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1">
    <w:name w:val="xl141"/>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Cs w:val="24"/>
    </w:rPr>
  </w:style>
  <w:style w:type="paragraph" w:customStyle="1" w:styleId="xl145">
    <w:name w:val="xl145"/>
    <w:basedOn w:val="a"/>
    <w:qFormat/>
    <w:pPr>
      <w:widowControl/>
      <w:pBdr>
        <w:left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5f8">
    <w:name w:val="正5中"/>
    <w:basedOn w:val="5f9"/>
    <w:qFormat/>
  </w:style>
  <w:style w:type="paragraph" w:customStyle="1" w:styleId="5f9">
    <w:name w:val="正文5"/>
    <w:basedOn w:val="a"/>
    <w:qFormat/>
    <w:pPr>
      <w:widowControl/>
      <w:snapToGrid w:val="0"/>
      <w:spacing w:line="240" w:lineRule="auto"/>
      <w:ind w:firstLineChars="0" w:firstLine="0"/>
      <w:jc w:val="left"/>
    </w:pPr>
    <w:rPr>
      <w:rFonts w:ascii="宋体" w:hAnsi="宋体"/>
      <w:spacing w:val="-20"/>
      <w:sz w:val="21"/>
      <w:szCs w:val="20"/>
    </w:rPr>
  </w:style>
  <w:style w:type="paragraph" w:customStyle="1" w:styleId="affffffffffffffffff4">
    <w:name w:val="表注"/>
    <w:basedOn w:val="a"/>
    <w:qFormat/>
    <w:pPr>
      <w:spacing w:before="60" w:line="280" w:lineRule="exact"/>
      <w:ind w:firstLine="420"/>
    </w:pPr>
    <w:rPr>
      <w:color w:val="000000"/>
      <w:sz w:val="21"/>
      <w:szCs w:val="24"/>
    </w:rPr>
  </w:style>
  <w:style w:type="paragraph" w:customStyle="1" w:styleId="NEW">
    <w:name w:val="正文NEW"/>
    <w:basedOn w:val="a"/>
    <w:qFormat/>
    <w:pPr>
      <w:spacing w:line="240" w:lineRule="auto"/>
      <w:ind w:firstLine="420"/>
    </w:pPr>
    <w:rPr>
      <w:rFonts w:ascii="宋体"/>
      <w:kern w:val="11"/>
      <w:sz w:val="21"/>
      <w:szCs w:val="24"/>
    </w:rPr>
  </w:style>
  <w:style w:type="paragraph" w:customStyle="1" w:styleId="affffffffffffffffff5">
    <w:name w:val="样式 (中文) 汉鼎简书宋"/>
    <w:basedOn w:val="a"/>
    <w:next w:val="a"/>
    <w:qFormat/>
    <w:pPr>
      <w:widowControl/>
      <w:spacing w:line="529" w:lineRule="exact"/>
      <w:ind w:firstLine="480"/>
      <w:jc w:val="left"/>
    </w:pPr>
    <w:rPr>
      <w:rFonts w:cs="宋体"/>
      <w:szCs w:val="20"/>
    </w:rPr>
  </w:style>
  <w:style w:type="paragraph" w:customStyle="1" w:styleId="216">
    <w:name w:val="样式 正文首行缩进 + 首行缩进:  2 字符1"/>
    <w:basedOn w:val="aff6"/>
    <w:qFormat/>
    <w:pPr>
      <w:spacing w:after="0" w:line="360" w:lineRule="auto"/>
      <w:ind w:firstLineChars="200" w:firstLine="480"/>
    </w:pPr>
    <w:rPr>
      <w:rFonts w:ascii="Calibri" w:eastAsia="宋体" w:hAnsi="Calibri" w:cs="Times New Roman"/>
      <w:sz w:val="24"/>
      <w:szCs w:val="24"/>
    </w:rPr>
  </w:style>
  <w:style w:type="paragraph" w:customStyle="1" w:styleId="CharChar23CharCharCharChar">
    <w:name w:val="Char Char23 Char Char Char Char"/>
    <w:basedOn w:val="a"/>
    <w:semiHidden/>
    <w:qFormat/>
    <w:pPr>
      <w:adjustRightInd w:val="0"/>
      <w:snapToGrid w:val="0"/>
    </w:pPr>
    <w:rPr>
      <w:rFonts w:ascii="宋体" w:hAnsi="宋体" w:cs="宋体"/>
      <w:szCs w:val="26"/>
    </w:rPr>
  </w:style>
  <w:style w:type="paragraph" w:customStyle="1" w:styleId="666666-9">
    <w:name w:val="666666-四级标题"/>
    <w:qFormat/>
    <w:pPr>
      <w:spacing w:line="360" w:lineRule="auto"/>
    </w:pPr>
    <w:rPr>
      <w:b/>
      <w:kern w:val="2"/>
      <w:sz w:val="24"/>
      <w:szCs w:val="24"/>
    </w:rPr>
  </w:style>
  <w:style w:type="paragraph" w:customStyle="1" w:styleId="affffffffffffffffff6">
    <w:name w:val="正文仿宋"/>
    <w:basedOn w:val="a"/>
    <w:qFormat/>
    <w:pPr>
      <w:adjustRightInd w:val="0"/>
      <w:snapToGrid w:val="0"/>
      <w:ind w:firstLineChars="0" w:firstLine="567"/>
    </w:pPr>
    <w:rPr>
      <w:rFonts w:eastAsia="仿宋_GB2312"/>
      <w:kern w:val="0"/>
      <w:szCs w:val="20"/>
    </w:rPr>
  </w:style>
  <w:style w:type="paragraph" w:customStyle="1" w:styleId="affffffffffffffffff7">
    <w:name w:val="中文报告书样式"/>
    <w:basedOn w:val="a"/>
    <w:qFormat/>
    <w:pPr>
      <w:widowControl/>
      <w:adjustRightInd w:val="0"/>
      <w:ind w:firstLineChars="0" w:firstLine="482"/>
      <w:jc w:val="left"/>
      <w:textAlignment w:val="baseline"/>
    </w:pPr>
    <w:rPr>
      <w:kern w:val="24"/>
      <w:szCs w:val="20"/>
    </w:rPr>
  </w:style>
  <w:style w:type="paragraph" w:customStyle="1" w:styleId="CharCharCharCharCharCharCharCharCharCharCharCharCharCharCharCharCharCharChar3">
    <w:name w:val="Char Char Char Char Char Char Char Char Char Char Char Char Char Char Char Char Char Char Char3"/>
    <w:basedOn w:val="a"/>
    <w:qFormat/>
    <w:pPr>
      <w:spacing w:line="240" w:lineRule="auto"/>
      <w:ind w:firstLineChars="0" w:firstLine="0"/>
    </w:pPr>
    <w:rPr>
      <w:rFonts w:eastAsia="Times New Roman"/>
      <w:kern w:val="0"/>
      <w:sz w:val="20"/>
      <w:szCs w:val="20"/>
    </w:rPr>
  </w:style>
  <w:style w:type="paragraph" w:customStyle="1" w:styleId="affffffffffffffffff8">
    <w:name w:val="传统正文"/>
    <w:basedOn w:val="a"/>
    <w:semiHidden/>
    <w:qFormat/>
    <w:pPr>
      <w:spacing w:after="120"/>
      <w:ind w:firstLineChars="0" w:firstLine="0"/>
    </w:pPr>
    <w:rPr>
      <w:bCs/>
      <w:szCs w:val="24"/>
    </w:rPr>
  </w:style>
  <w:style w:type="paragraph" w:customStyle="1" w:styleId="2ffe">
    <w:name w:val="标题2 宋体"/>
    <w:basedOn w:val="2"/>
    <w:qFormat/>
    <w:pPr>
      <w:spacing w:before="260" w:after="260" w:line="416" w:lineRule="auto"/>
      <w:jc w:val="both"/>
    </w:pPr>
    <w:rPr>
      <w:rFonts w:ascii="Calibri Light" w:hAnsi="Calibri Light" w:cs="Times New Roman"/>
      <w:kern w:val="2"/>
      <w:sz w:val="32"/>
    </w:rPr>
  </w:style>
  <w:style w:type="paragraph" w:customStyle="1" w:styleId="Char4CharCharChar2">
    <w:name w:val="Char4 Char Char Char2"/>
    <w:basedOn w:val="a"/>
    <w:semiHidden/>
    <w:qFormat/>
    <w:pPr>
      <w:widowControl/>
      <w:adjustRightInd w:val="0"/>
      <w:snapToGrid w:val="0"/>
      <w:jc w:val="left"/>
    </w:pPr>
    <w:rPr>
      <w:rFonts w:ascii="宋体" w:hAnsi="宋体" w:cs="宋体"/>
      <w:szCs w:val="26"/>
    </w:rPr>
  </w:style>
  <w:style w:type="paragraph" w:customStyle="1" w:styleId="affffffffffffffffff9">
    <w:name w:val="列项·"/>
    <w:qFormat/>
    <w:pPr>
      <w:tabs>
        <w:tab w:val="left" w:pos="840"/>
      </w:tabs>
      <w:ind w:leftChars="200" w:left="840" w:hangingChars="200" w:hanging="420"/>
      <w:jc w:val="both"/>
    </w:pPr>
    <w:rPr>
      <w:rFonts w:ascii="宋体"/>
      <w:sz w:val="21"/>
    </w:rPr>
  </w:style>
  <w:style w:type="paragraph" w:customStyle="1" w:styleId="affffffffffffffffffa">
    <w:name w:val="一级无标题条"/>
    <w:basedOn w:val="a"/>
    <w:qFormat/>
    <w:pPr>
      <w:spacing w:line="240" w:lineRule="auto"/>
      <w:ind w:firstLineChars="0" w:firstLine="0"/>
    </w:pPr>
    <w:rPr>
      <w:sz w:val="21"/>
      <w:szCs w:val="24"/>
    </w:rPr>
  </w:style>
  <w:style w:type="paragraph" w:customStyle="1" w:styleId="3ff3">
    <w:name w:val="附录3"/>
    <w:qFormat/>
    <w:pPr>
      <w:outlineLvl w:val="2"/>
    </w:pPr>
    <w:rPr>
      <w:rFonts w:ascii="宋体" w:hAnsi="宋体"/>
      <w:sz w:val="24"/>
    </w:rPr>
  </w:style>
  <w:style w:type="paragraph" w:customStyle="1" w:styleId="316">
    <w:name w:val="正文首行缩进31"/>
    <w:basedOn w:val="af1"/>
    <w:qFormat/>
    <w:pPr>
      <w:adjustRightInd w:val="0"/>
      <w:ind w:firstLine="420"/>
    </w:pPr>
    <w:rPr>
      <w:szCs w:val="20"/>
    </w:rPr>
  </w:style>
  <w:style w:type="paragraph" w:customStyle="1" w:styleId="Normal4">
    <w:name w:val="Normal4"/>
    <w:qFormat/>
    <w:pPr>
      <w:widowControl w:val="0"/>
      <w:adjustRightInd w:val="0"/>
      <w:spacing w:line="360" w:lineRule="atLeast"/>
    </w:pPr>
    <w:rPr>
      <w:rFonts w:ascii="宋体" w:hint="eastAsia"/>
      <w:sz w:val="34"/>
    </w:rPr>
  </w:style>
  <w:style w:type="paragraph" w:customStyle="1" w:styleId="affffffffffffffffffb">
    <w:name w:val="表中文字"/>
    <w:basedOn w:val="a"/>
    <w:qFormat/>
    <w:pPr>
      <w:adjustRightInd w:val="0"/>
      <w:snapToGrid w:val="0"/>
      <w:spacing w:line="240" w:lineRule="atLeast"/>
      <w:ind w:firstLineChars="0" w:firstLine="0"/>
      <w:jc w:val="center"/>
    </w:pPr>
    <w:rPr>
      <w:kern w:val="0"/>
      <w:szCs w:val="20"/>
    </w:rPr>
  </w:style>
  <w:style w:type="paragraph" w:customStyle="1" w:styleId="2fff">
    <w:name w:val="框图格式2"/>
    <w:basedOn w:val="a"/>
    <w:qFormat/>
    <w:pPr>
      <w:adjustRightInd w:val="0"/>
      <w:snapToGrid w:val="0"/>
      <w:ind w:firstLineChars="0" w:firstLine="0"/>
    </w:pPr>
    <w:rPr>
      <w:sz w:val="18"/>
      <w:szCs w:val="24"/>
    </w:rPr>
  </w:style>
  <w:style w:type="paragraph" w:customStyle="1" w:styleId="025025125">
    <w:name w:val="样式 宋体 段前: 0.25 行 段后: 0.25 行 行距: 多倍行距 1.25 字行"/>
    <w:basedOn w:val="a"/>
    <w:qFormat/>
    <w:pPr>
      <w:widowControl/>
      <w:spacing w:beforeLines="25" w:afterLines="25"/>
      <w:ind w:firstLineChars="0" w:firstLine="561"/>
      <w:jc w:val="left"/>
    </w:pPr>
    <w:rPr>
      <w:rFonts w:ascii="宋体"/>
      <w:sz w:val="28"/>
      <w:szCs w:val="20"/>
    </w:rPr>
  </w:style>
  <w:style w:type="paragraph" w:customStyle="1" w:styleId="affffffffffffffffffc">
    <w:name w:val="表格中"/>
    <w:basedOn w:val="a"/>
    <w:qFormat/>
    <w:pPr>
      <w:spacing w:line="280" w:lineRule="exact"/>
      <w:ind w:firstLineChars="0" w:firstLine="0"/>
      <w:jc w:val="center"/>
    </w:pPr>
    <w:rPr>
      <w:rFonts w:ascii="宋体"/>
      <w:sz w:val="18"/>
      <w:szCs w:val="24"/>
    </w:rPr>
  </w:style>
  <w:style w:type="paragraph" w:customStyle="1" w:styleId="couv">
    <w:name w:val="couv"/>
    <w:basedOn w:val="a"/>
    <w:qFormat/>
    <w:pPr>
      <w:widowControl/>
      <w:spacing w:before="120" w:after="120" w:line="240" w:lineRule="auto"/>
      <w:jc w:val="center"/>
    </w:pPr>
    <w:rPr>
      <w:b/>
      <w:kern w:val="0"/>
      <w:sz w:val="40"/>
      <w:szCs w:val="20"/>
      <w:lang w:val="en-GB"/>
    </w:rPr>
  </w:style>
  <w:style w:type="paragraph" w:customStyle="1" w:styleId="MG">
    <w:name w:val="MG"/>
    <w:basedOn w:val="10"/>
    <w:qFormat/>
    <w:pPr>
      <w:keepLines w:val="0"/>
      <w:widowControl/>
      <w:tabs>
        <w:tab w:val="left" w:pos="2260"/>
        <w:tab w:val="left" w:pos="2820"/>
        <w:tab w:val="left" w:pos="3420"/>
      </w:tabs>
      <w:adjustRightInd w:val="0"/>
      <w:snapToGrid w:val="0"/>
      <w:spacing w:before="440" w:line="240" w:lineRule="auto"/>
      <w:ind w:left="851" w:right="-28" w:hanging="851"/>
      <w:jc w:val="both"/>
    </w:pPr>
    <w:rPr>
      <w:rFonts w:ascii="Arial" w:hAnsi="Arial"/>
      <w:bCs w:val="0"/>
      <w:kern w:val="0"/>
      <w:sz w:val="22"/>
      <w:szCs w:val="20"/>
      <w:lang w:val="en-GB"/>
    </w:rPr>
  </w:style>
  <w:style w:type="paragraph" w:customStyle="1" w:styleId="1223">
    <w:name w:val="1223"/>
    <w:basedOn w:val="a"/>
    <w:qFormat/>
    <w:pPr>
      <w:widowControl/>
      <w:jc w:val="left"/>
    </w:pPr>
    <w:rPr>
      <w:rFonts w:ascii="宋体" w:hAnsi="宋体" w:cs="仿宋_GB2312"/>
      <w:szCs w:val="24"/>
    </w:rPr>
  </w:style>
  <w:style w:type="paragraph" w:customStyle="1" w:styleId="Normal3">
    <w:name w:val="Normal3"/>
    <w:qFormat/>
    <w:pPr>
      <w:widowControl w:val="0"/>
      <w:adjustRightInd w:val="0"/>
      <w:spacing w:line="360" w:lineRule="atLeast"/>
    </w:pPr>
    <w:rPr>
      <w:rFonts w:ascii="宋体" w:hint="eastAsia"/>
      <w:sz w:val="34"/>
    </w:rPr>
  </w:style>
  <w:style w:type="paragraph" w:customStyle="1" w:styleId="abcd">
    <w:name w:val="abcd"/>
    <w:basedOn w:val="a"/>
    <w:qFormat/>
    <w:pPr>
      <w:widowControl/>
      <w:autoSpaceDN w:val="0"/>
      <w:spacing w:before="60" w:line="264" w:lineRule="auto"/>
      <w:ind w:firstLineChars="0" w:firstLine="0"/>
      <w:jc w:val="center"/>
    </w:pPr>
    <w:rPr>
      <w:rFonts w:eastAsia="幼圆"/>
      <w:b/>
      <w:kern w:val="0"/>
      <w:sz w:val="52"/>
      <w:szCs w:val="24"/>
    </w:rPr>
  </w:style>
  <w:style w:type="paragraph" w:customStyle="1" w:styleId="CharCharCharCharCharCharChar1">
    <w:name w:val="Char Char Char Char Char Char Char1"/>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2CharCharCharCharCharChar3">
    <w:name w:val="Char Char2 Char Char Char Char Char Char3"/>
    <w:basedOn w:val="a"/>
    <w:qFormat/>
    <w:pPr>
      <w:ind w:firstLineChars="0" w:firstLine="0"/>
    </w:pPr>
    <w:rPr>
      <w:rFonts w:ascii="宋体" w:hAnsi="宋体"/>
      <w:sz w:val="22"/>
      <w:szCs w:val="24"/>
    </w:rPr>
  </w:style>
  <w:style w:type="paragraph" w:customStyle="1" w:styleId="hb4xin">
    <w:name w:val="hb4xin"/>
    <w:basedOn w:val="a"/>
    <w:qFormat/>
    <w:pPr>
      <w:keepNext/>
      <w:keepLines/>
      <w:widowControl/>
      <w:spacing w:before="200" w:after="200" w:line="240" w:lineRule="auto"/>
      <w:ind w:firstLineChars="0" w:firstLine="0"/>
      <w:jc w:val="left"/>
      <w:textAlignment w:val="baseline"/>
      <w:outlineLvl w:val="3"/>
    </w:pPr>
    <w:rPr>
      <w:rFonts w:ascii="宋体" w:hAnsi="宋体" w:cs="宋体"/>
      <w:bCs/>
      <w:szCs w:val="24"/>
    </w:rPr>
  </w:style>
  <w:style w:type="paragraph" w:customStyle="1" w:styleId="1fffc">
    <w:name w:val="（1）正文缩进"/>
    <w:basedOn w:val="a8"/>
    <w:qFormat/>
    <w:pPr>
      <w:tabs>
        <w:tab w:val="left" w:pos="564"/>
      </w:tabs>
      <w:ind w:left="564" w:firstLineChars="0" w:hanging="425"/>
    </w:pPr>
    <w:rPr>
      <w:rFonts w:ascii="宋体" w:eastAsia="宋体" w:hAnsi="宋体" w:cs="Times New Roman"/>
      <w:sz w:val="28"/>
      <w:szCs w:val="20"/>
    </w:rPr>
  </w:style>
  <w:style w:type="paragraph" w:customStyle="1" w:styleId="155">
    <w:name w:val="样式 宋体 四号 行距: 1.5 倍行距"/>
    <w:basedOn w:val="a"/>
    <w:qFormat/>
    <w:pPr>
      <w:widowControl/>
      <w:snapToGrid w:val="0"/>
      <w:ind w:right="-170" w:firstLine="480"/>
      <w:jc w:val="left"/>
    </w:pPr>
    <w:rPr>
      <w:rFonts w:ascii="宋体" w:hAnsi="宋体"/>
      <w:szCs w:val="24"/>
    </w:rPr>
  </w:style>
  <w:style w:type="paragraph" w:customStyle="1" w:styleId="4fc">
    <w:name w:val="中小4"/>
    <w:basedOn w:val="4f8"/>
    <w:qFormat/>
    <w:pPr>
      <w:spacing w:line="240" w:lineRule="auto"/>
    </w:pPr>
    <w:rPr>
      <w:color w:val="FF0000"/>
    </w:rPr>
  </w:style>
  <w:style w:type="paragraph" w:customStyle="1" w:styleId="xl159">
    <w:name w:val="xl159"/>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0"/>
      <w:szCs w:val="20"/>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FF0000"/>
      <w:kern w:val="0"/>
      <w:sz w:val="20"/>
      <w:szCs w:val="20"/>
    </w:rPr>
  </w:style>
  <w:style w:type="paragraph" w:customStyle="1" w:styleId="2fff0">
    <w:name w:val="报告标2"/>
    <w:basedOn w:val="a"/>
    <w:qFormat/>
    <w:pPr>
      <w:widowControl/>
      <w:adjustRightInd w:val="0"/>
      <w:snapToGrid w:val="0"/>
      <w:spacing w:line="300" w:lineRule="auto"/>
      <w:jc w:val="left"/>
    </w:pPr>
    <w:rPr>
      <w:sz w:val="28"/>
      <w:szCs w:val="20"/>
    </w:rPr>
  </w:style>
  <w:style w:type="paragraph" w:customStyle="1" w:styleId="40101">
    <w:name w:val="样式 表小4 + 段前: 0.1 行 段后: 0.1 行"/>
    <w:basedOn w:val="4e"/>
    <w:qFormat/>
    <w:pPr>
      <w:tabs>
        <w:tab w:val="clear" w:pos="0"/>
        <w:tab w:val="left" w:pos="2520"/>
        <w:tab w:val="left" w:pos="2619"/>
      </w:tabs>
      <w:adjustRightInd w:val="0"/>
      <w:snapToGrid w:val="0"/>
      <w:spacing w:beforeLines="10" w:afterLines="10" w:line="0" w:lineRule="atLeast"/>
      <w:ind w:firstLineChars="0" w:firstLine="0"/>
    </w:pPr>
    <w:rPr>
      <w:color w:val="auto"/>
    </w:rPr>
  </w:style>
  <w:style w:type="paragraph" w:customStyle="1" w:styleId="xl155">
    <w:name w:val="xl155"/>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2A0">
    <w:name w:val="标题2A"/>
    <w:basedOn w:val="2"/>
    <w:next w:val="3"/>
    <w:qFormat/>
    <w:pPr>
      <w:spacing w:before="260" w:after="260" w:line="416" w:lineRule="auto"/>
      <w:jc w:val="both"/>
    </w:pPr>
    <w:rPr>
      <w:rFonts w:ascii="Calibri Light" w:hAnsi="Calibri Light" w:cs="Times New Roman"/>
      <w:kern w:val="2"/>
      <w:sz w:val="32"/>
    </w:rPr>
  </w:style>
  <w:style w:type="paragraph" w:customStyle="1" w:styleId="xl166">
    <w:name w:val="xl166"/>
    <w:basedOn w:val="a"/>
    <w:qFormat/>
    <w:pPr>
      <w:widowControl/>
      <w:pBdr>
        <w:left w:val="single" w:sz="8" w:space="0" w:color="auto"/>
        <w:bottom w:val="single" w:sz="4" w:space="0" w:color="auto"/>
      </w:pBdr>
      <w:spacing w:before="100" w:beforeAutospacing="1" w:after="100" w:afterAutospacing="1" w:line="240" w:lineRule="auto"/>
      <w:ind w:firstLineChars="0" w:firstLine="0"/>
      <w:jc w:val="center"/>
      <w:textAlignment w:val="center"/>
    </w:pPr>
    <w:rPr>
      <w:kern w:val="0"/>
      <w:szCs w:val="24"/>
    </w:rPr>
  </w:style>
  <w:style w:type="paragraph" w:customStyle="1" w:styleId="ST201">
    <w:name w:val="ST20_1"/>
    <w:basedOn w:val="a"/>
    <w:qFormat/>
    <w:pPr>
      <w:widowControl/>
      <w:overflowPunct w:val="0"/>
      <w:autoSpaceDE w:val="0"/>
      <w:autoSpaceDN w:val="0"/>
      <w:adjustRightInd w:val="0"/>
      <w:spacing w:line="240" w:lineRule="auto"/>
      <w:ind w:firstLineChars="0" w:firstLine="0"/>
      <w:jc w:val="left"/>
    </w:pPr>
    <w:rPr>
      <w:rFonts w:ascii="宋体" w:hAnsi="Courier 10 Pitch" w:hint="eastAsia"/>
      <w:kern w:val="0"/>
      <w:szCs w:val="20"/>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0"/>
      <w:szCs w:val="20"/>
    </w:rPr>
  </w:style>
  <w:style w:type="paragraph" w:customStyle="1" w:styleId="4fd">
    <w:name w:val="宽4"/>
    <w:basedOn w:val="4c"/>
    <w:qFormat/>
    <w:pPr>
      <w:widowControl/>
      <w:spacing w:before="120" w:after="120"/>
      <w:outlineLvl w:val="9"/>
    </w:pPr>
    <w:rPr>
      <w:rFonts w:ascii="宋体" w:eastAsia="宋体" w:hAnsi="宋体"/>
      <w:bCs w:val="0"/>
      <w:spacing w:val="-20"/>
      <w:sz w:val="28"/>
      <w:szCs w:val="20"/>
    </w:rPr>
  </w:style>
  <w:style w:type="paragraph" w:customStyle="1" w:styleId="affffffffffffffffffd">
    <w:name w:val="发"/>
    <w:basedOn w:val="a"/>
    <w:semiHidden/>
    <w:qFormat/>
    <w:pPr>
      <w:spacing w:before="156" w:after="156" w:line="240" w:lineRule="auto"/>
      <w:ind w:left="480" w:firstLineChars="0" w:firstLine="480"/>
      <w:jc w:val="center"/>
    </w:pPr>
    <w:rPr>
      <w:szCs w:val="24"/>
    </w:rPr>
  </w:style>
  <w:style w:type="paragraph" w:customStyle="1" w:styleId="affffffffffffffffffe">
    <w:name w:val="报告标"/>
    <w:basedOn w:val="a"/>
    <w:qFormat/>
    <w:pPr>
      <w:widowControl/>
      <w:adjustRightInd w:val="0"/>
      <w:snapToGrid w:val="0"/>
      <w:spacing w:beforeLines="100" w:afterLines="100" w:line="300" w:lineRule="auto"/>
      <w:ind w:firstLineChars="0" w:firstLine="0"/>
      <w:jc w:val="left"/>
    </w:pPr>
    <w:rPr>
      <w:rFonts w:eastAsia="黑体"/>
      <w:sz w:val="28"/>
      <w:szCs w:val="20"/>
    </w:rPr>
  </w:style>
  <w:style w:type="paragraph" w:customStyle="1" w:styleId="CharCharChar2Char2">
    <w:name w:val="Char Char Char2 Char2"/>
    <w:basedOn w:val="a"/>
    <w:qFormat/>
    <w:rPr>
      <w:rFonts w:ascii="宋体" w:hAnsi="宋体" w:cs="宋体"/>
      <w:szCs w:val="24"/>
    </w:rPr>
  </w:style>
  <w:style w:type="paragraph" w:customStyle="1" w:styleId="322">
    <w:name w:val="样式 标题 3 + 左侧:  2 字符"/>
    <w:basedOn w:val="3"/>
    <w:qFormat/>
    <w:pPr>
      <w:keepLines w:val="0"/>
      <w:widowControl/>
      <w:adjustRightInd w:val="0"/>
      <w:snapToGrid w:val="0"/>
      <w:spacing w:before="120" w:after="120"/>
      <w:ind w:leftChars="200" w:left="420"/>
    </w:pPr>
    <w:rPr>
      <w:rFonts w:cs="Times New Roman"/>
      <w:szCs w:val="20"/>
    </w:rPr>
  </w:style>
  <w:style w:type="paragraph" w:customStyle="1" w:styleId="xl150">
    <w:name w:val="xl150"/>
    <w:basedOn w:val="a"/>
    <w:qFormat/>
    <w:pPr>
      <w:widowControl/>
      <w:pBdr>
        <w:top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7">
    <w:name w:val="xl177"/>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2"/>
      <w:szCs w:val="21"/>
    </w:rPr>
  </w:style>
  <w:style w:type="paragraph" w:customStyle="1" w:styleId="CharCharChar1CharCharCharCharCharCharCharCharCharCharCharCharCharCharChar1CharCharCharCharCharCharCharCharCharChar">
    <w:name w:val="Char Char Char1 Char Char Char Char Char Char Char Char Char Char Char Char Char Char Char1 Char Char Char Char Char Char Char Char Char Char"/>
    <w:basedOn w:val="a"/>
    <w:qFormat/>
    <w:rPr>
      <w:rFonts w:ascii="宋体" w:hAnsi="宋体" w:cs="宋体"/>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0"/>
      <w:szCs w:val="20"/>
    </w:rPr>
  </w:style>
  <w:style w:type="paragraph" w:customStyle="1" w:styleId="CharCharCharCharCharCharCharCharCharCharCharCharCharCharCharCharCharChar1CharCharCharCharCharCharCharCharCharCharCharCharCharCharCharCharCharCharChar">
    <w:name w:val="Char Char Char Char Char Char Char Char Char Char Char Char Char Char Char Char Char Char1 Char Char Char Char Char Char Char Char Char Char Char Char Char Char Char Char Char Char Char"/>
    <w:basedOn w:val="a"/>
    <w:next w:val="a"/>
    <w:qFormat/>
    <w:rPr>
      <w:rFonts w:ascii="宋体" w:hAnsi="宋体" w:cs="宋体"/>
      <w:kern w:val="0"/>
      <w:szCs w:val="24"/>
    </w:rPr>
  </w:style>
  <w:style w:type="paragraph" w:customStyle="1" w:styleId="xl156">
    <w:name w:val="xl156"/>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0"/>
      <w:szCs w:val="20"/>
    </w:rPr>
  </w:style>
  <w:style w:type="paragraph" w:customStyle="1" w:styleId="CharCharChar2CharCharCharChar1">
    <w:name w:val="Char Char Char2 Char Char Char Char1"/>
    <w:basedOn w:val="a"/>
    <w:qFormat/>
    <w:pPr>
      <w:widowControl/>
      <w:jc w:val="left"/>
    </w:pPr>
    <w:rPr>
      <w:rFonts w:ascii="宋体" w:hAnsi="宋体"/>
      <w:szCs w:val="20"/>
    </w:rPr>
  </w:style>
  <w:style w:type="paragraph" w:customStyle="1" w:styleId="xl168">
    <w:name w:val="xl168"/>
    <w:basedOn w:val="a"/>
    <w:qFormat/>
    <w:pPr>
      <w:widowControl/>
      <w:pBdr>
        <w:top w:val="single" w:sz="8" w:space="0" w:color="auto"/>
        <w:left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32"/>
      <w:szCs w:val="32"/>
    </w:rPr>
  </w:style>
  <w:style w:type="paragraph" w:customStyle="1" w:styleId="xl161">
    <w:name w:val="xl161"/>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tttt">
    <w:name w:val="tttt"/>
    <w:basedOn w:val="a"/>
    <w:qFormat/>
    <w:pPr>
      <w:widowControl/>
      <w:autoSpaceDE w:val="0"/>
      <w:autoSpaceDN w:val="0"/>
      <w:adjustRightInd w:val="0"/>
      <w:spacing w:line="240" w:lineRule="auto"/>
      <w:ind w:firstLineChars="0" w:firstLine="0"/>
      <w:jc w:val="center"/>
    </w:pPr>
    <w:rPr>
      <w:rFonts w:eastAsia="黑体"/>
      <w:color w:val="000000"/>
      <w:sz w:val="18"/>
      <w:szCs w:val="20"/>
      <w:lang w:val="zh-CN"/>
    </w:rPr>
  </w:style>
  <w:style w:type="paragraph" w:customStyle="1" w:styleId="xl162">
    <w:name w:val="xl162"/>
    <w:basedOn w:val="a"/>
    <w:qFormat/>
    <w:pPr>
      <w:widowControl/>
      <w:pBdr>
        <w:left w:val="single" w:sz="4" w:space="0" w:color="auto"/>
        <w:bottom w:val="single" w:sz="8"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
    <w:name w:val="页眉标"/>
    <w:basedOn w:val="a"/>
    <w:qFormat/>
    <w:pPr>
      <w:pBdr>
        <w:bottom w:val="single" w:sz="4" w:space="1" w:color="auto"/>
      </w:pBdr>
      <w:spacing w:line="240" w:lineRule="auto"/>
      <w:ind w:firstLineChars="0" w:firstLine="0"/>
    </w:pPr>
    <w:rPr>
      <w:rFonts w:eastAsia="楷体_GB2312"/>
      <w:sz w:val="21"/>
      <w:szCs w:val="24"/>
    </w:rPr>
  </w:style>
  <w:style w:type="paragraph" w:customStyle="1" w:styleId="xl171">
    <w:name w:val="xl171"/>
    <w:basedOn w:val="a"/>
    <w:qFormat/>
    <w:pPr>
      <w:widowControl/>
      <w:pBdr>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xl163">
    <w:name w:val="xl163"/>
    <w:basedOn w:val="a"/>
    <w:qFormat/>
    <w:pPr>
      <w:widowControl/>
      <w:pBdr>
        <w:top w:val="single" w:sz="8"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afffffffffffffffffff0">
    <w:name w:val="表格索引"/>
    <w:basedOn w:val="a"/>
    <w:qFormat/>
    <w:pPr>
      <w:widowControl/>
      <w:adjustRightInd w:val="0"/>
      <w:snapToGrid w:val="0"/>
      <w:spacing w:line="300" w:lineRule="auto"/>
      <w:ind w:firstLineChars="0" w:firstLine="0"/>
      <w:jc w:val="center"/>
    </w:pPr>
    <w:rPr>
      <w:rFonts w:ascii="黑体" w:eastAsia="黑体"/>
      <w:szCs w:val="20"/>
    </w:rPr>
  </w:style>
  <w:style w:type="paragraph" w:customStyle="1" w:styleId="afffffffffffffffffff1">
    <w:name w:val="表格 左"/>
    <w:basedOn w:val="a"/>
    <w:qFormat/>
    <w:pPr>
      <w:widowControl/>
      <w:snapToGrid w:val="0"/>
      <w:spacing w:line="300" w:lineRule="auto"/>
      <w:ind w:firstLineChars="0" w:firstLine="0"/>
      <w:jc w:val="left"/>
    </w:pPr>
    <w:rPr>
      <w:color w:val="000000"/>
      <w:kern w:val="0"/>
      <w:szCs w:val="24"/>
    </w:rPr>
  </w:style>
  <w:style w:type="paragraph" w:customStyle="1" w:styleId="xl164">
    <w:name w:val="xl164"/>
    <w:basedOn w:val="a"/>
    <w:qFormat/>
    <w:pPr>
      <w:widowControl/>
      <w:pBdr>
        <w:top w:val="single" w:sz="8"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Bullet1">
    <w:name w:val="Bullet 1"/>
    <w:basedOn w:val="a"/>
    <w:next w:val="a"/>
    <w:qFormat/>
    <w:pPr>
      <w:widowControl/>
      <w:tabs>
        <w:tab w:val="left" w:pos="1800"/>
      </w:tabs>
      <w:spacing w:line="240" w:lineRule="auto"/>
      <w:ind w:left="1800" w:firstLineChars="0" w:hanging="720"/>
      <w:jc w:val="left"/>
    </w:pPr>
    <w:rPr>
      <w:rFonts w:ascii="Arial" w:hAnsi="Arial"/>
      <w:kern w:val="0"/>
      <w:sz w:val="20"/>
      <w:szCs w:val="20"/>
      <w:lang w:eastAsia="en-US"/>
    </w:rPr>
  </w:style>
  <w:style w:type="paragraph" w:customStyle="1" w:styleId="1fffd">
    <w:name w:val="报告标1"/>
    <w:basedOn w:val="a"/>
    <w:next w:val="affffff4"/>
    <w:qFormat/>
    <w:pPr>
      <w:widowControl/>
      <w:adjustRightInd w:val="0"/>
      <w:snapToGrid w:val="0"/>
      <w:spacing w:line="300" w:lineRule="auto"/>
      <w:ind w:firstLineChars="0" w:firstLine="0"/>
      <w:jc w:val="left"/>
    </w:pPr>
    <w:rPr>
      <w:rFonts w:ascii="黑体" w:eastAsia="黑体"/>
      <w:sz w:val="28"/>
      <w:szCs w:val="20"/>
    </w:rPr>
  </w:style>
  <w:style w:type="paragraph" w:customStyle="1" w:styleId="Char2CharCharChar1">
    <w:name w:val="Char2 Char Char Char1"/>
    <w:basedOn w:val="a"/>
    <w:qFormat/>
    <w:rPr>
      <w:rFonts w:ascii="宋体" w:hAnsi="宋体" w:cs="宋体"/>
      <w:szCs w:val="24"/>
    </w:rPr>
  </w:style>
  <w:style w:type="paragraph" w:customStyle="1" w:styleId="xl173">
    <w:name w:val="xl173"/>
    <w:basedOn w:val="a"/>
    <w:qFormat/>
    <w:pPr>
      <w:widowControl/>
      <w:pBdr>
        <w:top w:val="single" w:sz="8"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BodyText25">
    <w:name w:val="Body Text 25"/>
    <w:basedOn w:val="a"/>
    <w:qFormat/>
    <w:pPr>
      <w:adjustRightInd w:val="0"/>
      <w:spacing w:line="240" w:lineRule="auto"/>
      <w:ind w:firstLineChars="0" w:firstLine="567"/>
      <w:jc w:val="left"/>
      <w:textAlignment w:val="baseline"/>
    </w:pPr>
    <w:rPr>
      <w:sz w:val="28"/>
      <w:szCs w:val="20"/>
    </w:rPr>
  </w:style>
  <w:style w:type="paragraph" w:customStyle="1" w:styleId="xl182">
    <w:name w:val="xl182"/>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bullets">
    <w:name w:val="bullets"/>
    <w:basedOn w:val="aa"/>
    <w:qFormat/>
    <w:pPr>
      <w:widowControl/>
      <w:tabs>
        <w:tab w:val="clear" w:pos="360"/>
        <w:tab w:val="left" w:pos="1060"/>
        <w:tab w:val="left" w:pos="1152"/>
      </w:tabs>
      <w:ind w:left="513" w:firstLineChars="0" w:firstLine="207"/>
      <w:jc w:val="left"/>
    </w:pPr>
    <w:rPr>
      <w:rFonts w:ascii="Arial" w:hAnsi="Arial"/>
      <w:kern w:val="0"/>
      <w:sz w:val="22"/>
      <w:lang w:eastAsia="en-US"/>
    </w:rPr>
  </w:style>
  <w:style w:type="paragraph" w:customStyle="1" w:styleId="xl174">
    <w:name w:val="xl174"/>
    <w:basedOn w:val="a"/>
    <w:qFormat/>
    <w:pPr>
      <w:widowControl/>
      <w:pBdr>
        <w:top w:val="single" w:sz="8" w:space="0" w:color="auto"/>
        <w:bottom w:val="single" w:sz="4" w:space="0" w:color="auto"/>
      </w:pBdr>
      <w:spacing w:before="100" w:beforeAutospacing="1" w:after="100" w:afterAutospacing="1" w:line="240" w:lineRule="auto"/>
      <w:ind w:firstLineChars="0" w:firstLine="0"/>
      <w:jc w:val="center"/>
      <w:textAlignment w:val="center"/>
    </w:pPr>
    <w:rPr>
      <w:kern w:val="0"/>
      <w:szCs w:val="24"/>
    </w:rPr>
  </w:style>
  <w:style w:type="paragraph" w:customStyle="1" w:styleId="xl179">
    <w:name w:val="xl179"/>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2"/>
      <w:szCs w:val="21"/>
    </w:rPr>
  </w:style>
  <w:style w:type="paragraph" w:customStyle="1" w:styleId="480">
    <w:name w:val="短简表48"/>
    <w:basedOn w:val="a"/>
    <w:qFormat/>
    <w:pPr>
      <w:adjustRightInd w:val="0"/>
      <w:snapToGrid w:val="0"/>
      <w:spacing w:before="120" w:after="120" w:line="240" w:lineRule="auto"/>
      <w:ind w:leftChars="245" w:left="1068" w:hangingChars="200" w:hanging="480"/>
    </w:pPr>
    <w:rPr>
      <w:szCs w:val="24"/>
    </w:rPr>
  </w:style>
  <w:style w:type="paragraph" w:customStyle="1" w:styleId="xl180">
    <w:name w:val="xl180"/>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xl187">
    <w:name w:val="xl187"/>
    <w:basedOn w:val="a"/>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xl116">
    <w:name w:val="xl116"/>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xl181">
    <w:name w:val="xl181"/>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color w:val="FF0000"/>
      <w:kern w:val="0"/>
      <w:sz w:val="16"/>
      <w:szCs w:val="16"/>
    </w:rPr>
  </w:style>
  <w:style w:type="paragraph" w:customStyle="1" w:styleId="xl188">
    <w:name w:val="xl188"/>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018">
    <w:name w:val="样式  + 黑色 首行缩进:  0 厘米 行距: 固定值 18 磅"/>
    <w:basedOn w:val="a"/>
    <w:qFormat/>
    <w:pPr>
      <w:widowControl/>
      <w:spacing w:line="360" w:lineRule="exact"/>
      <w:ind w:firstLineChars="0" w:firstLine="0"/>
      <w:jc w:val="left"/>
    </w:pPr>
    <w:rPr>
      <w:color w:val="000000"/>
      <w:sz w:val="21"/>
      <w:szCs w:val="20"/>
    </w:rPr>
  </w:style>
  <w:style w:type="paragraph" w:customStyle="1" w:styleId="1fffe">
    <w:name w:val="新标题1"/>
    <w:qFormat/>
    <w:pPr>
      <w:tabs>
        <w:tab w:val="left" w:pos="525"/>
        <w:tab w:val="left" w:pos="840"/>
      </w:tabs>
      <w:spacing w:line="500" w:lineRule="exact"/>
      <w:ind w:left="525" w:right="284" w:hanging="420"/>
    </w:pPr>
    <w:rPr>
      <w:rFonts w:ascii="Arial" w:hAnsi="Arial"/>
      <w:b/>
      <w:bCs/>
      <w:sz w:val="24"/>
      <w:u w:val="single"/>
    </w:rPr>
  </w:style>
  <w:style w:type="paragraph" w:customStyle="1" w:styleId="xl189">
    <w:name w:val="xl189"/>
    <w:basedOn w:val="a"/>
    <w:qFormat/>
    <w:pPr>
      <w:widowControl/>
      <w:pBdr>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xl108">
    <w:name w:val="xl108"/>
    <w:basedOn w:val="a"/>
    <w:qFormat/>
    <w:pPr>
      <w:widowControl/>
      <w:pBdr>
        <w:left w:val="single" w:sz="4"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xl170">
    <w:name w:val="xl170"/>
    <w:basedOn w:val="a"/>
    <w:qFormat/>
    <w:pPr>
      <w:widowControl/>
      <w:pBdr>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BodyTextIndent24">
    <w:name w:val="Body Text Indent 24"/>
    <w:basedOn w:val="a"/>
    <w:qFormat/>
    <w:pPr>
      <w:adjustRightInd w:val="0"/>
      <w:spacing w:line="240" w:lineRule="auto"/>
      <w:ind w:firstLineChars="0" w:firstLine="425"/>
      <w:jc w:val="left"/>
    </w:pPr>
    <w:rPr>
      <w:szCs w:val="20"/>
    </w:rPr>
  </w:style>
  <w:style w:type="paragraph" w:customStyle="1" w:styleId="4fe">
    <w:name w:val="标题－4"/>
    <w:basedOn w:val="afffff"/>
    <w:next w:val="afffff"/>
    <w:qFormat/>
    <w:pPr>
      <w:widowControl/>
      <w:autoSpaceDE/>
      <w:autoSpaceDN/>
      <w:ind w:firstLine="0"/>
      <w:jc w:val="left"/>
      <w:textAlignment w:val="center"/>
      <w:outlineLvl w:val="3"/>
    </w:pPr>
    <w:rPr>
      <w:rFonts w:ascii="Times New Roman" w:hAnsi="Times New Roman"/>
      <w:b/>
      <w:bCs w:val="0"/>
    </w:rPr>
  </w:style>
  <w:style w:type="paragraph" w:customStyle="1" w:styleId="1ffff">
    <w:name w:val="列表1"/>
    <w:basedOn w:val="aff"/>
    <w:qFormat/>
    <w:pPr>
      <w:widowControl/>
      <w:tabs>
        <w:tab w:val="left" w:pos="1727"/>
        <w:tab w:val="left" w:pos="1884"/>
      </w:tabs>
      <w:adjustRightInd/>
      <w:spacing w:before="100" w:beforeAutospacing="1" w:line="240" w:lineRule="auto"/>
      <w:ind w:leftChars="0" w:left="0" w:rightChars="0" w:right="0" w:firstLineChars="0" w:firstLine="0"/>
      <w:jc w:val="center"/>
      <w:textAlignment w:val="auto"/>
      <w:outlineLvl w:val="0"/>
    </w:pPr>
    <w:rPr>
      <w:rFonts w:ascii="Times New Roman" w:eastAsia="宋体"/>
      <w:sz w:val="32"/>
    </w:rPr>
  </w:style>
  <w:style w:type="paragraph" w:customStyle="1" w:styleId="xl113">
    <w:name w:val="xl113"/>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Normal1">
    <w:name w:val="Normal1"/>
    <w:qFormat/>
    <w:pPr>
      <w:widowControl w:val="0"/>
      <w:adjustRightInd w:val="0"/>
      <w:spacing w:line="360" w:lineRule="atLeast"/>
    </w:pPr>
    <w:rPr>
      <w:rFonts w:ascii="宋体" w:hint="eastAsia"/>
      <w:sz w:val="34"/>
    </w:rPr>
  </w:style>
  <w:style w:type="paragraph" w:customStyle="1" w:styleId="2fff1">
    <w:name w:val="样式 两端对齐 首行缩进:  2 字符"/>
    <w:basedOn w:val="a"/>
    <w:qFormat/>
    <w:pPr>
      <w:widowControl/>
      <w:spacing w:line="240" w:lineRule="auto"/>
      <w:ind w:firstLine="560"/>
      <w:jc w:val="left"/>
    </w:pPr>
    <w:rPr>
      <w:kern w:val="0"/>
      <w:sz w:val="28"/>
      <w:szCs w:val="20"/>
    </w:rPr>
  </w:style>
  <w:style w:type="paragraph" w:customStyle="1" w:styleId="zxl2Char10">
    <w:name w:val="zxl正文首行缩进  2 字符 行距: Char10"/>
    <w:basedOn w:val="a"/>
    <w:qFormat/>
    <w:pPr>
      <w:widowControl/>
      <w:tabs>
        <w:tab w:val="left" w:pos="-1843"/>
        <w:tab w:val="left" w:pos="1727"/>
        <w:tab w:val="left" w:pos="1884"/>
      </w:tabs>
      <w:spacing w:line="336" w:lineRule="auto"/>
      <w:ind w:firstLineChars="233" w:firstLine="559"/>
      <w:textAlignment w:val="bottom"/>
      <w:outlineLvl w:val="0"/>
    </w:pPr>
    <w:rPr>
      <w:rFonts w:hAnsi="宋体"/>
      <w:szCs w:val="24"/>
    </w:rPr>
  </w:style>
  <w:style w:type="paragraph" w:customStyle="1" w:styleId="afffffffffffffffffff2">
    <w:name w:val="图章"/>
    <w:basedOn w:val="a"/>
    <w:qFormat/>
    <w:pPr>
      <w:widowControl/>
      <w:tabs>
        <w:tab w:val="left" w:pos="1727"/>
        <w:tab w:val="left" w:pos="1884"/>
      </w:tabs>
      <w:adjustRightInd w:val="0"/>
      <w:snapToGrid w:val="0"/>
      <w:spacing w:line="240" w:lineRule="auto"/>
      <w:ind w:firstLineChars="0" w:firstLine="0"/>
      <w:jc w:val="left"/>
      <w:outlineLvl w:val="0"/>
    </w:pPr>
    <w:rPr>
      <w:rFonts w:ascii="宋体"/>
      <w:kern w:val="0"/>
      <w:sz w:val="18"/>
      <w:szCs w:val="20"/>
    </w:rPr>
  </w:style>
  <w:style w:type="paragraph" w:customStyle="1" w:styleId="0180">
    <w:name w:val="样式  + 黑色 居中 首行缩进:  0 厘米 行距: 固定值 18 磅"/>
    <w:basedOn w:val="a"/>
    <w:qFormat/>
    <w:pPr>
      <w:widowControl/>
      <w:spacing w:line="360" w:lineRule="exact"/>
      <w:ind w:firstLineChars="0" w:firstLine="0"/>
      <w:jc w:val="center"/>
    </w:pPr>
    <w:rPr>
      <w:color w:val="000000"/>
      <w:sz w:val="21"/>
      <w:szCs w:val="20"/>
    </w:rPr>
  </w:style>
  <w:style w:type="paragraph" w:customStyle="1" w:styleId="BodyTextIndent22">
    <w:name w:val="Body Text Indent 22"/>
    <w:basedOn w:val="a"/>
    <w:qFormat/>
    <w:pPr>
      <w:adjustRightInd w:val="0"/>
      <w:spacing w:line="240" w:lineRule="auto"/>
      <w:ind w:firstLineChars="0" w:firstLine="425"/>
      <w:jc w:val="left"/>
    </w:pPr>
    <w:rPr>
      <w:szCs w:val="20"/>
    </w:rPr>
  </w:style>
  <w:style w:type="paragraph" w:customStyle="1" w:styleId="titleoftable">
    <w:name w:val="title of table"/>
    <w:basedOn w:val="a"/>
    <w:next w:val="a"/>
    <w:qFormat/>
    <w:pPr>
      <w:spacing w:afterLines="50" w:line="240" w:lineRule="auto"/>
      <w:ind w:firstLineChars="0" w:firstLine="0"/>
      <w:jc w:val="center"/>
    </w:pPr>
    <w:rPr>
      <w:b/>
      <w:color w:val="080808"/>
      <w:szCs w:val="24"/>
    </w:rPr>
  </w:style>
  <w:style w:type="paragraph" w:customStyle="1" w:styleId="xl136">
    <w:name w:val="xl136"/>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56">
    <w:name w:val="样式 正文文本缩进 + 宋体 四号 左 行距: 1.5 倍行距"/>
    <w:basedOn w:val="af2"/>
    <w:qFormat/>
    <w:pPr>
      <w:widowControl/>
      <w:spacing w:after="0" w:line="460" w:lineRule="exact"/>
      <w:ind w:leftChars="0" w:left="0" w:firstLineChars="0" w:firstLine="525"/>
      <w:jc w:val="left"/>
    </w:pPr>
    <w:rPr>
      <w:rFonts w:ascii="宋体" w:eastAsiaTheme="minorEastAsia" w:hAnsi="宋体" w:cstheme="minorBidi"/>
      <w:sz w:val="28"/>
      <w:szCs w:val="20"/>
    </w:rPr>
  </w:style>
  <w:style w:type="paragraph" w:customStyle="1" w:styleId="xl138">
    <w:name w:val="xl138"/>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kern w:val="0"/>
      <w:sz w:val="16"/>
      <w:szCs w:val="16"/>
    </w:rPr>
  </w:style>
  <w:style w:type="paragraph" w:customStyle="1" w:styleId="afffffffffffffffffff3">
    <w:name w:val="表内字"/>
    <w:link w:val="Char1ff4"/>
    <w:qFormat/>
    <w:pPr>
      <w:snapToGrid w:val="0"/>
      <w:spacing w:before="20" w:after="20"/>
      <w:jc w:val="center"/>
    </w:pPr>
    <w:rPr>
      <w:color w:val="000000"/>
    </w:rPr>
  </w:style>
  <w:style w:type="paragraph" w:customStyle="1" w:styleId="xl110">
    <w:name w:val="xl110"/>
    <w:basedOn w:val="a"/>
    <w:qFormat/>
    <w:pPr>
      <w:widowControl/>
      <w:pBdr>
        <w:top w:val="single" w:sz="4"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84">
    <w:name w:val="xl184"/>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3ff4">
    <w:name w:val="样式 首行缩进:  3 字符"/>
    <w:basedOn w:val="a"/>
    <w:qFormat/>
    <w:pPr>
      <w:spacing w:line="240" w:lineRule="auto"/>
      <w:ind w:firstLineChars="300" w:firstLine="720"/>
    </w:pPr>
    <w:rPr>
      <w:rFonts w:cs="宋体"/>
      <w:szCs w:val="20"/>
    </w:rPr>
  </w:style>
  <w:style w:type="paragraph" w:customStyle="1" w:styleId="xl128">
    <w:name w:val="xl128"/>
    <w:basedOn w:val="a"/>
    <w:qFormat/>
    <w:pPr>
      <w:widowControl/>
      <w:pBdr>
        <w:top w:val="single" w:sz="8" w:space="0" w:color="auto"/>
      </w:pBdr>
      <w:spacing w:before="100" w:beforeAutospacing="1" w:after="100" w:afterAutospacing="1" w:line="240" w:lineRule="auto"/>
      <w:ind w:firstLineChars="0" w:firstLine="0"/>
      <w:jc w:val="center"/>
      <w:textAlignment w:val="center"/>
    </w:pPr>
    <w:rPr>
      <w:rFonts w:ascii="宋体" w:hAnsi="宋体" w:cs="宋体"/>
      <w:b/>
      <w:bCs/>
      <w:kern w:val="0"/>
      <w:sz w:val="32"/>
      <w:szCs w:val="32"/>
    </w:rPr>
  </w:style>
  <w:style w:type="paragraph" w:customStyle="1" w:styleId="1CharCharCharCharCharCharChar">
    <w:name w:val="1 Char Char Char Char Char Char Char"/>
    <w:basedOn w:val="a"/>
    <w:qFormat/>
    <w:pPr>
      <w:widowControl/>
      <w:spacing w:line="240" w:lineRule="auto"/>
      <w:ind w:firstLineChars="0" w:firstLine="0"/>
      <w:jc w:val="left"/>
    </w:pPr>
    <w:rPr>
      <w:sz w:val="21"/>
      <w:szCs w:val="20"/>
    </w:rPr>
  </w:style>
  <w:style w:type="paragraph" w:customStyle="1" w:styleId="xl186">
    <w:name w:val="xl186"/>
    <w:basedOn w:val="a"/>
    <w:qFormat/>
    <w:pPr>
      <w:widowControl/>
      <w:pBdr>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33">
    <w:name w:val="xl133"/>
    <w:basedOn w:val="a"/>
    <w:qFormat/>
    <w:pPr>
      <w:widowControl/>
      <w:pBdr>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4ff">
    <w:name w:val="正文4号缩进"/>
    <w:basedOn w:val="aff6"/>
    <w:qFormat/>
    <w:pPr>
      <w:widowControl/>
      <w:ind w:firstLineChars="0" w:firstLine="0"/>
      <w:jc w:val="left"/>
    </w:pPr>
    <w:rPr>
      <w:rFonts w:ascii="Calibri" w:eastAsia="宋体" w:hAnsi="宋体" w:cs="Times New Roman"/>
      <w:sz w:val="28"/>
      <w:szCs w:val="21"/>
    </w:rPr>
  </w:style>
  <w:style w:type="paragraph" w:customStyle="1" w:styleId="0505">
    <w:name w:val="样式 正文样式 + 段前: 0.5 行 段后: 0.5 行"/>
    <w:basedOn w:val="a"/>
    <w:qFormat/>
    <w:pPr>
      <w:adjustRightInd w:val="0"/>
      <w:snapToGrid w:val="0"/>
      <w:spacing w:beforeLines="100" w:afterLines="100" w:line="312" w:lineRule="auto"/>
      <w:ind w:firstLineChars="0" w:firstLine="0"/>
    </w:pPr>
    <w:rPr>
      <w:rFonts w:cs="宋体"/>
      <w:szCs w:val="20"/>
    </w:rPr>
  </w:style>
  <w:style w:type="paragraph" w:customStyle="1" w:styleId="afffffffffffffffffff4">
    <w:name w:val="基准页脚样式"/>
    <w:basedOn w:val="af1"/>
    <w:qFormat/>
    <w:pPr>
      <w:widowControl/>
      <w:spacing w:after="0" w:line="360" w:lineRule="exact"/>
      <w:jc w:val="center"/>
    </w:pPr>
    <w:rPr>
      <w:spacing w:val="-10"/>
      <w:szCs w:val="20"/>
    </w:rPr>
  </w:style>
  <w:style w:type="paragraph" w:customStyle="1" w:styleId="4150">
    <w:name w:val="样式 标题 4 + 行距: 1.5 倍行距"/>
    <w:basedOn w:val="4"/>
    <w:qFormat/>
    <w:pPr>
      <w:spacing w:before="280" w:after="290" w:line="376" w:lineRule="auto"/>
      <w:jc w:val="both"/>
    </w:pPr>
    <w:rPr>
      <w:rFonts w:ascii="Calibri Light" w:hAnsi="Calibri Light" w:cs="Times New Roman"/>
      <w:kern w:val="2"/>
    </w:rPr>
  </w:style>
  <w:style w:type="paragraph" w:customStyle="1" w:styleId="bw">
    <w:name w:val="bw"/>
    <w:basedOn w:val="g"/>
    <w:qFormat/>
    <w:pPr>
      <w:ind w:firstLine="0"/>
    </w:pPr>
  </w:style>
  <w:style w:type="paragraph" w:customStyle="1" w:styleId="g">
    <w:name w:val="g文"/>
    <w:basedOn w:val="a"/>
    <w:qFormat/>
    <w:pPr>
      <w:widowControl/>
      <w:spacing w:line="240" w:lineRule="auto"/>
      <w:ind w:firstLineChars="0" w:firstLine="425"/>
      <w:jc w:val="left"/>
    </w:pPr>
    <w:rPr>
      <w:kern w:val="0"/>
      <w:szCs w:val="20"/>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Cs w:val="24"/>
    </w:rPr>
  </w:style>
  <w:style w:type="paragraph" w:customStyle="1" w:styleId="afffffffffffffffffff5">
    <w:name w:val="图表"/>
    <w:basedOn w:val="af2"/>
    <w:qFormat/>
    <w:pPr>
      <w:spacing w:beforeLines="50" w:after="80" w:line="240" w:lineRule="auto"/>
      <w:ind w:leftChars="0" w:left="0" w:firstLineChars="0" w:firstLine="0"/>
      <w:jc w:val="center"/>
    </w:pPr>
    <w:rPr>
      <w:rFonts w:asciiTheme="minorHAnsi" w:eastAsiaTheme="minorEastAsia" w:hAnsiTheme="minorHAnsi" w:cstheme="minorBidi"/>
      <w:sz w:val="21"/>
      <w:szCs w:val="24"/>
    </w:rPr>
  </w:style>
  <w:style w:type="paragraph" w:customStyle="1" w:styleId="PlainText3">
    <w:name w:val="Plain Text3"/>
    <w:basedOn w:val="a"/>
    <w:qFormat/>
    <w:pPr>
      <w:adjustRightInd w:val="0"/>
      <w:spacing w:line="240" w:lineRule="auto"/>
      <w:ind w:firstLineChars="0" w:firstLine="0"/>
      <w:jc w:val="left"/>
    </w:pPr>
    <w:rPr>
      <w:rFonts w:ascii="宋体" w:hAnsi="Courier New" w:hint="eastAsia"/>
      <w:szCs w:val="20"/>
    </w:rPr>
  </w:style>
  <w:style w:type="paragraph" w:customStyle="1" w:styleId="Style">
    <w:name w:val="Style"/>
    <w:basedOn w:val="a"/>
    <w:qFormat/>
    <w:pPr>
      <w:widowControl/>
      <w:tabs>
        <w:tab w:val="left" w:pos="540"/>
        <w:tab w:val="left" w:pos="1080"/>
        <w:tab w:val="left" w:pos="1620"/>
        <w:tab w:val="left" w:pos="2160"/>
        <w:tab w:val="left" w:pos="2700"/>
        <w:tab w:val="left" w:pos="3240"/>
      </w:tabs>
      <w:spacing w:line="312" w:lineRule="auto"/>
      <w:ind w:left="1620" w:firstLineChars="0" w:hanging="540"/>
    </w:pPr>
    <w:rPr>
      <w:rFonts w:ascii="Arial" w:hAnsi="Arial"/>
      <w:b/>
      <w:kern w:val="0"/>
      <w:szCs w:val="20"/>
      <w:u w:val="single"/>
      <w:lang w:eastAsia="en-US"/>
    </w:rPr>
  </w:style>
  <w:style w:type="paragraph" w:customStyle="1" w:styleId="1ffff0">
    <w:name w:val="正文文本缩进1"/>
    <w:basedOn w:val="a"/>
    <w:link w:val="21Char"/>
    <w:qFormat/>
    <w:pPr>
      <w:widowControl/>
      <w:adjustRightInd w:val="0"/>
      <w:spacing w:line="360" w:lineRule="atLeast"/>
      <w:ind w:left="280" w:firstLineChars="0" w:firstLine="560"/>
      <w:jc w:val="left"/>
      <w:textAlignment w:val="baseline"/>
    </w:pPr>
    <w:rPr>
      <w:rFonts w:ascii="宋体" w:hAnsi="宋体" w:cs="宋体"/>
      <w:kern w:val="0"/>
      <w:szCs w:val="24"/>
    </w:rPr>
  </w:style>
  <w:style w:type="paragraph" w:customStyle="1" w:styleId="xl176">
    <w:name w:val="xl176"/>
    <w:basedOn w:val="a"/>
    <w:qFormat/>
    <w:pPr>
      <w:widowControl/>
      <w:pBdr>
        <w:top w:val="single" w:sz="8"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6CharCharCharCharCharChar1CharCharCharCharCharCharCharCharCharCharCharChar">
    <w:name w:val="6 Char Char Char Char Char Char1 Char Char Char Char Char Char Char Char Char Char Char Char"/>
    <w:basedOn w:val="a"/>
    <w:qFormat/>
    <w:pPr>
      <w:widowControl/>
      <w:spacing w:line="240" w:lineRule="auto"/>
      <w:ind w:firstLineChars="0" w:firstLine="0"/>
      <w:jc w:val="left"/>
    </w:pPr>
    <w:rPr>
      <w:sz w:val="21"/>
      <w:szCs w:val="20"/>
    </w:rPr>
  </w:style>
  <w:style w:type="paragraph" w:customStyle="1" w:styleId="CharCharCharCharChar2CharCharCharChar5">
    <w:name w:val="Char Char Char Char Char2 Char Char Char Char5"/>
    <w:basedOn w:val="a"/>
    <w:qFormat/>
    <w:pPr>
      <w:adjustRightInd w:val="0"/>
      <w:snapToGrid w:val="0"/>
    </w:pPr>
    <w:rPr>
      <w:kern w:val="0"/>
      <w:szCs w:val="24"/>
      <w:lang w:eastAsia="en-US"/>
    </w:rPr>
  </w:style>
  <w:style w:type="paragraph" w:customStyle="1" w:styleId="CharCharCharChar50">
    <w:name w:val="Char Char Char Char5"/>
    <w:basedOn w:val="a"/>
    <w:next w:val="a"/>
    <w:qFormat/>
    <w:rPr>
      <w:rFonts w:ascii="宋体" w:hAnsi="宋体"/>
      <w:szCs w:val="24"/>
    </w:rPr>
  </w:style>
  <w:style w:type="paragraph" w:customStyle="1" w:styleId="xl185">
    <w:name w:val="xl185"/>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Char">
    <w:name w:val="x文 Char"/>
    <w:basedOn w:val="a"/>
    <w:qFormat/>
    <w:pPr>
      <w:widowControl/>
      <w:spacing w:line="427" w:lineRule="exact"/>
      <w:ind w:firstLine="480"/>
      <w:jc w:val="left"/>
    </w:pPr>
    <w:rPr>
      <w:color w:val="008080"/>
      <w:kern w:val="0"/>
      <w:szCs w:val="20"/>
    </w:rPr>
  </w:style>
  <w:style w:type="paragraph" w:customStyle="1" w:styleId="BodyText23">
    <w:name w:val="Body Text 23"/>
    <w:basedOn w:val="a"/>
    <w:qFormat/>
    <w:pPr>
      <w:adjustRightInd w:val="0"/>
      <w:spacing w:line="240" w:lineRule="auto"/>
      <w:ind w:firstLineChars="0" w:firstLine="567"/>
      <w:jc w:val="left"/>
      <w:textAlignment w:val="baseline"/>
    </w:pPr>
    <w:rPr>
      <w:sz w:val="28"/>
      <w:szCs w:val="20"/>
    </w:rPr>
  </w:style>
  <w:style w:type="paragraph" w:customStyle="1" w:styleId="CharCharChar1CharCharCharChar4">
    <w:name w:val="Char Char Char1 Char Char Char Char4"/>
    <w:basedOn w:val="a"/>
    <w:next w:val="a"/>
    <w:qFormat/>
    <w:rPr>
      <w:rFonts w:ascii="宋体" w:eastAsia="汉鼎简书宋" w:hAnsi="宋体" w:cs="宋体"/>
      <w:szCs w:val="24"/>
    </w:rPr>
  </w:style>
  <w:style w:type="paragraph" w:customStyle="1" w:styleId="6CharCharCharCharCharChar1">
    <w:name w:val="6 Char Char Char Char Char Char1"/>
    <w:basedOn w:val="a"/>
    <w:qFormat/>
    <w:pPr>
      <w:widowControl/>
      <w:spacing w:line="240" w:lineRule="auto"/>
      <w:ind w:firstLineChars="0" w:firstLine="0"/>
      <w:jc w:val="left"/>
    </w:pPr>
    <w:rPr>
      <w:sz w:val="21"/>
      <w:szCs w:val="20"/>
    </w:rPr>
  </w:style>
  <w:style w:type="paragraph" w:customStyle="1" w:styleId="Char150">
    <w:name w:val="Char15"/>
    <w:basedOn w:val="a"/>
    <w:next w:val="a"/>
    <w:qFormat/>
    <w:pPr>
      <w:spacing w:line="529" w:lineRule="exact"/>
    </w:pPr>
    <w:rPr>
      <w:rFonts w:ascii="宋体" w:hAnsi="宋体" w:cs="宋体"/>
      <w:szCs w:val="24"/>
    </w:rPr>
  </w:style>
  <w:style w:type="paragraph" w:customStyle="1" w:styleId="BodyTextIndent21">
    <w:name w:val="Body Text Indent 21"/>
    <w:basedOn w:val="a"/>
    <w:qFormat/>
    <w:pPr>
      <w:adjustRightInd w:val="0"/>
      <w:spacing w:line="240" w:lineRule="auto"/>
      <w:ind w:firstLineChars="0" w:firstLine="425"/>
      <w:jc w:val="left"/>
    </w:pPr>
    <w:rPr>
      <w:szCs w:val="20"/>
    </w:rPr>
  </w:style>
  <w:style w:type="paragraph" w:customStyle="1" w:styleId="CharCharCharCharCharChar1Char2">
    <w:name w:val="Char Char Char Char Char Char1 Char2"/>
    <w:basedOn w:val="a"/>
    <w:qFormat/>
    <w:pPr>
      <w:spacing w:line="240" w:lineRule="auto"/>
      <w:ind w:firstLineChars="0" w:firstLine="0"/>
    </w:pPr>
    <w:rPr>
      <w:sz w:val="21"/>
      <w:szCs w:val="21"/>
    </w:rPr>
  </w:style>
  <w:style w:type="paragraph" w:customStyle="1" w:styleId="2fff2">
    <w:name w:val="样式 (西文) 宋体 首行缩进:  2 字符"/>
    <w:basedOn w:val="a"/>
    <w:qFormat/>
    <w:pPr>
      <w:widowControl/>
      <w:ind w:firstLineChars="250" w:firstLine="680"/>
      <w:jc w:val="left"/>
    </w:pPr>
    <w:rPr>
      <w:rFonts w:ascii="宋体" w:hAnsi="宋体"/>
      <w:color w:val="0000FF"/>
      <w:spacing w:val="-4"/>
      <w:sz w:val="28"/>
      <w:szCs w:val="20"/>
    </w:rPr>
  </w:style>
  <w:style w:type="paragraph" w:customStyle="1" w:styleId="3ff5">
    <w:name w:val="3级标题"/>
    <w:basedOn w:val="a"/>
    <w:link w:val="3Char9"/>
    <w:qFormat/>
    <w:pPr>
      <w:widowControl/>
      <w:spacing w:beforeLines="50"/>
      <w:ind w:firstLineChars="0" w:firstLine="0"/>
      <w:jc w:val="left"/>
      <w:outlineLvl w:val="2"/>
    </w:pPr>
    <w:rPr>
      <w:rFonts w:ascii="宋体" w:hAnsi="宋体"/>
      <w:b/>
      <w:color w:val="000000"/>
      <w:kern w:val="0"/>
      <w:szCs w:val="20"/>
    </w:rPr>
  </w:style>
  <w:style w:type="paragraph" w:customStyle="1" w:styleId="CharCharCharChar1Char11">
    <w:name w:val="正文（首行缩进两字） Char Char Char Char1 Char11"/>
    <w:basedOn w:val="a"/>
    <w:next w:val="a8"/>
    <w:semiHidden/>
    <w:qFormat/>
    <w:pPr>
      <w:spacing w:line="440" w:lineRule="exact"/>
    </w:pPr>
    <w:rPr>
      <w:rFonts w:ascii="Arial" w:hAnsi="Arial"/>
      <w:szCs w:val="24"/>
    </w:rPr>
  </w:style>
  <w:style w:type="paragraph" w:customStyle="1" w:styleId="PA">
    <w:name w:val="PA"/>
    <w:basedOn w:val="a"/>
    <w:qFormat/>
    <w:pPr>
      <w:widowControl/>
      <w:spacing w:after="120" w:line="240" w:lineRule="auto"/>
      <w:ind w:left="1134" w:firstLineChars="0" w:firstLine="0"/>
      <w:jc w:val="left"/>
    </w:pPr>
    <w:rPr>
      <w:rFonts w:ascii="Arial" w:hAnsi="Arial"/>
      <w:kern w:val="0"/>
      <w:sz w:val="22"/>
      <w:szCs w:val="20"/>
      <w:lang w:val="en-GB"/>
    </w:rPr>
  </w:style>
  <w:style w:type="paragraph" w:customStyle="1" w:styleId="CharCharCharCharCharCharCharCharCharCharCharCharCharChar">
    <w:name w:val="Char Char Char Char Char Char Char Char Char Char Char Char Char Char"/>
    <w:basedOn w:val="ac"/>
    <w:qFormat/>
    <w:pPr>
      <w:spacing w:line="240" w:lineRule="auto"/>
      <w:ind w:firstLineChars="0" w:firstLine="0"/>
    </w:pPr>
    <w:rPr>
      <w:rFonts w:ascii="Calibri" w:hAnsi="Calibri"/>
      <w:sz w:val="21"/>
      <w:szCs w:val="24"/>
    </w:rPr>
  </w:style>
  <w:style w:type="paragraph" w:customStyle="1" w:styleId="CharCharCharCharCharCharCharCharCharCharCharCharCharCharCharCharCharChar3">
    <w:name w:val="Char Char Char Char Char Char Char Char Char Char Char Char Char Char Char Char Char Char3"/>
    <w:basedOn w:val="a"/>
    <w:qFormat/>
    <w:pPr>
      <w:spacing w:line="240" w:lineRule="auto"/>
      <w:ind w:firstLineChars="0" w:firstLine="0"/>
    </w:pPr>
    <w:rPr>
      <w:sz w:val="21"/>
      <w:szCs w:val="24"/>
    </w:rPr>
  </w:style>
  <w:style w:type="paragraph" w:customStyle="1" w:styleId="CharChar2CharCharCharCharCharChar2">
    <w:name w:val="Char Char2 Char Char Char Char Char Char2"/>
    <w:basedOn w:val="a"/>
    <w:qFormat/>
    <w:pPr>
      <w:ind w:firstLineChars="0" w:firstLine="0"/>
    </w:pPr>
    <w:rPr>
      <w:rFonts w:ascii="宋体" w:hAnsi="宋体"/>
      <w:sz w:val="22"/>
      <w:szCs w:val="24"/>
    </w:rPr>
  </w:style>
  <w:style w:type="paragraph" w:customStyle="1" w:styleId="afffffffffffffffffff6">
    <w:name w:val="ИНЭИобычный"/>
    <w:basedOn w:val="a"/>
    <w:qFormat/>
    <w:pPr>
      <w:widowControl/>
      <w:spacing w:line="480" w:lineRule="auto"/>
      <w:ind w:firstLineChars="0" w:firstLine="720"/>
      <w:jc w:val="left"/>
    </w:pPr>
    <w:rPr>
      <w:kern w:val="0"/>
      <w:szCs w:val="20"/>
      <w:lang w:val="ru-RU" w:eastAsia="ru-RU"/>
    </w:rPr>
  </w:style>
  <w:style w:type="paragraph" w:customStyle="1" w:styleId="260">
    <w:name w:val="样式 行距: 固定值 26 磅"/>
    <w:basedOn w:val="a"/>
    <w:qFormat/>
    <w:pPr>
      <w:widowControl/>
      <w:spacing w:line="520" w:lineRule="exact"/>
      <w:ind w:firstLineChars="0" w:firstLine="0"/>
      <w:jc w:val="left"/>
    </w:pPr>
    <w:rPr>
      <w:sz w:val="30"/>
      <w:szCs w:val="20"/>
    </w:rPr>
  </w:style>
  <w:style w:type="paragraph" w:customStyle="1" w:styleId="2007222">
    <w:name w:val="样式 样式 2007正文 + 左侧:  2 字符 + 左侧:  2 字符 首行缩进:  2 字符"/>
    <w:basedOn w:val="a"/>
    <w:qFormat/>
    <w:pPr>
      <w:widowControl/>
      <w:spacing w:line="500" w:lineRule="exact"/>
      <w:jc w:val="left"/>
    </w:pPr>
    <w:rPr>
      <w:rFonts w:eastAsia="仿宋_GB2312"/>
      <w:sz w:val="28"/>
      <w:szCs w:val="20"/>
      <w:lang w:val="en-GB"/>
    </w:rPr>
  </w:style>
  <w:style w:type="paragraph" w:customStyle="1" w:styleId="3111">
    <w:name w:val="正文文本缩进 311"/>
    <w:basedOn w:val="a"/>
    <w:qFormat/>
    <w:pPr>
      <w:widowControl/>
      <w:adjustRightInd w:val="0"/>
      <w:spacing w:line="240" w:lineRule="auto"/>
      <w:ind w:firstLineChars="0" w:firstLine="560"/>
      <w:jc w:val="left"/>
      <w:textAlignment w:val="baseline"/>
    </w:pPr>
    <w:rPr>
      <w:rFonts w:ascii="宋体" w:hAnsi="宋体"/>
      <w:sz w:val="28"/>
      <w:szCs w:val="20"/>
    </w:rPr>
  </w:style>
  <w:style w:type="paragraph" w:customStyle="1" w:styleId="BodyTextIndent23">
    <w:name w:val="Body Text Indent 23"/>
    <w:basedOn w:val="a"/>
    <w:qFormat/>
    <w:pPr>
      <w:adjustRightInd w:val="0"/>
      <w:spacing w:line="240" w:lineRule="auto"/>
      <w:ind w:firstLineChars="0" w:firstLine="425"/>
      <w:jc w:val="left"/>
    </w:pPr>
    <w:rPr>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
    <w:qFormat/>
    <w:pPr>
      <w:tabs>
        <w:tab w:val="left" w:pos="360"/>
      </w:tabs>
      <w:spacing w:line="240" w:lineRule="auto"/>
      <w:ind w:firstLineChars="0" w:firstLine="420"/>
    </w:pPr>
    <w:rPr>
      <w:rFonts w:ascii="Arial" w:hAnsi="Arial" w:cs="Arial"/>
      <w:sz w:val="20"/>
      <w:szCs w:val="20"/>
    </w:rPr>
  </w:style>
  <w:style w:type="paragraph" w:customStyle="1" w:styleId="157">
    <w:name w:val="样式 正文文本 + 宋体 四号 非加粗 左 行距: 1.5 倍行距"/>
    <w:basedOn w:val="af1"/>
    <w:qFormat/>
    <w:pPr>
      <w:widowControl/>
      <w:spacing w:after="0" w:line="360" w:lineRule="auto"/>
      <w:ind w:firstLineChars="200" w:firstLine="200"/>
      <w:jc w:val="left"/>
    </w:pPr>
    <w:rPr>
      <w:rFonts w:ascii="宋体" w:hAnsi="宋体"/>
      <w:sz w:val="28"/>
      <w:szCs w:val="20"/>
    </w:rPr>
  </w:style>
  <w:style w:type="paragraph" w:customStyle="1" w:styleId="CharChar3CharChar1">
    <w:name w:val="Char Char3 Char Char1"/>
    <w:basedOn w:val="a"/>
    <w:next w:val="a"/>
    <w:qFormat/>
    <w:rPr>
      <w:rFonts w:ascii="宋体" w:hAnsi="宋体" w:cs="宋体"/>
      <w:szCs w:val="24"/>
    </w:rPr>
  </w:style>
  <w:style w:type="paragraph" w:customStyle="1" w:styleId="PlainText2">
    <w:name w:val="Plain Text2"/>
    <w:basedOn w:val="a"/>
    <w:qFormat/>
    <w:pPr>
      <w:adjustRightInd w:val="0"/>
      <w:spacing w:line="240" w:lineRule="auto"/>
      <w:ind w:firstLineChars="0" w:firstLine="0"/>
      <w:jc w:val="left"/>
    </w:pPr>
    <w:rPr>
      <w:rFonts w:ascii="宋体" w:hAnsi="Courier New" w:hint="eastAsia"/>
      <w:szCs w:val="20"/>
    </w:rPr>
  </w:style>
  <w:style w:type="paragraph" w:customStyle="1" w:styleId="afffffffffffffffffff7">
    <w:name w:val="附件"/>
    <w:basedOn w:val="a"/>
    <w:next w:val="a"/>
    <w:qFormat/>
    <w:pPr>
      <w:widowControl/>
      <w:adjustRightInd w:val="0"/>
      <w:snapToGrid w:val="0"/>
      <w:spacing w:line="300" w:lineRule="auto"/>
      <w:ind w:firstLineChars="0" w:firstLine="527"/>
      <w:jc w:val="left"/>
    </w:pPr>
    <w:rPr>
      <w:sz w:val="28"/>
      <w:szCs w:val="20"/>
    </w:rPr>
  </w:style>
  <w:style w:type="paragraph" w:customStyle="1" w:styleId="afffffffffffffffffff8">
    <w:name w:val="图表名"/>
    <w:basedOn w:val="a"/>
    <w:next w:val="a"/>
    <w:link w:val="Charffffff9"/>
    <w:qFormat/>
    <w:pPr>
      <w:widowControl/>
      <w:adjustRightInd w:val="0"/>
      <w:snapToGrid w:val="0"/>
      <w:spacing w:line="300" w:lineRule="auto"/>
      <w:ind w:firstLineChars="0" w:firstLine="480"/>
      <w:jc w:val="center"/>
    </w:pPr>
    <w:rPr>
      <w:rFonts w:ascii="宋体" w:eastAsia="黑体" w:hAnsi="宋体"/>
      <w:color w:val="000000"/>
      <w:sz w:val="21"/>
      <w:szCs w:val="20"/>
    </w:rPr>
  </w:style>
  <w:style w:type="paragraph" w:customStyle="1" w:styleId="CharCharCharCharCharCharCharCharCharCharCharCharCharCharCharCharCharChar5">
    <w:name w:val="Char Char Char Char Char Char Char Char Char Char Char Char Char Char Char Char Char Char5"/>
    <w:basedOn w:val="a"/>
    <w:qFormat/>
    <w:pPr>
      <w:spacing w:line="240" w:lineRule="auto"/>
      <w:ind w:firstLineChars="0" w:firstLine="0"/>
    </w:pPr>
    <w:rPr>
      <w:sz w:val="21"/>
      <w:szCs w:val="24"/>
    </w:rPr>
  </w:style>
  <w:style w:type="paragraph" w:customStyle="1" w:styleId="afffffffffffffffffff9">
    <w:name w:val="节名"/>
    <w:basedOn w:val="a"/>
    <w:qFormat/>
    <w:pPr>
      <w:widowControl/>
      <w:adjustRightInd w:val="0"/>
      <w:snapToGrid w:val="0"/>
      <w:ind w:firstLineChars="0" w:firstLine="0"/>
      <w:jc w:val="center"/>
    </w:pPr>
    <w:rPr>
      <w:rFonts w:ascii="黑体" w:eastAsia="黑体" w:hAnsi="宋体" w:cs="宋体"/>
      <w:kern w:val="0"/>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pPr>
      <w:spacing w:line="240" w:lineRule="auto"/>
      <w:ind w:firstLineChars="0" w:firstLine="0"/>
    </w:pPr>
    <w:rPr>
      <w:szCs w:val="24"/>
    </w:rPr>
  </w:style>
  <w:style w:type="paragraph" w:customStyle="1" w:styleId="6CharCharCharCharCharChar">
    <w:name w:val="6 Char Char Char Char Char Char"/>
    <w:basedOn w:val="a"/>
    <w:qFormat/>
    <w:pPr>
      <w:widowControl/>
      <w:spacing w:line="240" w:lineRule="auto"/>
      <w:ind w:firstLineChars="0" w:firstLine="0"/>
      <w:jc w:val="left"/>
    </w:pPr>
    <w:rPr>
      <w:sz w:val="21"/>
      <w:szCs w:val="20"/>
    </w:rPr>
  </w:style>
  <w:style w:type="paragraph" w:customStyle="1" w:styleId="CharCharCharCharCharCharChar6">
    <w:name w:val="Char Char Char Char Char Char Char6"/>
    <w:basedOn w:val="a"/>
    <w:qFormat/>
    <w:pPr>
      <w:spacing w:line="240" w:lineRule="auto"/>
      <w:ind w:firstLineChars="0" w:firstLine="0"/>
    </w:pPr>
    <w:rPr>
      <w:rFonts w:ascii="Tahoma" w:hAnsi="Tahoma" w:cs="仿宋_GB2312"/>
      <w:szCs w:val="28"/>
    </w:rPr>
  </w:style>
  <w:style w:type="paragraph" w:customStyle="1" w:styleId="ST4">
    <w:name w:val="正文－ST4"/>
    <w:basedOn w:val="a"/>
    <w:qFormat/>
    <w:pPr>
      <w:widowControl/>
      <w:snapToGrid w:val="0"/>
      <w:ind w:firstLine="480"/>
      <w:jc w:val="left"/>
    </w:pPr>
    <w:rPr>
      <w:rFonts w:ascii="宋体" w:hAnsi="宋体" w:cs="宋体"/>
      <w:color w:val="000000"/>
      <w:kern w:val="0"/>
      <w:szCs w:val="24"/>
    </w:rPr>
  </w:style>
  <w:style w:type="paragraph" w:customStyle="1" w:styleId="412">
    <w:name w:val="标题 4。1"/>
    <w:basedOn w:val="4"/>
    <w:qFormat/>
    <w:pPr>
      <w:spacing w:before="280" w:after="290" w:line="376" w:lineRule="auto"/>
      <w:jc w:val="both"/>
    </w:pPr>
    <w:rPr>
      <w:rFonts w:ascii="Calibri Light" w:hAnsi="Calibri Light" w:cs="Times New Roman"/>
      <w:kern w:val="2"/>
    </w:rPr>
  </w:style>
  <w:style w:type="paragraph" w:customStyle="1" w:styleId="afffffffffffffffffffa">
    <w:name w:val="小表中"/>
    <w:basedOn w:val="a"/>
    <w:qFormat/>
    <w:pPr>
      <w:widowControl/>
      <w:spacing w:line="240" w:lineRule="auto"/>
      <w:ind w:leftChars="-30" w:left="-63" w:rightChars="-30" w:right="-63" w:firstLineChars="0" w:firstLine="0"/>
      <w:jc w:val="center"/>
    </w:pPr>
    <w:rPr>
      <w:rFonts w:ascii="宋体" w:hAnsi="宋体" w:cs="宋体"/>
      <w:kern w:val="0"/>
      <w:szCs w:val="24"/>
    </w:rPr>
  </w:style>
  <w:style w:type="paragraph" w:customStyle="1" w:styleId="5fa">
    <w:name w:val="标题 5 + 宋体"/>
    <w:basedOn w:val="4"/>
    <w:qFormat/>
    <w:pPr>
      <w:spacing w:before="280" w:after="290" w:line="376" w:lineRule="auto"/>
      <w:jc w:val="both"/>
    </w:pPr>
    <w:rPr>
      <w:rFonts w:ascii="Calibri Light" w:hAnsi="Calibri Light" w:cs="Times New Roman"/>
      <w:kern w:val="2"/>
    </w:rPr>
  </w:style>
  <w:style w:type="paragraph" w:customStyle="1" w:styleId="222">
    <w:name w:val="正文文本 22"/>
    <w:basedOn w:val="a"/>
    <w:qFormat/>
    <w:pPr>
      <w:adjustRightInd w:val="0"/>
      <w:spacing w:line="520" w:lineRule="exact"/>
      <w:ind w:firstLineChars="0" w:firstLine="567"/>
      <w:jc w:val="left"/>
    </w:pPr>
    <w:rPr>
      <w:kern w:val="0"/>
      <w:sz w:val="28"/>
      <w:szCs w:val="20"/>
    </w:rPr>
  </w:style>
  <w:style w:type="paragraph" w:customStyle="1" w:styleId="Char1CharCharCharCharCharCharCharCharCharCharCharCharCharCharChar">
    <w:name w:val="Char1 Char Char Char Char Char Char Char Char Char Char Char Char Char Char Char"/>
    <w:basedOn w:val="a"/>
    <w:qFormat/>
    <w:pPr>
      <w:spacing w:line="180" w:lineRule="auto"/>
      <w:jc w:val="left"/>
    </w:pPr>
    <w:rPr>
      <w:rFonts w:eastAsia="仿宋_GB2312"/>
      <w:szCs w:val="24"/>
    </w:rPr>
  </w:style>
  <w:style w:type="paragraph" w:customStyle="1" w:styleId="4ff0">
    <w:name w:val="正文首行缩进4"/>
    <w:basedOn w:val="af1"/>
    <w:qFormat/>
    <w:pPr>
      <w:adjustRightInd w:val="0"/>
      <w:ind w:firstLine="420"/>
    </w:pPr>
    <w:rPr>
      <w:rFonts w:hint="eastAsia"/>
      <w:szCs w:val="20"/>
    </w:rPr>
  </w:style>
  <w:style w:type="paragraph" w:customStyle="1" w:styleId="B0">
    <w:name w:val="正文B"/>
    <w:basedOn w:val="a"/>
    <w:next w:val="a"/>
    <w:qFormat/>
    <w:pPr>
      <w:widowControl/>
      <w:spacing w:line="240" w:lineRule="auto"/>
      <w:ind w:firstLineChars="0" w:firstLine="0"/>
      <w:jc w:val="left"/>
    </w:pPr>
    <w:rPr>
      <w:rFonts w:ascii="宋体" w:hAnsi="宋体"/>
      <w:b/>
      <w:kern w:val="0"/>
      <w:sz w:val="28"/>
      <w:szCs w:val="20"/>
    </w:rPr>
  </w:style>
  <w:style w:type="paragraph" w:customStyle="1" w:styleId="420">
    <w:name w:val="正文42"/>
    <w:basedOn w:val="a"/>
    <w:qFormat/>
    <w:pPr>
      <w:widowControl/>
      <w:ind w:firstLineChars="0" w:firstLine="425"/>
      <w:jc w:val="left"/>
    </w:pPr>
    <w:rPr>
      <w:rFonts w:eastAsia="仿宋_GB2312"/>
      <w:sz w:val="28"/>
      <w:szCs w:val="20"/>
    </w:rPr>
  </w:style>
  <w:style w:type="paragraph" w:customStyle="1" w:styleId="69">
    <w:name w:val="6"/>
    <w:basedOn w:val="a"/>
    <w:next w:val="af1"/>
    <w:qFormat/>
    <w:pPr>
      <w:spacing w:line="240" w:lineRule="auto"/>
      <w:ind w:firstLineChars="0" w:firstLine="0"/>
    </w:pPr>
    <w:rPr>
      <w:rFonts w:ascii="仿宋_GB2312" w:eastAsia="仿宋_GB2312"/>
      <w:sz w:val="28"/>
      <w:szCs w:val="24"/>
    </w:rPr>
  </w:style>
  <w:style w:type="paragraph" w:customStyle="1" w:styleId="Style30">
    <w:name w:val="_Style 3"/>
    <w:basedOn w:val="a"/>
    <w:qFormat/>
    <w:pPr>
      <w:spacing w:line="240" w:lineRule="auto"/>
    </w:pPr>
    <w:rPr>
      <w:rFonts w:ascii="Calibri" w:hAnsi="Calibri"/>
      <w:sz w:val="21"/>
      <w:szCs w:val="21"/>
    </w:rPr>
  </w:style>
  <w:style w:type="paragraph" w:customStyle="1" w:styleId="CharCharChar1CharCharCharCharCharCharChar">
    <w:name w:val="Char Char Char1 Char Char Char Char Char Char Char"/>
    <w:basedOn w:val="a"/>
    <w:qFormat/>
    <w:pPr>
      <w:widowControl/>
      <w:jc w:val="left"/>
    </w:pPr>
    <w:rPr>
      <w:rFonts w:ascii="宋体" w:hAnsi="宋体"/>
      <w:szCs w:val="20"/>
    </w:rPr>
  </w:style>
  <w:style w:type="paragraph" w:customStyle="1" w:styleId="Char210">
    <w:name w:val="Char21"/>
    <w:basedOn w:val="a"/>
    <w:qFormat/>
    <w:pPr>
      <w:spacing w:line="240" w:lineRule="auto"/>
      <w:ind w:firstLineChars="0" w:firstLine="0"/>
    </w:pPr>
    <w:rPr>
      <w:rFonts w:ascii="宋体" w:hAnsi="宋体"/>
      <w:b/>
      <w:szCs w:val="24"/>
    </w:rPr>
  </w:style>
  <w:style w:type="paragraph" w:customStyle="1" w:styleId="afffffffffffffffffffb">
    <w:name w:val="正文（首行缩进两字）"/>
    <w:basedOn w:val="Default"/>
    <w:next w:val="Default"/>
    <w:qFormat/>
    <w:rPr>
      <w:rFonts w:ascii="宋体" w:eastAsia="宋体" w:hAnsi="Times New Roman" w:cs="Times New Roman"/>
      <w:color w:val="auto"/>
    </w:rPr>
  </w:style>
  <w:style w:type="paragraph" w:customStyle="1" w:styleId="XCHG">
    <w:name w:val="XCHG论文正文"/>
    <w:basedOn w:val="a"/>
    <w:qFormat/>
    <w:pPr>
      <w:spacing w:line="300" w:lineRule="auto"/>
      <w:ind w:firstLine="480"/>
    </w:pPr>
    <w:rPr>
      <w:color w:val="000000"/>
      <w:szCs w:val="24"/>
    </w:rPr>
  </w:style>
  <w:style w:type="paragraph" w:customStyle="1" w:styleId="CharChar2CharCharCharCharCharChar4">
    <w:name w:val="Char Char2 Char Char Char Char Char Char4"/>
    <w:basedOn w:val="a"/>
    <w:qFormat/>
    <w:pPr>
      <w:ind w:firstLineChars="0" w:firstLine="0"/>
    </w:pPr>
    <w:rPr>
      <w:rFonts w:ascii="宋体" w:hAnsi="宋体"/>
      <w:sz w:val="22"/>
      <w:szCs w:val="24"/>
    </w:rPr>
  </w:style>
  <w:style w:type="paragraph" w:customStyle="1" w:styleId="nnn">
    <w:name w:val="nnn"/>
    <w:basedOn w:val="a"/>
    <w:qFormat/>
    <w:pPr>
      <w:widowControl/>
      <w:autoSpaceDE w:val="0"/>
      <w:autoSpaceDN w:val="0"/>
      <w:adjustRightInd w:val="0"/>
      <w:spacing w:line="240" w:lineRule="auto"/>
      <w:ind w:firstLineChars="0" w:firstLine="0"/>
      <w:jc w:val="left"/>
    </w:pPr>
    <w:rPr>
      <w:rFonts w:eastAsia="黑体"/>
      <w:color w:val="000000"/>
      <w:sz w:val="18"/>
      <w:szCs w:val="20"/>
      <w:lang w:val="zh-CN"/>
    </w:rPr>
  </w:style>
  <w:style w:type="paragraph" w:customStyle="1" w:styleId="280">
    <w:name w:val="样式 宋体 四号 加粗 行距: 固定值 28 磅"/>
    <w:basedOn w:val="a"/>
    <w:qFormat/>
    <w:pPr>
      <w:widowControl/>
      <w:spacing w:line="560" w:lineRule="exact"/>
      <w:ind w:firstLine="496"/>
      <w:jc w:val="left"/>
    </w:pPr>
    <w:rPr>
      <w:rFonts w:ascii="宋体"/>
      <w:color w:val="FF0000"/>
      <w:spacing w:val="4"/>
      <w:szCs w:val="20"/>
    </w:rPr>
  </w:style>
  <w:style w:type="paragraph" w:customStyle="1" w:styleId="table">
    <w:name w:val="table"/>
    <w:basedOn w:val="a"/>
    <w:next w:val="a"/>
    <w:qFormat/>
    <w:pPr>
      <w:adjustRightInd w:val="0"/>
      <w:snapToGrid w:val="0"/>
      <w:spacing w:line="240" w:lineRule="auto"/>
      <w:ind w:firstLineChars="0" w:firstLine="0"/>
      <w:jc w:val="center"/>
    </w:pPr>
    <w:rPr>
      <w:color w:val="000000"/>
      <w:sz w:val="21"/>
      <w:szCs w:val="28"/>
    </w:rPr>
  </w:style>
  <w:style w:type="paragraph" w:customStyle="1" w:styleId="afffffffffffffffffffc">
    <w:name w:val="样式 左"/>
    <w:basedOn w:val="a"/>
    <w:qFormat/>
    <w:pPr>
      <w:widowControl/>
      <w:spacing w:line="240" w:lineRule="auto"/>
      <w:ind w:firstLine="524"/>
      <w:jc w:val="left"/>
    </w:pPr>
    <w:rPr>
      <w:spacing w:val="-2"/>
      <w:szCs w:val="20"/>
    </w:rPr>
  </w:style>
  <w:style w:type="paragraph" w:customStyle="1" w:styleId="0622">
    <w:name w:val="正文样式0622"/>
    <w:basedOn w:val="36"/>
    <w:qFormat/>
    <w:pPr>
      <w:widowControl/>
      <w:adjustRightInd w:val="0"/>
      <w:snapToGrid w:val="0"/>
      <w:spacing w:after="0" w:line="336" w:lineRule="auto"/>
      <w:ind w:leftChars="0" w:left="0"/>
      <w:jc w:val="left"/>
    </w:pPr>
    <w:rPr>
      <w:rFonts w:ascii="Calibri" w:hAnsi="Calibri"/>
      <w:sz w:val="28"/>
      <w:szCs w:val="20"/>
      <w:u w:color="FFFFFF"/>
    </w:rPr>
  </w:style>
  <w:style w:type="paragraph" w:customStyle="1" w:styleId="a10">
    <w:name w:val="a1"/>
    <w:basedOn w:val="a"/>
    <w:qFormat/>
    <w:pPr>
      <w:widowControl/>
      <w:spacing w:before="100" w:beforeAutospacing="1" w:after="100" w:afterAutospacing="1"/>
      <w:jc w:val="left"/>
    </w:pPr>
    <w:rPr>
      <w:rFonts w:ascii="Calibri" w:eastAsia="仿宋" w:hAnsi="Calibri"/>
      <w:kern w:val="0"/>
      <w:sz w:val="28"/>
      <w:szCs w:val="20"/>
      <w:lang w:eastAsia="en-US" w:bidi="en-US"/>
    </w:rPr>
  </w:style>
  <w:style w:type="paragraph" w:customStyle="1" w:styleId="afffffffffffffffffffd">
    <w:name w:val="图题"/>
    <w:next w:val="a"/>
    <w:link w:val="Charffffffa"/>
    <w:qFormat/>
    <w:pPr>
      <w:widowControl w:val="0"/>
      <w:adjustRightInd w:val="0"/>
      <w:snapToGrid w:val="0"/>
      <w:spacing w:before="60" w:after="120"/>
      <w:jc w:val="center"/>
      <w:outlineLvl w:val="5"/>
    </w:pPr>
    <w:rPr>
      <w:rFonts w:ascii="黑体" w:eastAsia="黑体"/>
      <w:kern w:val="24"/>
      <w:sz w:val="24"/>
    </w:rPr>
  </w:style>
  <w:style w:type="paragraph" w:customStyle="1" w:styleId="33XW3h33rdlevelH3l3CT3CharChar3Char">
    <w:name w:val="样式 样式 样式 标题 3标题 3XW3h33rd levelH3l3CT标题 3 Char Char标题 3 Char ......"/>
    <w:basedOn w:val="a"/>
    <w:qFormat/>
    <w:pPr>
      <w:ind w:firstLineChars="0" w:firstLine="0"/>
      <w:jc w:val="left"/>
      <w:outlineLvl w:val="2"/>
    </w:pPr>
    <w:rPr>
      <w:rFonts w:ascii="宋体" w:hAnsi="宋体"/>
      <w:b/>
      <w:sz w:val="28"/>
      <w:szCs w:val="28"/>
    </w:rPr>
  </w:style>
  <w:style w:type="paragraph" w:customStyle="1" w:styleId="Style1">
    <w:name w:val="Style1"/>
    <w:basedOn w:val="a"/>
    <w:qFormat/>
    <w:pPr>
      <w:ind w:firstLineChars="0" w:firstLine="0"/>
    </w:pPr>
    <w:rPr>
      <w:rFonts w:ascii="宋体" w:hAnsi="宋体"/>
      <w:sz w:val="28"/>
      <w:szCs w:val="28"/>
    </w:rPr>
  </w:style>
  <w:style w:type="paragraph" w:customStyle="1" w:styleId="3112">
    <w:name w:val="正文样式311"/>
    <w:basedOn w:val="a"/>
    <w:qFormat/>
    <w:pPr>
      <w:adjustRightInd w:val="0"/>
      <w:snapToGrid w:val="0"/>
      <w:spacing w:beforeLines="50" w:afterLines="50" w:line="312" w:lineRule="auto"/>
      <w:ind w:firstLine="480"/>
    </w:pPr>
    <w:rPr>
      <w:rFonts w:cs="宋体"/>
      <w:szCs w:val="24"/>
    </w:rPr>
  </w:style>
  <w:style w:type="paragraph" w:customStyle="1" w:styleId="4ff1">
    <w:name w:val="宽小4"/>
    <w:basedOn w:val="4fc"/>
    <w:qFormat/>
    <w:pPr>
      <w:jc w:val="center"/>
    </w:pPr>
  </w:style>
  <w:style w:type="paragraph" w:customStyle="1" w:styleId="class-black">
    <w:name w:val="class-black"/>
    <w:basedOn w:val="a"/>
    <w:qFormat/>
    <w:pPr>
      <w:widowControl/>
      <w:spacing w:before="100" w:beforeAutospacing="1" w:after="100" w:afterAutospacing="1" w:line="240" w:lineRule="auto"/>
      <w:ind w:firstLineChars="0" w:firstLine="0"/>
      <w:jc w:val="left"/>
    </w:pPr>
    <w:rPr>
      <w:rFonts w:ascii="宋体" w:hAnsi="宋体"/>
      <w:kern w:val="0"/>
      <w:szCs w:val="20"/>
    </w:rPr>
  </w:style>
  <w:style w:type="paragraph" w:customStyle="1" w:styleId="0850505">
    <w:name w:val="样式 正文样式 + 首行缩进:  0.85 厘米 段前: 0.5 行 段后: 0.5 行"/>
    <w:basedOn w:val="a"/>
    <w:next w:val="a"/>
    <w:qFormat/>
    <w:pPr>
      <w:spacing w:before="120" w:after="120"/>
      <w:ind w:firstLineChars="0" w:firstLine="482"/>
    </w:pPr>
    <w:rPr>
      <w:rFonts w:ascii="Arial" w:hAnsi="Arial"/>
      <w:szCs w:val="20"/>
    </w:rPr>
  </w:style>
  <w:style w:type="paragraph" w:customStyle="1" w:styleId="2CharChar7">
    <w:name w:val="样式2 Char Char"/>
    <w:basedOn w:val="a"/>
    <w:qFormat/>
    <w:pPr>
      <w:tabs>
        <w:tab w:val="decimal" w:pos="0"/>
      </w:tabs>
      <w:spacing w:line="514" w:lineRule="exact"/>
      <w:ind w:firstLine="560"/>
    </w:pPr>
    <w:rPr>
      <w:rFonts w:ascii="宋体"/>
      <w:sz w:val="28"/>
      <w:szCs w:val="28"/>
      <w:lang w:val="zh-CN"/>
    </w:rPr>
  </w:style>
  <w:style w:type="paragraph" w:customStyle="1" w:styleId="2210">
    <w:name w:val="样式 样式 我的正文 + 首行缩进:  2 字符 + 首行缩进:  2 字符1"/>
    <w:basedOn w:val="a"/>
    <w:qFormat/>
    <w:pPr>
      <w:widowControl/>
      <w:spacing w:line="480" w:lineRule="exact"/>
      <w:ind w:firstLine="584"/>
      <w:jc w:val="left"/>
    </w:pPr>
    <w:rPr>
      <w:rFonts w:ascii="宋体" w:hAnsi="宋体"/>
      <w:spacing w:val="6"/>
      <w:sz w:val="28"/>
      <w:szCs w:val="20"/>
    </w:rPr>
  </w:style>
  <w:style w:type="paragraph" w:customStyle="1" w:styleId="1112">
    <w:name w:val="样式 报告标 + 段前: 1 行 段后: 1 行1"/>
    <w:basedOn w:val="affffffffffffffffffe"/>
    <w:qFormat/>
    <w:pPr>
      <w:spacing w:beforeLines="0" w:afterLines="0"/>
    </w:pPr>
    <w:rPr>
      <w:b/>
    </w:rPr>
  </w:style>
  <w:style w:type="paragraph" w:customStyle="1" w:styleId="3ff6">
    <w:name w:val="报告标3"/>
    <w:basedOn w:val="a"/>
    <w:qFormat/>
    <w:pPr>
      <w:widowControl/>
      <w:adjustRightInd w:val="0"/>
      <w:snapToGrid w:val="0"/>
      <w:spacing w:line="300" w:lineRule="auto"/>
      <w:ind w:firstLineChars="0" w:firstLine="0"/>
      <w:jc w:val="left"/>
    </w:pPr>
    <w:rPr>
      <w:rFonts w:ascii="宋体"/>
      <w:sz w:val="28"/>
      <w:szCs w:val="20"/>
    </w:rPr>
  </w:style>
  <w:style w:type="paragraph" w:customStyle="1" w:styleId="118">
    <w:name w:val="目录11"/>
    <w:basedOn w:val="10"/>
    <w:qFormat/>
    <w:pPr>
      <w:widowControl/>
      <w:tabs>
        <w:tab w:val="left" w:pos="432"/>
      </w:tabs>
      <w:adjustRightInd w:val="0"/>
      <w:snapToGrid w:val="0"/>
      <w:spacing w:before="240" w:after="240" w:line="300" w:lineRule="auto"/>
      <w:ind w:left="432" w:hanging="432"/>
      <w:jc w:val="center"/>
      <w:outlineLvl w:val="9"/>
    </w:pPr>
    <w:rPr>
      <w:rFonts w:ascii="黑体" w:eastAsia="黑体"/>
      <w:b w:val="0"/>
      <w:bCs w:val="0"/>
      <w:sz w:val="28"/>
      <w:szCs w:val="20"/>
    </w:rPr>
  </w:style>
  <w:style w:type="paragraph" w:customStyle="1" w:styleId="xl112">
    <w:name w:val="xl11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09526">
    <w:name w:val="样式 正文缩进 + 小四 加粗 居中 首行缩进:  0.95 厘米 行距: 固定值 26 磅"/>
    <w:basedOn w:val="a8"/>
    <w:qFormat/>
    <w:pPr>
      <w:spacing w:line="520" w:lineRule="exact"/>
      <w:ind w:firstLineChars="0" w:firstLine="0"/>
      <w:jc w:val="center"/>
    </w:pPr>
    <w:rPr>
      <w:rFonts w:ascii="Times New Roman" w:eastAsia="宋体" w:hAnsi="Times New Roman" w:cs="Times New Roman"/>
      <w:b/>
      <w:bCs/>
      <w:sz w:val="24"/>
      <w:szCs w:val="20"/>
    </w:rPr>
  </w:style>
  <w:style w:type="paragraph" w:customStyle="1" w:styleId="1ffff1">
    <w:name w:val="文字说明1"/>
    <w:basedOn w:val="a"/>
    <w:qFormat/>
    <w:pPr>
      <w:widowControl/>
      <w:ind w:firstLine="480"/>
      <w:jc w:val="left"/>
    </w:pPr>
    <w:rPr>
      <w:szCs w:val="20"/>
    </w:rPr>
  </w:style>
  <w:style w:type="paragraph" w:customStyle="1" w:styleId="-0061">
    <w:name w:val="样式 表格文字居中 + 右侧:  -0.06 字符1"/>
    <w:basedOn w:val="afffffff6"/>
    <w:qFormat/>
    <w:pPr>
      <w:keepNext/>
      <w:widowControl w:val="0"/>
      <w:snapToGrid/>
      <w:ind w:right="-17"/>
    </w:pPr>
    <w:rPr>
      <w:rFonts w:ascii="宋体" w:hAnsi="宋体" w:cs="宋体"/>
      <w:spacing w:val="-20"/>
      <w:sz w:val="24"/>
    </w:rPr>
  </w:style>
  <w:style w:type="paragraph" w:customStyle="1" w:styleId="460">
    <w:name w:val="样式 标题 4 + 段前: 6 磅"/>
    <w:basedOn w:val="4"/>
    <w:qFormat/>
    <w:pPr>
      <w:spacing w:before="280" w:after="290" w:line="376" w:lineRule="auto"/>
      <w:jc w:val="both"/>
    </w:pPr>
    <w:rPr>
      <w:rFonts w:ascii="Calibri Light" w:hAnsi="Calibri Light" w:cs="Times New Roman"/>
      <w:kern w:val="2"/>
    </w:rPr>
  </w:style>
  <w:style w:type="paragraph" w:customStyle="1" w:styleId="Afffffffffffffffffffe">
    <w:name w:val="正文A"/>
    <w:basedOn w:val="a"/>
    <w:qFormat/>
    <w:pPr>
      <w:widowControl/>
      <w:ind w:firstLine="560"/>
      <w:jc w:val="left"/>
    </w:pPr>
    <w:rPr>
      <w:rFonts w:ascii="宋体" w:hAnsi="宋体"/>
      <w:sz w:val="28"/>
      <w:szCs w:val="20"/>
    </w:rPr>
  </w:style>
  <w:style w:type="paragraph" w:customStyle="1" w:styleId="C0">
    <w:name w:val="表文C"/>
    <w:basedOn w:val="a"/>
    <w:qFormat/>
    <w:pPr>
      <w:widowControl/>
      <w:tabs>
        <w:tab w:val="left" w:pos="0"/>
      </w:tabs>
      <w:adjustRightInd w:val="0"/>
      <w:snapToGrid w:val="0"/>
      <w:spacing w:line="240" w:lineRule="auto"/>
      <w:ind w:firstLineChars="0" w:firstLine="0"/>
      <w:jc w:val="center"/>
    </w:pPr>
    <w:rPr>
      <w:rFonts w:ascii="Calibri" w:hAnsi="Calibri"/>
      <w:kern w:val="0"/>
      <w:szCs w:val="24"/>
      <w:lang w:eastAsia="en-US" w:bidi="en-US"/>
    </w:rPr>
  </w:style>
  <w:style w:type="paragraph" w:customStyle="1" w:styleId="760">
    <w:name w:val="样式76"/>
    <w:basedOn w:val="2"/>
    <w:qFormat/>
    <w:pPr>
      <w:spacing w:before="260" w:after="260" w:line="416" w:lineRule="auto"/>
      <w:jc w:val="both"/>
    </w:pPr>
    <w:rPr>
      <w:rFonts w:ascii="Calibri Light" w:hAnsi="Calibri Light" w:cs="Times New Roman"/>
      <w:kern w:val="2"/>
      <w:sz w:val="32"/>
    </w:rPr>
  </w:style>
  <w:style w:type="paragraph" w:customStyle="1" w:styleId="affffffffffffffffffff">
    <w:name w:val="表头一"/>
    <w:basedOn w:val="a"/>
    <w:next w:val="a7"/>
    <w:qFormat/>
    <w:pPr>
      <w:widowControl/>
      <w:spacing w:beforeLines="50" w:line="240" w:lineRule="auto"/>
      <w:ind w:firstLineChars="0" w:firstLine="0"/>
      <w:jc w:val="center"/>
    </w:pPr>
    <w:rPr>
      <w:b/>
      <w:sz w:val="28"/>
      <w:szCs w:val="20"/>
    </w:rPr>
  </w:style>
  <w:style w:type="paragraph" w:customStyle="1" w:styleId="3h">
    <w:name w:val="标题3－h"/>
    <w:basedOn w:val="a"/>
    <w:qFormat/>
    <w:pPr>
      <w:widowControl/>
      <w:ind w:firstLineChars="0" w:firstLine="0"/>
      <w:jc w:val="left"/>
    </w:pPr>
    <w:rPr>
      <w:rFonts w:ascii="宋体" w:hAnsi="宋体"/>
      <w:sz w:val="28"/>
      <w:szCs w:val="20"/>
    </w:rPr>
  </w:style>
  <w:style w:type="paragraph" w:customStyle="1" w:styleId="1-">
    <w:name w:val="1-表内"/>
    <w:basedOn w:val="a"/>
    <w:qFormat/>
    <w:pPr>
      <w:widowControl/>
      <w:ind w:firstLine="480"/>
      <w:jc w:val="left"/>
    </w:pPr>
    <w:rPr>
      <w:rFonts w:ascii="宋体" w:hAnsi="宋体"/>
      <w:szCs w:val="20"/>
    </w:rPr>
  </w:style>
  <w:style w:type="paragraph" w:customStyle="1" w:styleId="affffffffffffffffffff0">
    <w:name w:val="四号 正文"/>
    <w:basedOn w:val="a"/>
    <w:qFormat/>
    <w:pPr>
      <w:widowControl/>
      <w:spacing w:line="240" w:lineRule="auto"/>
      <w:ind w:firstLine="584"/>
      <w:jc w:val="left"/>
    </w:pPr>
    <w:rPr>
      <w:spacing w:val="6"/>
      <w:sz w:val="28"/>
      <w:szCs w:val="20"/>
    </w:rPr>
  </w:style>
  <w:style w:type="paragraph" w:customStyle="1" w:styleId="6CharCharCharCharCharChar1Char">
    <w:name w:val="6 Char Char Char Char Char Char1 Char"/>
    <w:basedOn w:val="a"/>
    <w:qFormat/>
    <w:pPr>
      <w:widowControl/>
      <w:spacing w:line="240" w:lineRule="auto"/>
      <w:ind w:firstLineChars="0" w:firstLine="0"/>
      <w:jc w:val="left"/>
    </w:pPr>
    <w:rPr>
      <w:sz w:val="21"/>
      <w:szCs w:val="24"/>
    </w:rPr>
  </w:style>
  <w:style w:type="paragraph" w:customStyle="1" w:styleId="217">
    <w:name w:val="正文文本缩进 21"/>
    <w:basedOn w:val="a"/>
    <w:link w:val="1Charf0"/>
    <w:qFormat/>
    <w:pPr>
      <w:widowControl/>
      <w:adjustRightInd w:val="0"/>
      <w:spacing w:line="240" w:lineRule="auto"/>
      <w:ind w:firstLineChars="0" w:firstLine="560"/>
      <w:jc w:val="left"/>
      <w:textAlignment w:val="baseline"/>
    </w:pPr>
    <w:rPr>
      <w:kern w:val="0"/>
      <w:sz w:val="28"/>
      <w:szCs w:val="20"/>
    </w:rPr>
  </w:style>
  <w:style w:type="paragraph" w:customStyle="1" w:styleId="2120">
    <w:name w:val="正文文本 212"/>
    <w:basedOn w:val="a"/>
    <w:qFormat/>
    <w:pPr>
      <w:widowControl/>
      <w:adjustRightInd w:val="0"/>
      <w:spacing w:line="240" w:lineRule="auto"/>
      <w:ind w:firstLineChars="0" w:firstLine="456"/>
      <w:jc w:val="left"/>
      <w:textAlignment w:val="baseline"/>
    </w:pPr>
    <w:rPr>
      <w:rFonts w:ascii="宋体" w:hAnsi="宋体"/>
      <w:sz w:val="28"/>
      <w:szCs w:val="20"/>
    </w:rPr>
  </w:style>
  <w:style w:type="paragraph" w:customStyle="1" w:styleId="CharCharChar2Char1">
    <w:name w:val="Char Char Char2 Char1"/>
    <w:basedOn w:val="a"/>
    <w:qFormat/>
    <w:pPr>
      <w:widowControl/>
      <w:jc w:val="left"/>
    </w:pPr>
    <w:rPr>
      <w:rFonts w:ascii="宋体" w:hAnsi="宋体" w:cs="宋体"/>
      <w:szCs w:val="24"/>
    </w:rPr>
  </w:style>
  <w:style w:type="paragraph" w:customStyle="1" w:styleId="CharCharCharCharChar2CharCharCharChar4">
    <w:name w:val="Char Char Char Char Char2 Char Char Char Char4"/>
    <w:basedOn w:val="a"/>
    <w:qFormat/>
    <w:pPr>
      <w:adjustRightInd w:val="0"/>
      <w:snapToGrid w:val="0"/>
    </w:pPr>
    <w:rPr>
      <w:rFonts w:ascii="宋体" w:hAnsi="宋体" w:cs="宋体"/>
      <w:szCs w:val="26"/>
    </w:rPr>
  </w:style>
  <w:style w:type="paragraph" w:customStyle="1" w:styleId="Char140">
    <w:name w:val="Char14"/>
    <w:basedOn w:val="a"/>
    <w:qFormat/>
    <w:pPr>
      <w:spacing w:line="240" w:lineRule="auto"/>
      <w:ind w:firstLineChars="0" w:firstLine="0"/>
    </w:pPr>
    <w:rPr>
      <w:sz w:val="21"/>
      <w:szCs w:val="24"/>
    </w:rPr>
  </w:style>
  <w:style w:type="paragraph" w:customStyle="1" w:styleId="CharCharChar1Char3">
    <w:name w:val="Char Char Char1 Char3"/>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40">
    <w:name w:val="Char Char Char Char4"/>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1Char1">
    <w:name w:val="Char Char1 Char1"/>
    <w:basedOn w:val="a"/>
    <w:qFormat/>
    <w:pPr>
      <w:spacing w:line="240" w:lineRule="auto"/>
      <w:ind w:firstLineChars="0" w:firstLine="0"/>
    </w:pPr>
    <w:rPr>
      <w:sz w:val="21"/>
      <w:szCs w:val="24"/>
    </w:rPr>
  </w:style>
  <w:style w:type="paragraph" w:customStyle="1" w:styleId="CharCharChar1CharCharCharChar3">
    <w:name w:val="Char Char Char1 Char Char Char Char3"/>
    <w:basedOn w:val="a"/>
    <w:next w:val="a"/>
    <w:qFormat/>
    <w:rPr>
      <w:rFonts w:ascii="宋体" w:eastAsia="汉鼎简书宋" w:hAnsi="宋体" w:cs="宋体"/>
      <w:szCs w:val="24"/>
    </w:rPr>
  </w:style>
  <w:style w:type="paragraph" w:customStyle="1" w:styleId="affffffffffffffffffff1">
    <w:name w:val="图编号 + 居中"/>
    <w:basedOn w:val="a9"/>
    <w:qFormat/>
    <w:pPr>
      <w:tabs>
        <w:tab w:val="left" w:pos="2268"/>
      </w:tabs>
      <w:spacing w:before="0" w:after="0"/>
      <w:ind w:left="851"/>
      <w:jc w:val="center"/>
    </w:pPr>
    <w:rPr>
      <w:rFonts w:ascii="Times New Roman" w:eastAsia="宋体" w:hAnsi="Times New Roman" w:cs="宋体"/>
      <w:spacing w:val="0"/>
      <w:kern w:val="2"/>
      <w:sz w:val="24"/>
      <w:szCs w:val="24"/>
    </w:rPr>
  </w:style>
  <w:style w:type="paragraph" w:customStyle="1" w:styleId="CharCharCharCharCharCharCharCharCharCharCharCharCharCharCharCharCharCharChar2">
    <w:name w:val="Char Char Char Char Char Char Char Char Char Char Char Char Char Char Char Char Char Char Char2"/>
    <w:basedOn w:val="a"/>
    <w:qFormat/>
    <w:pPr>
      <w:spacing w:line="240" w:lineRule="auto"/>
      <w:ind w:firstLineChars="0" w:firstLine="0"/>
    </w:pPr>
    <w:rPr>
      <w:sz w:val="21"/>
      <w:szCs w:val="24"/>
    </w:rPr>
  </w:style>
  <w:style w:type="paragraph" w:customStyle="1" w:styleId="affffffffffffffffffff2">
    <w:name w:val="图编号"/>
    <w:basedOn w:val="a9"/>
    <w:qFormat/>
    <w:pPr>
      <w:tabs>
        <w:tab w:val="left" w:pos="2268"/>
      </w:tabs>
      <w:spacing w:before="0" w:after="0"/>
      <w:jc w:val="center"/>
    </w:pPr>
    <w:rPr>
      <w:rFonts w:ascii="Times New Roman" w:eastAsia="宋体" w:hAnsi="Times New Roman" w:cs="宋体"/>
      <w:spacing w:val="0"/>
      <w:kern w:val="2"/>
      <w:sz w:val="24"/>
    </w:rPr>
  </w:style>
  <w:style w:type="paragraph" w:customStyle="1" w:styleId="08505051">
    <w:name w:val="样式 正文样式 + 首行缩进:  0.85 厘米 段前: 0.5 行 段后: 0.5 行1"/>
    <w:basedOn w:val="a"/>
    <w:next w:val="a"/>
    <w:qFormat/>
    <w:pPr>
      <w:spacing w:before="120" w:after="120"/>
      <w:ind w:firstLineChars="0" w:firstLine="0"/>
    </w:pPr>
    <w:rPr>
      <w:rFonts w:ascii="Arial" w:hAnsi="Arial"/>
      <w:szCs w:val="20"/>
    </w:rPr>
  </w:style>
  <w:style w:type="paragraph" w:customStyle="1" w:styleId="CharChar2CharCharCharCharCharChar1">
    <w:name w:val="Char Char2 Char Char Char Char Char Char1"/>
    <w:basedOn w:val="a"/>
    <w:qFormat/>
    <w:pPr>
      <w:ind w:firstLineChars="0" w:firstLine="0"/>
    </w:pPr>
    <w:rPr>
      <w:rFonts w:ascii="宋体" w:hAnsi="宋体"/>
      <w:sz w:val="22"/>
      <w:szCs w:val="24"/>
    </w:rPr>
  </w:style>
  <w:style w:type="paragraph" w:customStyle="1" w:styleId="Char1CharCharCharCharCharCharCharCharChar2">
    <w:name w:val="Char1 Char Char Char Char Char Char Char Char Char2"/>
    <w:basedOn w:val="a"/>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CharCharCharChar1">
    <w:name w:val="Char Char Char Char Char Char1"/>
    <w:basedOn w:val="a"/>
    <w:qFormat/>
    <w:pPr>
      <w:widowControl/>
      <w:spacing w:after="160" w:line="240" w:lineRule="exact"/>
      <w:ind w:firstLineChars="0" w:firstLine="0"/>
      <w:jc w:val="left"/>
    </w:pPr>
    <w:rPr>
      <w:rFonts w:ascii="Arial" w:eastAsia="Times New Roman" w:hAnsi="Arial" w:cs="Verdana"/>
      <w:b/>
      <w:kern w:val="0"/>
      <w:szCs w:val="20"/>
      <w:lang w:eastAsia="en-US"/>
    </w:rPr>
  </w:style>
  <w:style w:type="paragraph" w:customStyle="1" w:styleId="323">
    <w:name w:val="列出段落32"/>
    <w:basedOn w:val="a"/>
    <w:qFormat/>
    <w:pPr>
      <w:spacing w:line="240" w:lineRule="auto"/>
      <w:ind w:firstLine="420"/>
    </w:pPr>
    <w:rPr>
      <w:rFonts w:ascii="Calibri" w:hAnsi="Calibri"/>
      <w:sz w:val="21"/>
      <w:szCs w:val="21"/>
    </w:rPr>
  </w:style>
  <w:style w:type="paragraph" w:customStyle="1" w:styleId="CharChar21CharChar1">
    <w:name w:val="Char Char21 Char Char1"/>
    <w:basedOn w:val="a"/>
    <w:qFormat/>
    <w:pPr>
      <w:spacing w:line="240" w:lineRule="auto"/>
      <w:ind w:firstLineChars="0" w:firstLine="0"/>
    </w:pPr>
    <w:rPr>
      <w:rFonts w:ascii="Tahoma" w:hAnsi="Tahoma"/>
      <w:szCs w:val="20"/>
    </w:rPr>
  </w:style>
  <w:style w:type="paragraph" w:customStyle="1" w:styleId="Char410">
    <w:name w:val="Char41"/>
    <w:basedOn w:val="a"/>
    <w:qFormat/>
    <w:rPr>
      <w:rFonts w:ascii="宋体" w:hAnsi="宋体"/>
      <w:szCs w:val="24"/>
    </w:rPr>
  </w:style>
  <w:style w:type="paragraph" w:customStyle="1" w:styleId="Char320">
    <w:name w:val="Char32"/>
    <w:basedOn w:val="a"/>
    <w:next w:val="a"/>
    <w:qFormat/>
    <w:rPr>
      <w:sz w:val="21"/>
      <w:szCs w:val="20"/>
    </w:rPr>
  </w:style>
  <w:style w:type="paragraph" w:customStyle="1" w:styleId="xl124">
    <w:name w:val="xl12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kern w:val="0"/>
      <w:sz w:val="16"/>
      <w:szCs w:val="16"/>
    </w:rPr>
  </w:style>
  <w:style w:type="paragraph" w:customStyle="1" w:styleId="CharCharChar3Char2">
    <w:name w:val="Char Char Char3 Char2"/>
    <w:basedOn w:val="a"/>
    <w:next w:val="a"/>
    <w:qFormat/>
    <w:rPr>
      <w:rFonts w:ascii="宋体" w:hAnsi="宋体" w:cs="宋体"/>
      <w:szCs w:val="24"/>
    </w:rPr>
  </w:style>
  <w:style w:type="paragraph" w:customStyle="1" w:styleId="Char61">
    <w:name w:val="Char6"/>
    <w:basedOn w:val="a"/>
    <w:qFormat/>
    <w:pPr>
      <w:spacing w:line="240" w:lineRule="auto"/>
      <w:ind w:firstLineChars="0" w:firstLine="0"/>
    </w:pPr>
    <w:rPr>
      <w:rFonts w:ascii="Tahoma" w:hAnsi="Tahoma"/>
      <w:szCs w:val="20"/>
    </w:rPr>
  </w:style>
  <w:style w:type="paragraph" w:customStyle="1" w:styleId="xl125">
    <w:name w:val="xl125"/>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CharCharCharCharCharCharCharCharCharChar1">
    <w:name w:val="Char Char Char Char Char Char Char Char Char Char1"/>
    <w:basedOn w:val="a"/>
    <w:qFormat/>
    <w:pPr>
      <w:widowControl/>
      <w:spacing w:after="160" w:line="240" w:lineRule="exact"/>
      <w:ind w:firstLineChars="0" w:firstLine="0"/>
      <w:jc w:val="left"/>
    </w:pPr>
    <w:rPr>
      <w:rFonts w:ascii="Verdana" w:hAnsi="Verdana" w:cs="Verdana"/>
      <w:kern w:val="0"/>
      <w:sz w:val="20"/>
      <w:szCs w:val="20"/>
      <w:lang w:eastAsia="en-US"/>
    </w:rPr>
  </w:style>
  <w:style w:type="paragraph" w:customStyle="1" w:styleId="CF">
    <w:name w:val="CF统计表中文字"/>
    <w:basedOn w:val="a"/>
    <w:qFormat/>
    <w:pPr>
      <w:spacing w:line="360" w:lineRule="exact"/>
      <w:ind w:firstLineChars="0" w:firstLine="0"/>
      <w:jc w:val="center"/>
    </w:pPr>
    <w:rPr>
      <w:w w:val="90"/>
      <w:sz w:val="21"/>
      <w:szCs w:val="20"/>
    </w:rPr>
  </w:style>
  <w:style w:type="paragraph" w:customStyle="1" w:styleId="PlainText1">
    <w:name w:val="Plain Text1"/>
    <w:basedOn w:val="a"/>
    <w:qFormat/>
    <w:pPr>
      <w:adjustRightInd w:val="0"/>
      <w:spacing w:line="240" w:lineRule="auto"/>
      <w:ind w:firstLineChars="0" w:firstLine="0"/>
      <w:textAlignment w:val="baseline"/>
    </w:pPr>
    <w:rPr>
      <w:rFonts w:ascii="宋体" w:hAnsi="Courier New"/>
      <w:sz w:val="21"/>
      <w:szCs w:val="20"/>
    </w:rPr>
  </w:style>
  <w:style w:type="paragraph" w:customStyle="1" w:styleId="graphic">
    <w:name w:val="graphic"/>
    <w:basedOn w:val="a"/>
    <w:qFormat/>
    <w:pPr>
      <w:widowControl/>
      <w:tabs>
        <w:tab w:val="left" w:pos="-720"/>
      </w:tabs>
      <w:overflowPunct w:val="0"/>
      <w:autoSpaceDE w:val="0"/>
      <w:autoSpaceDN w:val="0"/>
      <w:adjustRightInd w:val="0"/>
      <w:snapToGrid w:val="0"/>
      <w:ind w:firstLineChars="0" w:firstLine="0"/>
      <w:jc w:val="center"/>
      <w:textAlignment w:val="baseline"/>
    </w:pPr>
    <w:rPr>
      <w:kern w:val="0"/>
      <w:szCs w:val="20"/>
      <w:lang w:eastAsia="en-US"/>
    </w:rPr>
  </w:style>
  <w:style w:type="paragraph" w:customStyle="1" w:styleId="CharCharChar1CharCharCharCharCharCharCharCharCharCharCharCharCharCharChar1CharCharCharCharCharCharChar">
    <w:name w:val="Char Char Char1 Char Char Char Char Char Char Char Char Char Char Char Char Char Char Char1 Char Char Char Char Char Char Char"/>
    <w:basedOn w:val="a"/>
    <w:qFormat/>
    <w:rPr>
      <w:rFonts w:ascii="宋体" w:hAnsi="宋体" w:cs="宋体"/>
      <w:szCs w:val="24"/>
    </w:rPr>
  </w:style>
  <w:style w:type="paragraph" w:customStyle="1" w:styleId="CharCharChar2CharCharCharCharCharCharChar">
    <w:name w:val="Char Char Char2 Char Char Char Char Char Char Char"/>
    <w:basedOn w:val="a"/>
    <w:qFormat/>
    <w:rPr>
      <w:rFonts w:ascii="宋体" w:hAnsi="宋体"/>
      <w:szCs w:val="20"/>
    </w:rPr>
  </w:style>
  <w:style w:type="paragraph" w:customStyle="1" w:styleId="CharChar1CharCharChar1">
    <w:name w:val="Char Char1 Char Char Char1"/>
    <w:basedOn w:val="a"/>
    <w:qFormat/>
    <w:pPr>
      <w:spacing w:line="240" w:lineRule="auto"/>
      <w:ind w:firstLineChars="0" w:firstLine="0"/>
    </w:pPr>
    <w:rPr>
      <w:sz w:val="21"/>
      <w:szCs w:val="24"/>
    </w:rPr>
  </w:style>
  <w:style w:type="paragraph" w:customStyle="1" w:styleId="affffffffffffffffffff3">
    <w:name w:val="表－右对齐"/>
    <w:basedOn w:val="afffff1"/>
    <w:qFormat/>
    <w:pPr>
      <w:spacing w:before="60" w:after="60" w:line="240" w:lineRule="auto"/>
      <w:jc w:val="right"/>
    </w:pPr>
    <w:rPr>
      <w:rFonts w:ascii="Calibri" w:hAnsi="Calibri"/>
    </w:rPr>
  </w:style>
  <w:style w:type="paragraph" w:customStyle="1" w:styleId="xl109">
    <w:name w:val="xl109"/>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RIENTRO">
    <w:name w:val="RIENTRO"/>
    <w:basedOn w:val="a"/>
    <w:qFormat/>
    <w:pPr>
      <w:widowControl/>
      <w:spacing w:line="240" w:lineRule="auto"/>
      <w:ind w:left="1134" w:firstLineChars="0" w:firstLine="0"/>
    </w:pPr>
    <w:rPr>
      <w:rFonts w:ascii="Arial" w:hAnsi="Arial"/>
      <w:kern w:val="0"/>
      <w:sz w:val="22"/>
      <w:szCs w:val="20"/>
    </w:rPr>
  </w:style>
  <w:style w:type="paragraph" w:customStyle="1" w:styleId="09">
    <w:name w:val="样式 题注 + 小四 居中 左侧:  0 毫米"/>
    <w:basedOn w:val="a9"/>
    <w:qFormat/>
    <w:pPr>
      <w:tabs>
        <w:tab w:val="left" w:pos="2268"/>
      </w:tabs>
      <w:spacing w:before="0" w:after="0"/>
      <w:jc w:val="center"/>
    </w:pPr>
    <w:rPr>
      <w:rFonts w:ascii="Times New Roman" w:eastAsia="宋体" w:hAnsi="Times New Roman" w:cs="宋体"/>
      <w:spacing w:val="0"/>
      <w:kern w:val="2"/>
      <w:sz w:val="24"/>
    </w:rPr>
  </w:style>
  <w:style w:type="paragraph" w:customStyle="1" w:styleId="2fff3">
    <w:name w:val="样式 正文首行缩进 + (符号) 宋体 四号 首行缩进:  2 字符"/>
    <w:basedOn w:val="aff6"/>
    <w:qFormat/>
    <w:pPr>
      <w:tabs>
        <w:tab w:val="left" w:pos="628"/>
        <w:tab w:val="left" w:pos="1727"/>
        <w:tab w:val="left" w:pos="1884"/>
        <w:tab w:val="left" w:pos="4900"/>
      </w:tabs>
      <w:autoSpaceDE w:val="0"/>
      <w:autoSpaceDN w:val="0"/>
      <w:adjustRightInd w:val="0"/>
      <w:snapToGrid w:val="0"/>
      <w:spacing w:after="0" w:line="360" w:lineRule="auto"/>
      <w:ind w:firstLineChars="200" w:firstLine="560"/>
      <w:jc w:val="left"/>
    </w:pPr>
    <w:rPr>
      <w:rFonts w:ascii="宋体" w:eastAsia="宋体" w:hAnsi="宋体" w:cs="宋体"/>
      <w:sz w:val="28"/>
      <w:szCs w:val="21"/>
      <w:lang w:val="zh-CN"/>
    </w:rPr>
  </w:style>
  <w:style w:type="paragraph" w:customStyle="1" w:styleId="xl127">
    <w:name w:val="xl127"/>
    <w:basedOn w:val="a"/>
    <w:qFormat/>
    <w:pPr>
      <w:widowControl/>
      <w:pBdr>
        <w:bottom w:val="single" w:sz="8"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xl114">
    <w:name w:val="xl11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xl129">
    <w:name w:val="xl129"/>
    <w:basedOn w:val="a"/>
    <w:qFormat/>
    <w:pPr>
      <w:widowControl/>
      <w:pBdr>
        <w:bottom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32"/>
      <w:szCs w:val="32"/>
    </w:rPr>
  </w:style>
  <w:style w:type="paragraph" w:customStyle="1" w:styleId="xl130">
    <w:name w:val="xl130"/>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31">
    <w:name w:val="xl131"/>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xl132">
    <w:name w:val="xl132"/>
    <w:basedOn w:val="a"/>
    <w:qFormat/>
    <w:pPr>
      <w:widowControl/>
      <w:pBdr>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34">
    <w:name w:val="xl13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kern w:val="0"/>
      <w:sz w:val="12"/>
      <w:szCs w:val="12"/>
    </w:rPr>
  </w:style>
  <w:style w:type="paragraph" w:customStyle="1" w:styleId="xl135">
    <w:name w:val="xl13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kern w:val="0"/>
      <w:sz w:val="20"/>
      <w:szCs w:val="20"/>
    </w:rPr>
  </w:style>
  <w:style w:type="paragraph" w:customStyle="1" w:styleId="xl140">
    <w:name w:val="xl140"/>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16"/>
      <w:szCs w:val="16"/>
    </w:rPr>
  </w:style>
  <w:style w:type="paragraph" w:customStyle="1" w:styleId="xl142">
    <w:name w:val="xl142"/>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3">
    <w:name w:val="xl143"/>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Cs w:val="24"/>
    </w:rPr>
  </w:style>
  <w:style w:type="paragraph" w:customStyle="1" w:styleId="xl148">
    <w:name w:val="xl148"/>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FF0000"/>
      <w:kern w:val="0"/>
      <w:sz w:val="20"/>
      <w:szCs w:val="20"/>
    </w:rPr>
  </w:style>
  <w:style w:type="paragraph" w:customStyle="1" w:styleId="y">
    <w:name w:val="?y???¨´¨º?"/>
    <w:basedOn w:val="a"/>
    <w:qFormat/>
    <w:pPr>
      <w:adjustRightInd w:val="0"/>
      <w:snapToGrid w:val="0"/>
      <w:spacing w:beforeLines="50" w:afterLines="50" w:line="312" w:lineRule="auto"/>
      <w:ind w:firstLine="560"/>
    </w:pPr>
    <w:rPr>
      <w:sz w:val="28"/>
      <w:szCs w:val="28"/>
    </w:rPr>
  </w:style>
  <w:style w:type="paragraph" w:customStyle="1" w:styleId="Normal2">
    <w:name w:val="Normal2"/>
    <w:qFormat/>
    <w:pPr>
      <w:widowControl w:val="0"/>
      <w:adjustRightInd w:val="0"/>
      <w:spacing w:line="360" w:lineRule="atLeast"/>
    </w:pPr>
    <w:rPr>
      <w:rFonts w:ascii="宋体" w:hint="eastAsia"/>
      <w:sz w:val="34"/>
    </w:rPr>
  </w:style>
  <w:style w:type="paragraph" w:customStyle="1" w:styleId="affffffffffffffffffff4">
    <w:name w:val="表格文字左对齐"/>
    <w:basedOn w:val="a"/>
    <w:next w:val="a"/>
    <w:qFormat/>
    <w:pPr>
      <w:tabs>
        <w:tab w:val="left" w:pos="720"/>
        <w:tab w:val="left" w:pos="900"/>
      </w:tabs>
      <w:adjustRightInd w:val="0"/>
      <w:snapToGrid w:val="0"/>
      <w:spacing w:line="240" w:lineRule="auto"/>
      <w:ind w:firstLineChars="0" w:firstLine="0"/>
    </w:pPr>
    <w:rPr>
      <w:rFonts w:ascii="宋体" w:hAnsi="Arial"/>
      <w:sz w:val="21"/>
      <w:szCs w:val="20"/>
    </w:rPr>
  </w:style>
  <w:style w:type="paragraph" w:customStyle="1" w:styleId="affffffffffffffffffff5">
    <w:name w:val="公式注释"/>
    <w:basedOn w:val="affffffffffffffb"/>
    <w:qFormat/>
  </w:style>
  <w:style w:type="paragraph" w:customStyle="1" w:styleId="LA2">
    <w:name w:val="图名LA"/>
    <w:basedOn w:val="a"/>
    <w:qFormat/>
    <w:pPr>
      <w:widowControl/>
      <w:tabs>
        <w:tab w:val="left" w:pos="0"/>
      </w:tabs>
      <w:adjustRightInd w:val="0"/>
      <w:snapToGrid w:val="0"/>
      <w:spacing w:beforeLines="50" w:afterLines="50" w:line="240" w:lineRule="auto"/>
      <w:ind w:firstLineChars="0" w:firstLine="0"/>
      <w:jc w:val="center"/>
    </w:pPr>
    <w:rPr>
      <w:rFonts w:ascii="Calibri" w:hAnsi="Calibri"/>
      <w:b/>
      <w:kern w:val="0"/>
      <w:szCs w:val="24"/>
      <w:lang w:eastAsia="en-US" w:bidi="en-US"/>
    </w:rPr>
  </w:style>
  <w:style w:type="paragraph" w:customStyle="1" w:styleId="CharChar3CharChar">
    <w:name w:val="Char Char3 Char Char"/>
    <w:basedOn w:val="a"/>
    <w:next w:val="a"/>
    <w:qFormat/>
    <w:rPr>
      <w:rFonts w:ascii="宋体" w:hAnsi="宋体" w:cs="宋体"/>
      <w:szCs w:val="24"/>
    </w:rPr>
  </w:style>
  <w:style w:type="paragraph" w:customStyle="1" w:styleId="CharCharCharCharCharCharCharCharCharCharCharCharChar2">
    <w:name w:val="Char Char Char Char Char Char Char Char Char Char Char Char Char2"/>
    <w:basedOn w:val="a"/>
    <w:qFormat/>
    <w:pPr>
      <w:spacing w:line="240" w:lineRule="auto"/>
      <w:ind w:firstLineChars="0" w:firstLine="0"/>
    </w:pPr>
    <w:rPr>
      <w:sz w:val="21"/>
      <w:szCs w:val="24"/>
    </w:rPr>
  </w:style>
  <w:style w:type="paragraph" w:customStyle="1" w:styleId="CharChar1Char2">
    <w:name w:val="Char Char1 Char2"/>
    <w:basedOn w:val="a"/>
    <w:qFormat/>
    <w:pPr>
      <w:spacing w:line="240" w:lineRule="auto"/>
      <w:ind w:firstLineChars="0" w:firstLine="0"/>
    </w:pPr>
    <w:rPr>
      <w:sz w:val="21"/>
      <w:szCs w:val="24"/>
    </w:rPr>
  </w:style>
  <w:style w:type="paragraph" w:customStyle="1" w:styleId="CharChar21CharCharCharChar1">
    <w:name w:val="Char Char21 Char Char Char Char1"/>
    <w:basedOn w:val="a"/>
    <w:qFormat/>
    <w:pPr>
      <w:spacing w:line="240" w:lineRule="auto"/>
      <w:ind w:firstLineChars="0" w:firstLine="0"/>
    </w:pPr>
    <w:rPr>
      <w:rFonts w:ascii="Tahoma" w:hAnsi="Tahoma"/>
      <w:szCs w:val="20"/>
    </w:rPr>
  </w:style>
  <w:style w:type="paragraph" w:customStyle="1" w:styleId="CharCharChar1Char6">
    <w:name w:val="Char Char Char1 Char6"/>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affffffffffffffffffff6">
    <w:name w:val="目录"/>
    <w:basedOn w:val="a"/>
    <w:qFormat/>
    <w:pPr>
      <w:tabs>
        <w:tab w:val="right" w:leader="dot" w:pos="8505"/>
      </w:tabs>
      <w:overflowPunct w:val="0"/>
      <w:adjustRightInd w:val="0"/>
      <w:ind w:left="568" w:right="851" w:firstLineChars="0" w:hanging="284"/>
      <w:textAlignment w:val="baseline"/>
    </w:pPr>
    <w:rPr>
      <w:kern w:val="0"/>
      <w:sz w:val="28"/>
      <w:szCs w:val="20"/>
    </w:rPr>
  </w:style>
  <w:style w:type="paragraph" w:customStyle="1" w:styleId="3ff7">
    <w:name w:val="标题 3+"/>
    <w:basedOn w:val="3"/>
    <w:qFormat/>
    <w:pPr>
      <w:keepNext w:val="0"/>
      <w:keepLines w:val="0"/>
      <w:widowControl/>
      <w:spacing w:line="240" w:lineRule="auto"/>
    </w:pPr>
    <w:rPr>
      <w:rFonts w:ascii="Arial" w:hAnsi="Arial" w:cs="宋体"/>
      <w:bCs/>
      <w:sz w:val="24"/>
      <w:szCs w:val="24"/>
    </w:rPr>
  </w:style>
  <w:style w:type="paragraph" w:customStyle="1" w:styleId="CharChar23CharChar">
    <w:name w:val="Char Char23 Char Char"/>
    <w:basedOn w:val="a"/>
    <w:semiHidden/>
    <w:qFormat/>
    <w:pPr>
      <w:adjustRightInd w:val="0"/>
      <w:snapToGrid w:val="0"/>
    </w:pPr>
    <w:rPr>
      <w:rFonts w:ascii="宋体" w:hAnsi="宋体" w:cs="宋体"/>
      <w:szCs w:val="26"/>
    </w:rPr>
  </w:style>
  <w:style w:type="paragraph" w:customStyle="1" w:styleId="4ff2">
    <w:name w:val="列出段落4"/>
    <w:basedOn w:val="a"/>
    <w:qFormat/>
    <w:pPr>
      <w:spacing w:line="240" w:lineRule="auto"/>
      <w:ind w:firstLine="420"/>
    </w:pPr>
    <w:rPr>
      <w:rFonts w:ascii="Calibri" w:hAnsi="Calibri"/>
      <w:sz w:val="21"/>
      <w:szCs w:val="21"/>
    </w:rPr>
  </w:style>
  <w:style w:type="paragraph" w:customStyle="1" w:styleId="2fff4">
    <w:name w:val="正文文本2"/>
    <w:qFormat/>
    <w:pPr>
      <w:autoSpaceDE w:val="0"/>
      <w:autoSpaceDN w:val="0"/>
      <w:adjustRightInd w:val="0"/>
      <w:jc w:val="both"/>
    </w:pPr>
    <w:rPr>
      <w:rFonts w:ascii="Arial" w:hAnsi="Arial" w:cs="Arial"/>
      <w:color w:val="000000"/>
      <w:kern w:val="2"/>
      <w:sz w:val="24"/>
      <w:szCs w:val="24"/>
      <w:lang w:eastAsia="en-US"/>
    </w:rPr>
  </w:style>
  <w:style w:type="paragraph" w:customStyle="1" w:styleId="5fb">
    <w:name w:val="列出段落5"/>
    <w:basedOn w:val="a"/>
    <w:qFormat/>
    <w:pPr>
      <w:spacing w:line="240" w:lineRule="auto"/>
      <w:ind w:firstLine="420"/>
    </w:pPr>
    <w:rPr>
      <w:rFonts w:ascii="Calibri" w:hAnsi="Calibri"/>
      <w:sz w:val="21"/>
      <w:szCs w:val="21"/>
    </w:rPr>
  </w:style>
  <w:style w:type="table" w:customStyle="1" w:styleId="421">
    <w:name w:val="列表型 42"/>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317">
    <w:name w:val="简明型 31"/>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3">
    <w:name w:val="网格型 22"/>
    <w:basedOn w:val="a1"/>
    <w:unhideWhenUsed/>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24">
    <w:name w:val="列表型 32"/>
    <w:basedOn w:val="a1"/>
    <w:unhideWhenUsed/>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32">
    <w:name w:val="竖列型 13"/>
    <w:basedOn w:val="a1"/>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5">
    <w:name w:val="网格型2"/>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简明型 21"/>
    <w:basedOn w:val="a1"/>
    <w:unhideWhenUsed/>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4">
    <w:name w:val="彩色型 22"/>
    <w:basedOn w:val="a1"/>
    <w:unhideWhenUsed/>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413">
    <w:name w:val="网格型 41"/>
    <w:basedOn w:val="a1"/>
    <w:unhideWhenUsed/>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21">
    <w:name w:val="网页型 12"/>
    <w:basedOn w:val="a1"/>
    <w:unhideWhenUsed/>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630">
    <w:name w:val="网格型 63"/>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3">
    <w:name w:val="网格型 523"/>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1">
    <w:name w:val="网格型 81"/>
    <w:basedOn w:val="a1"/>
    <w:unhideWhenUse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812">
    <w:name w:val="列表型 81"/>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19">
    <w:name w:val="列表型 21"/>
    <w:basedOn w:val="a1"/>
    <w:unhideWhenUsed/>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1">
    <w:name w:val="简明型 33"/>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520">
    <w:name w:val="列表型 52"/>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40">
    <w:name w:val="网格型14"/>
    <w:basedOn w:val="a1"/>
    <w:qFormat/>
    <w:pPr>
      <w:widowControl w:val="0"/>
      <w:adjustRightInd w:val="0"/>
      <w:spacing w:line="529" w:lineRule="exact"/>
      <w:ind w:firstLine="4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专业型23"/>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a">
    <w:name w:val="网格型6"/>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彩色型 31"/>
    <w:basedOn w:val="a1"/>
    <w:unhideWhenUsed/>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32">
    <w:name w:val="彩色型 33"/>
    <w:basedOn w:val="a1"/>
    <w:unhideWhenUsed/>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530">
    <w:name w:val="网格型 53"/>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3">
    <w:name w:val="专业型4"/>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0">
    <w:name w:val="列表型 43"/>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11">
    <w:name w:val="网格型 51"/>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3">
    <w:name w:val="列表型 13"/>
    <w:basedOn w:val="a1"/>
    <w:unhideWhenUsed/>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
    <w:name w:val="网格型 14"/>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20">
    <w:name w:val="网格型 82"/>
    <w:basedOn w:val="a1"/>
    <w:unhideWhenUse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21">
    <w:name w:val="网格型 521"/>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7">
    <w:name w:val="网页型 32"/>
    <w:basedOn w:val="a1"/>
    <w:unhideWhenUsed/>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22">
    <w:name w:val="古典型 12"/>
    <w:basedOn w:val="a1"/>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fff2">
    <w:name w:val="专业型1"/>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affffffffffffffffffff7">
    <w:name w:val="双线左对齐"/>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611">
    <w:name w:val="网格型 61"/>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a">
    <w:name w:val="竖列型 21"/>
    <w:basedOn w:val="a1"/>
    <w:unhideWhenUsed/>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6">
    <w:name w:val="典雅型2"/>
    <w:basedOn w:val="a1"/>
    <w:unhideWhenUse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b">
    <w:name w:val="彩色型 21"/>
    <w:basedOn w:val="a1"/>
    <w:unhideWhenUsed/>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120">
    <w:name w:val="网格型 112"/>
    <w:basedOn w:val="a1"/>
    <w:qFormat/>
    <w:pPr>
      <w:snapToGrid w:val="0"/>
      <w:spacing w:line="360" w:lineRule="auto"/>
      <w:ind w:firstLineChars="200" w:firstLine="5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3">
    <w:name w:val="网格型 513"/>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fc">
    <w:name w:val="网格型5"/>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网格型12"/>
    <w:basedOn w:val="a1"/>
    <w:qFormat/>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113"/>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网格型 42"/>
    <w:basedOn w:val="a1"/>
    <w:unhideWhenUsed/>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25">
    <w:name w:val="网页型 22"/>
    <w:basedOn w:val="a1"/>
    <w:unhideWhenUsed/>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21c">
    <w:name w:val="古典型 21"/>
    <w:basedOn w:val="a1"/>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310">
    <w:name w:val="网格型 131"/>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0">
    <w:name w:val="网格型 72"/>
    <w:basedOn w:val="a1"/>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9">
    <w:name w:val="网页型 11"/>
    <w:basedOn w:val="a1"/>
    <w:unhideWhenUsed/>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220">
    <w:name w:val="网格型 122"/>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1">
    <w:name w:val="古典型 43"/>
    <w:basedOn w:val="a1"/>
    <w:unhideWhenUsed/>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31">
    <w:name w:val="网格型 23"/>
    <w:basedOn w:val="a1"/>
    <w:unhideWhenUsed/>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1230">
    <w:name w:val="网格型 123"/>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9">
    <w:name w:val="立体型 31"/>
    <w:basedOn w:val="a1"/>
    <w:unhideWhenUsed/>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a">
    <w:name w:val="列表型 31"/>
    <w:basedOn w:val="a1"/>
    <w:unhideWhenUsed/>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3">
    <w:name w:val="网格型 5113"/>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3">
    <w:name w:val="列表型 33"/>
    <w:basedOn w:val="a1"/>
    <w:unhideWhenUsed/>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a">
    <w:name w:val="网格型 11"/>
    <w:basedOn w:val="a1"/>
    <w:qFormat/>
    <w:pPr>
      <w:snapToGrid w:val="0"/>
      <w:spacing w:line="360" w:lineRule="auto"/>
      <w:ind w:firstLineChars="200" w:firstLine="5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4">
    <w:name w:val="古典型 13"/>
    <w:basedOn w:val="a1"/>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4">
    <w:name w:val="网格型 514"/>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6">
    <w:name w:val="古典型 22"/>
    <w:basedOn w:val="a1"/>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32">
    <w:name w:val="网页型 23"/>
    <w:basedOn w:val="a1"/>
    <w:unhideWhenUsed/>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ff8">
    <w:name w:val="流行型3"/>
    <w:basedOn w:val="a1"/>
    <w:unhideWhenUsed/>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1d">
    <w:name w:val="专业型21"/>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30">
    <w:name w:val="网格型 133"/>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0">
    <w:name w:val="网格型 71"/>
    <w:basedOn w:val="a1"/>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2">
    <w:name w:val="网格型 5112"/>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30">
    <w:name w:val="网格型 83"/>
    <w:basedOn w:val="a1"/>
    <w:unhideWhenUse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b">
    <w:name w:val="立体型 11"/>
    <w:basedOn w:val="a1"/>
    <w:unhideWhenUsed/>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730">
    <w:name w:val="列表型 73"/>
    <w:basedOn w:val="a1"/>
    <w:unhideWhenUsed/>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1e">
    <w:name w:val="网格型 21"/>
    <w:basedOn w:val="a1"/>
    <w:unhideWhenUsed/>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1320">
    <w:name w:val="网格型 132"/>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b">
    <w:name w:val="竖列型 31"/>
    <w:basedOn w:val="a1"/>
    <w:unhideWhenUsed/>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27">
    <w:name w:val="竖列型 22"/>
    <w:basedOn w:val="a1"/>
    <w:unhideWhenUsed/>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4">
    <w:name w:val="列表型 41"/>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4ff4">
    <w:name w:val="网格型4"/>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列表型 23"/>
    <w:basedOn w:val="a1"/>
    <w:unhideWhenUsed/>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21">
    <w:name w:val="列表型 72"/>
    <w:basedOn w:val="a1"/>
    <w:unhideWhenUsed/>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210">
    <w:name w:val="网格型 121"/>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0">
    <w:name w:val="网格型 511"/>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5">
    <w:name w:val="网格型 12"/>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c">
    <w:name w:val="网格型11"/>
    <w:basedOn w:val="a1"/>
    <w:qFormat/>
    <w:pPr>
      <w:widowControl w:val="0"/>
      <w:adjustRightInd w:val="0"/>
      <w:spacing w:line="529" w:lineRule="exact"/>
      <w:ind w:firstLine="4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网格型3"/>
    <w:basedOn w:val="a1"/>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网格型143"/>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列表型 82"/>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432">
    <w:name w:val="竖列型 43"/>
    <w:basedOn w:val="a1"/>
    <w:unhideWhenUsed/>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fd">
    <w:name w:val="专业型5"/>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6">
    <w:name w:val="竖列型 41"/>
    <w:basedOn w:val="a1"/>
    <w:unhideWhenUsed/>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ffff3">
    <w:name w:val="表格主题1"/>
    <w:basedOn w:val="a1"/>
    <w:qFormat/>
    <w:pPr>
      <w:widowControl w:val="0"/>
      <w:spacing w:line="529" w:lineRule="exact"/>
      <w:ind w:firstLine="4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table" w:customStyle="1" w:styleId="pxg3">
    <w:name w:val="网格型（pxg）3"/>
    <w:basedOn w:val="a1"/>
    <w:qFormat/>
    <w:pPr>
      <w:widowControl w:val="0"/>
      <w:adjustRightInd w:val="0"/>
      <w:spacing w:line="529" w:lineRule="exact"/>
      <w:ind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列表型 53"/>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423">
    <w:name w:val="古典型 42"/>
    <w:basedOn w:val="a1"/>
    <w:unhideWhenUsed/>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22">
    <w:name w:val="竖列型 52"/>
    <w:basedOn w:val="a1"/>
    <w:unhideWhenUsed/>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fff7">
    <w:name w:val="专业型2"/>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6">
    <w:name w:val="简明型 12"/>
    <w:basedOn w:val="a1"/>
    <w:unhideWhenUsed/>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0">
    <w:name w:val="网格型-中对齐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彩色型 23"/>
    <w:basedOn w:val="a1"/>
    <w:unhideWhenUsed/>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c">
    <w:name w:val="古典型 31"/>
    <w:basedOn w:val="a1"/>
    <w:unhideWhenUsed/>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1d">
    <w:name w:val="简明型 11"/>
    <w:basedOn w:val="a1"/>
    <w:unhideWhenUsed/>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4">
    <w:name w:val="网格型111"/>
    <w:basedOn w:val="a1"/>
    <w:qFormat/>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网格型13"/>
    <w:basedOn w:val="a1"/>
    <w:qFormat/>
    <w:pPr>
      <w:widowControl w:val="0"/>
      <w:adjustRightInd w:val="0"/>
      <w:spacing w:line="529" w:lineRule="exact"/>
      <w:ind w:firstLine="48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网格型 73"/>
    <w:basedOn w:val="a1"/>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6">
    <w:name w:val="网格型 13"/>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a">
    <w:name w:val="典雅型3"/>
    <w:basedOn w:val="a1"/>
    <w:unhideWhenUse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30">
    <w:name w:val="网格型1113"/>
    <w:basedOn w:val="a1"/>
    <w:qFormat/>
    <w:pPr>
      <w:widowControl w:val="0"/>
      <w:adjustRightInd w:val="0"/>
      <w:spacing w:line="3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立体型 12"/>
    <w:basedOn w:val="a1"/>
    <w:unhideWhenUsed/>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e">
    <w:name w:val="古典型 11"/>
    <w:basedOn w:val="a1"/>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4">
    <w:name w:val="竖列型 42"/>
    <w:basedOn w:val="a1"/>
    <w:unhideWhenUsed/>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pxg2">
    <w:name w:val="网格型（pxg）2"/>
    <w:basedOn w:val="a1"/>
    <w:qFormat/>
    <w:pPr>
      <w:widowControl w:val="0"/>
      <w:adjustRightInd w:val="0"/>
      <w:spacing w:line="529" w:lineRule="exact"/>
      <w:ind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专业型13"/>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40">
    <w:name w:val="网格型114"/>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网格型 43"/>
    <w:basedOn w:val="a1"/>
    <w:unhideWhenUsed/>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ffff4">
    <w:name w:val="流行型1"/>
    <w:basedOn w:val="a1"/>
    <w:unhideWhenUsed/>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540">
    <w:name w:val="网格型 54"/>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8">
    <w:name w:val="竖列型 12"/>
    <w:basedOn w:val="a1"/>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1">
    <w:name w:val="列表型 71"/>
    <w:basedOn w:val="a1"/>
    <w:unhideWhenUsed/>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58">
    <w:name w:val="网格型15"/>
    <w:basedOn w:val="a1"/>
    <w:qFormat/>
    <w:pPr>
      <w:widowControl w:val="0"/>
      <w:adjustRightInd w:val="0"/>
      <w:spacing w:line="529" w:lineRule="exact"/>
      <w:ind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网页型 31"/>
    <w:basedOn w:val="a1"/>
    <w:unhideWhenUsed/>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221">
    <w:name w:val="网格型122"/>
    <w:basedOn w:val="a1"/>
    <w:qFormat/>
    <w:pPr>
      <w:widowControl w:val="0"/>
      <w:adjustRightInd w:val="0"/>
      <w:spacing w:line="3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简明型 23"/>
    <w:basedOn w:val="a1"/>
    <w:unhideWhenUsed/>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4">
    <w:name w:val="网格型 33"/>
    <w:basedOn w:val="a1"/>
    <w:unhideWhenUsed/>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8">
    <w:name w:val="彩色型 32"/>
    <w:basedOn w:val="a1"/>
    <w:unhideWhenUsed/>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5220">
    <w:name w:val="网格型 522"/>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9">
    <w:name w:val="专业型12"/>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
    <w:name w:val="网格型 512"/>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a">
    <w:name w:val="列表型 12"/>
    <w:basedOn w:val="a1"/>
    <w:unhideWhenUsed/>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
    <w:name w:val="竖列型 11"/>
    <w:basedOn w:val="a1"/>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7">
    <w:name w:val="网格型7"/>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网格型123"/>
    <w:basedOn w:val="a1"/>
    <w:qFormat/>
    <w:pPr>
      <w:widowControl w:val="0"/>
      <w:adjustRightInd w:val="0"/>
      <w:spacing w:line="3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网格型17"/>
    <w:basedOn w:val="a1"/>
    <w:qFormat/>
    <w:pPr>
      <w:widowControl w:val="0"/>
      <w:adjustRightInd w:val="0"/>
      <w:spacing w:line="529" w:lineRule="exact"/>
      <w:ind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网格型 15"/>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31">
    <w:name w:val="列表型 83"/>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35">
    <w:name w:val="网页型 33"/>
    <w:basedOn w:val="a1"/>
    <w:unhideWhenUsed/>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36">
    <w:name w:val="竖列型 33"/>
    <w:basedOn w:val="a1"/>
    <w:unhideWhenUsed/>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3ffb">
    <w:name w:val="专业型3"/>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e">
    <w:name w:val="网格型 31"/>
    <w:basedOn w:val="a1"/>
    <w:unhideWhenUsed/>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0">
    <w:name w:val="网格型141"/>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竖列型 23"/>
    <w:basedOn w:val="a1"/>
    <w:unhideWhenUsed/>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xg1">
    <w:name w:val="网格型（pxg）1"/>
    <w:basedOn w:val="a1"/>
    <w:uiPriority w:val="39"/>
    <w:qFormat/>
    <w:pPr>
      <w:widowControl w:val="0"/>
      <w:adjustRightInd w:val="0"/>
      <w:spacing w:line="529" w:lineRule="exact"/>
      <w:ind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古典型 23"/>
    <w:basedOn w:val="a1"/>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11">
    <w:name w:val="网格型 5111"/>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8">
    <w:name w:val="列表型 22"/>
    <w:basedOn w:val="a1"/>
    <w:unhideWhenUsed/>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7">
    <w:name w:val="古典型 41"/>
    <w:basedOn w:val="a1"/>
    <w:unhideWhenUsed/>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37">
    <w:name w:val="立体型 33"/>
    <w:basedOn w:val="a1"/>
    <w:unhideWhenUsed/>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32">
    <w:name w:val="竖列型 53"/>
    <w:basedOn w:val="a1"/>
    <w:unhideWhenUsed/>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29">
    <w:name w:val="简明型 32"/>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2a">
    <w:name w:val="古典型 32"/>
    <w:basedOn w:val="a1"/>
    <w:unhideWhenUsed/>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115">
    <w:name w:val="网格型 111"/>
    <w:basedOn w:val="a1"/>
    <w:qFormat/>
    <w:pPr>
      <w:snapToGrid w:val="0"/>
      <w:spacing w:line="360" w:lineRule="auto"/>
      <w:ind w:firstLineChars="200" w:firstLine="5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b">
    <w:name w:val="立体型 32"/>
    <w:basedOn w:val="a1"/>
    <w:unhideWhenUsed/>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
    <w:name w:val="网格型 113"/>
    <w:basedOn w:val="a1"/>
    <w:qFormat/>
    <w:pPr>
      <w:snapToGrid w:val="0"/>
      <w:spacing w:line="360" w:lineRule="auto"/>
      <w:ind w:firstLineChars="200" w:firstLine="5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31">
    <w:name w:val="网格型133"/>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网格型1111"/>
    <w:basedOn w:val="a1"/>
    <w:qFormat/>
    <w:pPr>
      <w:widowControl w:val="0"/>
      <w:adjustRightInd w:val="0"/>
      <w:spacing w:line="3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网格型131"/>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网格型1112"/>
    <w:basedOn w:val="a1"/>
    <w:qFormat/>
    <w:pPr>
      <w:widowControl w:val="0"/>
      <w:adjustRightInd w:val="0"/>
      <w:spacing w:line="3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立体型 13"/>
    <w:basedOn w:val="a1"/>
    <w:unhideWhenUsed/>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f">
    <w:name w:val="网页型 21"/>
    <w:basedOn w:val="a1"/>
    <w:unhideWhenUsed/>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ff5">
    <w:name w:val="典雅型1"/>
    <w:basedOn w:val="a1"/>
    <w:unhideWhenUse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60">
    <w:name w:val="网格型 16"/>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0">
    <w:name w:val="专业型11"/>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
    <w:name w:val="网格型112"/>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简明型 22"/>
    <w:basedOn w:val="a1"/>
    <w:unhideWhenUsed/>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
    <w:name w:val="网格型121"/>
    <w:basedOn w:val="a1"/>
    <w:qFormat/>
    <w:pPr>
      <w:widowControl w:val="0"/>
      <w:adjustRightInd w:val="0"/>
      <w:spacing w:line="3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a">
    <w:name w:val="专业型22"/>
    <w:basedOn w:val="a1"/>
    <w:qFormat/>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c">
    <w:name w:val="竖列型 32"/>
    <w:basedOn w:val="a1"/>
    <w:unhideWhenUsed/>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24">
    <w:name w:val="网格型 52"/>
    <w:basedOn w:val="a1"/>
    <w:qFormat/>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61">
    <w:name w:val="网格型16"/>
    <w:basedOn w:val="a1"/>
    <w:qFormat/>
    <w:pPr>
      <w:widowControl w:val="0"/>
      <w:adjustRightInd w:val="0"/>
      <w:spacing w:line="529" w:lineRule="exact"/>
      <w:ind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网页型 13"/>
    <w:basedOn w:val="a1"/>
    <w:unhideWhenUsed/>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38">
    <w:name w:val="古典型 33"/>
    <w:basedOn w:val="a1"/>
    <w:unhideWhenUsed/>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3a">
    <w:name w:val="简明型 13"/>
    <w:basedOn w:val="a1"/>
    <w:unhideWhenUsed/>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420">
    <w:name w:val="网格型142"/>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列表型 51"/>
    <w:basedOn w:val="a1"/>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321">
    <w:name w:val="网格型132"/>
    <w:basedOn w:val="a1"/>
    <w:qFormat/>
    <w:pPr>
      <w:widowControl w:val="0"/>
      <w:adjustRightInd w:val="0"/>
      <w:spacing w:line="529" w:lineRule="exact"/>
      <w:ind w:firstLine="4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网格型134"/>
    <w:basedOn w:val="a1"/>
    <w:qFormat/>
    <w:pPr>
      <w:widowControl w:val="0"/>
      <w:adjustRightInd w:val="0"/>
      <w:spacing w:line="529" w:lineRule="exact"/>
      <w:ind w:firstLine="4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列表型 11"/>
    <w:basedOn w:val="a1"/>
    <w:unhideWhenUsed/>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affffffffffffffffffff8">
    <w:name w:val="上下黑线"/>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551">
    <w:name w:val="网格型 55"/>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8">
    <w:name w:val="表格主题2"/>
    <w:basedOn w:val="a1"/>
    <w:qFormat/>
    <w:pPr>
      <w:widowControl w:val="0"/>
      <w:spacing w:line="529" w:lineRule="exact"/>
      <w:ind w:firstLine="4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table" w:customStyle="1" w:styleId="620">
    <w:name w:val="网格型 62"/>
    <w:basedOn w:val="a1"/>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9">
    <w:name w:val="流行型2"/>
    <w:basedOn w:val="a1"/>
    <w:unhideWhenUsed/>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516">
    <w:name w:val="竖列型 51"/>
    <w:basedOn w:val="a1"/>
    <w:unhideWhenUsed/>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2d">
    <w:name w:val="网格型 32"/>
    <w:basedOn w:val="a1"/>
    <w:unhideWhenUsed/>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5">
    <w:name w:val="网格型8"/>
    <w:basedOn w:val="a1"/>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
    <w:name w:val="reader-word-layer"/>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9">
    <w:name w:val="最新正文"/>
    <w:basedOn w:val="a"/>
    <w:link w:val="Charffffffb"/>
    <w:qFormat/>
    <w:pPr>
      <w:spacing w:line="300" w:lineRule="auto"/>
      <w:ind w:firstLine="480"/>
    </w:pPr>
    <w:rPr>
      <w:kern w:val="0"/>
      <w:szCs w:val="20"/>
      <w:lang w:val="zh-CN"/>
    </w:rPr>
  </w:style>
  <w:style w:type="character" w:customStyle="1" w:styleId="Charffffffb">
    <w:name w:val="最新正文 Char"/>
    <w:link w:val="affffffffffffffffffff9"/>
    <w:qFormat/>
    <w:rPr>
      <w:sz w:val="24"/>
      <w:lang w:val="zh-CN"/>
    </w:rPr>
  </w:style>
  <w:style w:type="table" w:customStyle="1" w:styleId="94">
    <w:name w:val="网格型9"/>
    <w:basedOn w:val="a1"/>
    <w:uiPriority w:val="59"/>
    <w:qFormat/>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a">
    <w:name w:val="2级 标题"/>
    <w:basedOn w:val="2"/>
    <w:link w:val="2Chare"/>
    <w:qFormat/>
    <w:pPr>
      <w:spacing w:before="260" w:after="260" w:line="416" w:lineRule="auto"/>
      <w:jc w:val="both"/>
    </w:pPr>
    <w:rPr>
      <w:rFonts w:ascii="Calibri Light" w:hAnsi="Calibri Light" w:cs="Times New Roman"/>
      <w:kern w:val="2"/>
      <w:sz w:val="32"/>
    </w:rPr>
  </w:style>
  <w:style w:type="character" w:customStyle="1" w:styleId="2Chare">
    <w:name w:val="2级 标题 Char"/>
    <w:link w:val="2fffa"/>
    <w:qFormat/>
    <w:rPr>
      <w:rFonts w:ascii="Calibri Light" w:hAnsi="Calibri Light"/>
      <w:b/>
      <w:bCs/>
      <w:kern w:val="2"/>
      <w:sz w:val="32"/>
      <w:szCs w:val="32"/>
    </w:rPr>
  </w:style>
  <w:style w:type="character" w:customStyle="1" w:styleId="3Char9">
    <w:name w:val="3级标题 Char"/>
    <w:link w:val="3ff5"/>
    <w:qFormat/>
    <w:rPr>
      <w:rFonts w:ascii="宋体" w:hAnsi="宋体"/>
      <w:b/>
      <w:color w:val="000000"/>
      <w:sz w:val="24"/>
    </w:rPr>
  </w:style>
  <w:style w:type="character" w:customStyle="1" w:styleId="0CharChar">
    <w:name w:val="0正文 Char Char"/>
    <w:qFormat/>
    <w:rPr>
      <w:rFonts w:ascii="Times New Roman" w:eastAsia="宋体" w:hAnsi="Times New Roman" w:cs="Times New Roman"/>
      <w:color w:val="0000FF"/>
      <w:sz w:val="24"/>
      <w:szCs w:val="24"/>
    </w:rPr>
  </w:style>
  <w:style w:type="paragraph" w:customStyle="1" w:styleId="1ffff6">
    <w:name w:val="1标题"/>
    <w:basedOn w:val="a"/>
    <w:link w:val="1Charf1"/>
    <w:qFormat/>
    <w:pPr>
      <w:keepNext/>
      <w:keepLines/>
      <w:ind w:firstLineChars="0" w:firstLine="0"/>
      <w:outlineLvl w:val="0"/>
    </w:pPr>
    <w:rPr>
      <w:b/>
      <w:bCs/>
      <w:color w:val="0000FF"/>
      <w:kern w:val="44"/>
      <w:sz w:val="32"/>
      <w:szCs w:val="32"/>
    </w:rPr>
  </w:style>
  <w:style w:type="character" w:customStyle="1" w:styleId="1Charf1">
    <w:name w:val="1标题 Char"/>
    <w:link w:val="1ffff6"/>
    <w:qFormat/>
    <w:rPr>
      <w:b/>
      <w:bCs/>
      <w:color w:val="0000FF"/>
      <w:kern w:val="44"/>
      <w:sz w:val="32"/>
      <w:szCs w:val="32"/>
    </w:rPr>
  </w:style>
  <w:style w:type="character" w:customStyle="1" w:styleId="2Charc">
    <w:name w:val="2标题 Char"/>
    <w:link w:val="2ff0"/>
    <w:qFormat/>
    <w:rPr>
      <w:rFonts w:ascii="宋体" w:hAnsi="宋体" w:cs="宋体"/>
      <w:sz w:val="24"/>
      <w:szCs w:val="21"/>
    </w:rPr>
  </w:style>
  <w:style w:type="paragraph" w:customStyle="1" w:styleId="5fe">
    <w:name w:val="5 图名"/>
    <w:basedOn w:val="a"/>
    <w:link w:val="5Char3"/>
    <w:qFormat/>
    <w:pPr>
      <w:ind w:firstLineChars="0" w:firstLine="0"/>
      <w:jc w:val="center"/>
    </w:pPr>
    <w:rPr>
      <w:b/>
      <w:color w:val="0000FF"/>
      <w:kern w:val="0"/>
      <w:szCs w:val="24"/>
    </w:rPr>
  </w:style>
  <w:style w:type="character" w:customStyle="1" w:styleId="5Char3">
    <w:name w:val="5 图名 Char"/>
    <w:link w:val="5fe"/>
    <w:qFormat/>
    <w:rPr>
      <w:b/>
      <w:color w:val="0000FF"/>
      <w:sz w:val="24"/>
      <w:szCs w:val="24"/>
    </w:rPr>
  </w:style>
  <w:style w:type="character" w:customStyle="1" w:styleId="7Char0">
    <w:name w:val="7 表内文字 Char"/>
    <w:link w:val="74"/>
    <w:qFormat/>
    <w:rPr>
      <w:color w:val="0000FF"/>
      <w:kern w:val="2"/>
      <w:sz w:val="21"/>
      <w:szCs w:val="21"/>
    </w:rPr>
  </w:style>
  <w:style w:type="paragraph" w:customStyle="1" w:styleId="affffffffffffffffffffa">
    <w:name w:val="三级标题~"/>
    <w:basedOn w:val="3"/>
    <w:qFormat/>
    <w:pPr>
      <w:tabs>
        <w:tab w:val="left" w:pos="720"/>
        <w:tab w:val="left" w:pos="1260"/>
      </w:tabs>
      <w:adjustRightInd w:val="0"/>
      <w:snapToGrid w:val="0"/>
      <w:ind w:left="720" w:hanging="720"/>
      <w:jc w:val="both"/>
    </w:pPr>
    <w:rPr>
      <w:rFonts w:eastAsia="黑体" w:cs="Times New Roman"/>
      <w:bCs/>
      <w:snapToGrid w:val="0"/>
      <w:color w:val="000000"/>
      <w:sz w:val="24"/>
      <w:szCs w:val="24"/>
    </w:rPr>
  </w:style>
  <w:style w:type="character" w:customStyle="1" w:styleId="--CharChar">
    <w:name w:val="钢--正文 Char Char"/>
    <w:link w:val="--"/>
    <w:qFormat/>
    <w:rPr>
      <w:rFonts w:ascii="宋体" w:hAnsi="宋体"/>
      <w:sz w:val="24"/>
      <w:szCs w:val="24"/>
    </w:rPr>
  </w:style>
  <w:style w:type="paragraph" w:customStyle="1" w:styleId="affffffffffffffffffffb">
    <w:name w:val="四级标题~"/>
    <w:basedOn w:val="4"/>
    <w:qFormat/>
    <w:pPr>
      <w:spacing w:before="280" w:after="290" w:line="376" w:lineRule="auto"/>
      <w:jc w:val="both"/>
    </w:pPr>
    <w:rPr>
      <w:rFonts w:ascii="Calibri Light" w:hAnsi="Calibri Light" w:cs="Times New Roman"/>
      <w:kern w:val="2"/>
    </w:rPr>
  </w:style>
  <w:style w:type="paragraph" w:customStyle="1" w:styleId="affffffffffffffffffffc">
    <w:name w:val="表头。"/>
    <w:basedOn w:val="a"/>
    <w:qFormat/>
    <w:pPr>
      <w:spacing w:before="60" w:after="60" w:line="240" w:lineRule="auto"/>
      <w:ind w:firstLineChars="0" w:firstLine="0"/>
    </w:pPr>
    <w:rPr>
      <w:rFonts w:cs="宋体"/>
      <w:b/>
      <w:bCs/>
      <w:szCs w:val="20"/>
    </w:rPr>
  </w:style>
  <w:style w:type="paragraph" w:customStyle="1" w:styleId="affffffffffffffffffffd">
    <w:name w:val="图。。"/>
    <w:basedOn w:val="a"/>
    <w:qFormat/>
    <w:pPr>
      <w:spacing w:before="120" w:after="120" w:line="240" w:lineRule="auto"/>
      <w:ind w:firstLineChars="0" w:firstLine="0"/>
      <w:jc w:val="center"/>
    </w:pPr>
    <w:rPr>
      <w:rFonts w:cs="宋体"/>
      <w:b/>
      <w:bCs/>
      <w:szCs w:val="20"/>
    </w:rPr>
  </w:style>
  <w:style w:type="character" w:customStyle="1" w:styleId="Char1ff5">
    <w:name w:val="正文缩进 Char1"/>
    <w:basedOn w:val="a0"/>
    <w:qFormat/>
    <w:rPr>
      <w:rFonts w:eastAsia="宋体"/>
      <w:kern w:val="2"/>
      <w:sz w:val="24"/>
      <w:szCs w:val="24"/>
      <w:lang w:val="en-US" w:eastAsia="zh-CN" w:bidi="ar-SA"/>
    </w:rPr>
  </w:style>
  <w:style w:type="paragraph" w:customStyle="1" w:styleId="4ff5">
    <w:name w:val="样式4(正文)"/>
    <w:qFormat/>
    <w:pPr>
      <w:spacing w:beforeLines="25" w:line="440" w:lineRule="exact"/>
      <w:ind w:firstLineChars="200" w:firstLine="200"/>
    </w:pPr>
    <w:rPr>
      <w:sz w:val="24"/>
    </w:rPr>
  </w:style>
  <w:style w:type="character" w:customStyle="1" w:styleId="fontstyle01">
    <w:name w:val="fontstyle01"/>
    <w:basedOn w:val="a0"/>
    <w:qFormat/>
    <w:rPr>
      <w:rFonts w:ascii="仿宋_GB2312" w:eastAsia="仿宋_GB2312" w:hint="eastAsia"/>
      <w:color w:val="000000"/>
      <w:sz w:val="24"/>
      <w:szCs w:val="24"/>
    </w:rPr>
  </w:style>
  <w:style w:type="character" w:customStyle="1" w:styleId="fontstyle21">
    <w:name w:val="fontstyle21"/>
    <w:basedOn w:val="a0"/>
    <w:qFormat/>
    <w:rPr>
      <w:rFonts w:ascii="TimesNewRomanPSMT" w:hAnsi="TimesNewRomanPSMT" w:hint="default"/>
      <w:color w:val="000000"/>
      <w:sz w:val="24"/>
      <w:szCs w:val="24"/>
    </w:rPr>
  </w:style>
  <w:style w:type="character" w:customStyle="1" w:styleId="CharChar3">
    <w:name w:val="Char Char"/>
    <w:link w:val="Char212"/>
    <w:qFormat/>
    <w:rPr>
      <w:kern w:val="2"/>
      <w:sz w:val="32"/>
      <w:szCs w:val="32"/>
    </w:rPr>
  </w:style>
  <w:style w:type="character" w:customStyle="1" w:styleId="fontstyle11">
    <w:name w:val="fontstyle11"/>
    <w:basedOn w:val="a0"/>
    <w:qFormat/>
    <w:rPr>
      <w:rFonts w:ascii="新宋体" w:eastAsia="新宋体" w:hAnsi="新宋体" w:hint="eastAsia"/>
      <w:color w:val="000000"/>
      <w:sz w:val="24"/>
      <w:szCs w:val="24"/>
    </w:rPr>
  </w:style>
  <w:style w:type="character" w:customStyle="1" w:styleId="fontstyle31">
    <w:name w:val="fontstyle31"/>
    <w:basedOn w:val="a0"/>
    <w:qFormat/>
    <w:rPr>
      <w:rFonts w:ascii="TimesNewRomanPSMT" w:hAnsi="TimesNewRomanPSMT" w:hint="default"/>
      <w:color w:val="000000"/>
      <w:sz w:val="24"/>
      <w:szCs w:val="24"/>
    </w:rPr>
  </w:style>
  <w:style w:type="paragraph" w:customStyle="1" w:styleId="1520">
    <w:name w:val="样式 (符号) 宋体 小四 行距: 1.5 倍行距 首行缩进:  2 字符"/>
    <w:basedOn w:val="a"/>
    <w:qFormat/>
    <w:pPr>
      <w:widowControl/>
      <w:ind w:firstLine="480"/>
      <w:jc w:val="left"/>
    </w:pPr>
    <w:rPr>
      <w:rFonts w:ascii="Calibri" w:hAnsi="宋体" w:cs="宋体"/>
      <w:kern w:val="0"/>
      <w:szCs w:val="20"/>
      <w:lang w:eastAsia="en-US" w:bidi="en-US"/>
    </w:rPr>
  </w:style>
  <w:style w:type="table" w:customStyle="1" w:styleId="TableNormal1">
    <w:name w:val="Table Normal1"/>
    <w:uiPriority w:val="2"/>
    <w:unhideWhenUsed/>
    <w:qFormat/>
    <w:pPr>
      <w:widowControl w:val="0"/>
    </w:pPr>
    <w:rPr>
      <w:sz w:val="22"/>
      <w:szCs w:val="21"/>
      <w:lang w:eastAsia="en-US"/>
    </w:rPr>
    <w:tblPr>
      <w:tblCellMar>
        <w:top w:w="0" w:type="dxa"/>
        <w:left w:w="0" w:type="dxa"/>
        <w:bottom w:w="0" w:type="dxa"/>
        <w:right w:w="0" w:type="dxa"/>
      </w:tblCellMar>
    </w:tblPr>
  </w:style>
  <w:style w:type="paragraph" w:customStyle="1" w:styleId="J0">
    <w:name w:val="J【表中文字】"/>
    <w:basedOn w:val="a"/>
    <w:qFormat/>
    <w:pPr>
      <w:spacing w:line="240" w:lineRule="auto"/>
      <w:ind w:firstLineChars="0" w:firstLine="0"/>
      <w:jc w:val="center"/>
      <w:textAlignment w:val="center"/>
    </w:pPr>
    <w:rPr>
      <w:sz w:val="21"/>
      <w:szCs w:val="20"/>
    </w:rPr>
  </w:style>
  <w:style w:type="character" w:customStyle="1" w:styleId="Head1wsaChar2">
    <w:name w:val="Head 1wsa Char2"/>
    <w:qFormat/>
    <w:rPr>
      <w:rFonts w:ascii="Times New Roman" w:eastAsia="宋体" w:hAnsi="Times New Roman" w:cs="Times New Roman"/>
      <w:b/>
      <w:bCs/>
      <w:kern w:val="44"/>
      <w:sz w:val="24"/>
      <w:szCs w:val="44"/>
    </w:rPr>
  </w:style>
  <w:style w:type="character" w:customStyle="1" w:styleId="CharCharff">
    <w:name w:val="标题三 Char Char"/>
    <w:qFormat/>
    <w:rPr>
      <w:rFonts w:ascii="Times New Roman" w:eastAsia="宋体" w:hAnsi="Times New Roman" w:cs="Times New Roman"/>
      <w:b/>
      <w:bCs/>
      <w:kern w:val="0"/>
      <w:sz w:val="28"/>
      <w:szCs w:val="28"/>
    </w:rPr>
  </w:style>
  <w:style w:type="character" w:customStyle="1" w:styleId="Charffffffc">
    <w:name w:val="三级标题 Char"/>
    <w:qFormat/>
    <w:rPr>
      <w:rFonts w:eastAsia="宋体"/>
      <w:b/>
      <w:bCs/>
      <w:kern w:val="2"/>
      <w:sz w:val="32"/>
      <w:szCs w:val="32"/>
      <w:lang w:val="en-US" w:eastAsia="zh-CN" w:bidi="ar-SA"/>
    </w:rPr>
  </w:style>
  <w:style w:type="paragraph" w:customStyle="1" w:styleId="07415">
    <w:name w:val="样式 宋体 小四 首行缩进:  0.74 厘米 行距: 1.5 倍行距"/>
    <w:basedOn w:val="a"/>
    <w:qFormat/>
    <w:pPr>
      <w:numPr>
        <w:numId w:val="2"/>
      </w:numPr>
      <w:ind w:firstLineChars="0" w:firstLine="0"/>
    </w:pPr>
    <w:rPr>
      <w:rFonts w:ascii="Arial" w:hAnsi="Arial"/>
      <w:szCs w:val="24"/>
    </w:rPr>
  </w:style>
  <w:style w:type="character" w:customStyle="1" w:styleId="headline-content">
    <w:name w:val="headline-content"/>
    <w:basedOn w:val="a0"/>
    <w:qFormat/>
  </w:style>
  <w:style w:type="character" w:customStyle="1" w:styleId="Char1ff6">
    <w:name w:val="节 Char1"/>
    <w:qFormat/>
    <w:rPr>
      <w:rFonts w:ascii="Arial" w:eastAsia="黑体" w:hAnsi="Arial" w:hint="eastAsia"/>
      <w:b/>
      <w:sz w:val="32"/>
    </w:rPr>
  </w:style>
  <w:style w:type="paragraph" w:customStyle="1" w:styleId="3ffc">
    <w:name w:val="页眉3"/>
    <w:basedOn w:val="a"/>
    <w:qFormat/>
    <w:pPr>
      <w:tabs>
        <w:tab w:val="center" w:pos="4153"/>
        <w:tab w:val="right" w:pos="8306"/>
      </w:tabs>
      <w:snapToGrid w:val="0"/>
      <w:spacing w:line="240" w:lineRule="auto"/>
      <w:ind w:firstLineChars="0" w:firstLine="0"/>
      <w:jc w:val="center"/>
    </w:pPr>
    <w:rPr>
      <w:rFonts w:asciiTheme="minorHAnsi" w:eastAsiaTheme="minorEastAsia" w:hAnsiTheme="minorHAnsi" w:cstheme="minorBidi"/>
      <w:sz w:val="18"/>
      <w:szCs w:val="21"/>
    </w:rPr>
  </w:style>
  <w:style w:type="character" w:customStyle="1" w:styleId="HTML12">
    <w:name w:val="HTML 引文1"/>
    <w:qFormat/>
    <w:rPr>
      <w:rFonts w:hint="default"/>
      <w:i/>
    </w:rPr>
  </w:style>
  <w:style w:type="character" w:customStyle="1" w:styleId="123YJCharChar9">
    <w:name w:val="123YJ Char Char9"/>
    <w:link w:val="1ffff7"/>
    <w:qFormat/>
    <w:rPr>
      <w:sz w:val="18"/>
    </w:rPr>
  </w:style>
  <w:style w:type="paragraph" w:customStyle="1" w:styleId="1ffff7">
    <w:name w:val="页脚1"/>
    <w:basedOn w:val="a"/>
    <w:link w:val="123YJCharChar9"/>
    <w:qFormat/>
    <w:pPr>
      <w:tabs>
        <w:tab w:val="center" w:pos="4153"/>
        <w:tab w:val="right" w:pos="8306"/>
      </w:tabs>
      <w:snapToGrid w:val="0"/>
      <w:spacing w:line="240" w:lineRule="auto"/>
      <w:ind w:firstLineChars="0" w:firstLine="0"/>
      <w:jc w:val="left"/>
    </w:pPr>
    <w:rPr>
      <w:kern w:val="0"/>
      <w:sz w:val="18"/>
      <w:szCs w:val="20"/>
    </w:rPr>
  </w:style>
  <w:style w:type="character" w:customStyle="1" w:styleId="11111Char">
    <w:name w:val="11111 Char"/>
    <w:link w:val="111110"/>
    <w:qFormat/>
    <w:rPr>
      <w:rFonts w:ascii="宋体" w:hAnsi="宋体"/>
      <w:sz w:val="24"/>
    </w:rPr>
  </w:style>
  <w:style w:type="paragraph" w:customStyle="1" w:styleId="111110">
    <w:name w:val="11111"/>
    <w:basedOn w:val="315"/>
    <w:link w:val="11111Char"/>
    <w:qFormat/>
    <w:pPr>
      <w:adjustRightInd/>
      <w:spacing w:line="500" w:lineRule="exact"/>
      <w:ind w:firstLineChars="200" w:firstLine="200"/>
    </w:pPr>
    <w:rPr>
      <w:kern w:val="0"/>
      <w:sz w:val="24"/>
    </w:rPr>
  </w:style>
  <w:style w:type="character" w:customStyle="1" w:styleId="1ffff8">
    <w:name w:val="超链接1"/>
    <w:qFormat/>
    <w:rPr>
      <w:rFonts w:hint="default"/>
      <w:color w:val="0000FF"/>
      <w:u w:val="single"/>
    </w:rPr>
  </w:style>
  <w:style w:type="character" w:customStyle="1" w:styleId="HTML13">
    <w:name w:val="HTML 代码1"/>
    <w:qFormat/>
    <w:rPr>
      <w:rFonts w:ascii="Courier New" w:hint="default"/>
    </w:rPr>
  </w:style>
  <w:style w:type="character" w:customStyle="1" w:styleId="Charffffffd">
    <w:name w:val="正文＋黑体 Char"/>
    <w:link w:val="affffffffffffffffffffe"/>
    <w:qFormat/>
    <w:rPr>
      <w:rFonts w:eastAsia="黑体"/>
      <w:sz w:val="24"/>
    </w:rPr>
  </w:style>
  <w:style w:type="paragraph" w:customStyle="1" w:styleId="affffffffffffffffffffe">
    <w:name w:val="正文＋黑体"/>
    <w:basedOn w:val="a"/>
    <w:link w:val="Charffffffd"/>
    <w:qFormat/>
    <w:pPr>
      <w:spacing w:beforeLines="50" w:afterLines="50" w:line="240" w:lineRule="auto"/>
      <w:ind w:firstLine="480"/>
    </w:pPr>
    <w:rPr>
      <w:rFonts w:eastAsia="黑体"/>
      <w:kern w:val="0"/>
      <w:szCs w:val="20"/>
    </w:rPr>
  </w:style>
  <w:style w:type="character" w:customStyle="1" w:styleId="Charffffffe">
    <w:name w:val="标题六 Char"/>
    <w:qFormat/>
    <w:rPr>
      <w:rFonts w:eastAsia="宋体" w:hint="default"/>
      <w:kern w:val="2"/>
      <w:sz w:val="24"/>
      <w:lang w:val="en-US" w:eastAsia="zh-CN"/>
    </w:rPr>
  </w:style>
  <w:style w:type="character" w:customStyle="1" w:styleId="21Char20">
    <w:name w:val="正文文字 21 Char2"/>
    <w:qFormat/>
    <w:rPr>
      <w:rFonts w:ascii="仿宋_GB2312" w:eastAsia="仿宋_GB2312" w:hint="eastAsia"/>
      <w:sz w:val="24"/>
    </w:rPr>
  </w:style>
  <w:style w:type="character" w:customStyle="1" w:styleId="HTML14">
    <w:name w:val="HTML 定义1"/>
    <w:qFormat/>
    <w:rPr>
      <w:rFonts w:hint="default"/>
      <w:i/>
    </w:rPr>
  </w:style>
  <w:style w:type="paragraph" w:customStyle="1" w:styleId="712">
    <w:name w:val="标题 71"/>
    <w:basedOn w:val="a"/>
    <w:next w:val="a"/>
    <w:qFormat/>
    <w:pPr>
      <w:overflowPunct w:val="0"/>
      <w:snapToGrid w:val="0"/>
      <w:spacing w:before="120" w:line="380" w:lineRule="exact"/>
      <w:ind w:firstLineChars="0" w:firstLine="567"/>
      <w:jc w:val="left"/>
      <w:textAlignment w:val="baseline"/>
      <w:outlineLvl w:val="6"/>
    </w:pPr>
    <w:rPr>
      <w:rFonts w:ascii="Arial" w:eastAsia="仿宋_GB2312" w:hAnsi="Arial" w:cstheme="minorBidi"/>
      <w:szCs w:val="21"/>
    </w:rPr>
  </w:style>
  <w:style w:type="character" w:customStyle="1" w:styleId="BodyTextIndent3Char1">
    <w:name w:val="Body Text Indent 3 Char1"/>
    <w:qFormat/>
    <w:rPr>
      <w:rFonts w:eastAsia="宋体" w:hint="default"/>
      <w:kern w:val="2"/>
      <w:sz w:val="16"/>
      <w:lang w:val="en-US" w:eastAsia="zh-CN"/>
    </w:rPr>
  </w:style>
  <w:style w:type="character" w:customStyle="1" w:styleId="123YJCharChar8">
    <w:name w:val="123YJ Char Char8"/>
    <w:qFormat/>
    <w:rPr>
      <w:rFonts w:ascii="Times New Roman" w:eastAsia="宋体" w:hAnsi="Times New Roman" w:hint="eastAsia"/>
      <w:sz w:val="18"/>
    </w:rPr>
  </w:style>
  <w:style w:type="character" w:customStyle="1" w:styleId="HTML15">
    <w:name w:val="HTML 变量1"/>
    <w:qFormat/>
    <w:rPr>
      <w:rFonts w:hint="default"/>
      <w:i/>
    </w:rPr>
  </w:style>
  <w:style w:type="character" w:customStyle="1" w:styleId="1ffff9">
    <w:name w:val="封页1"/>
    <w:qFormat/>
    <w:rPr>
      <w:rFonts w:eastAsia="黑体" w:hint="default"/>
      <w:sz w:val="32"/>
    </w:rPr>
  </w:style>
  <w:style w:type="character" w:customStyle="1" w:styleId="1111Char1">
    <w:name w:val="条标题1.1.1.1 Char1"/>
    <w:qFormat/>
    <w:rPr>
      <w:rFonts w:ascii="Cambria" w:eastAsia="宋体" w:hAnsi="Cambria" w:hint="eastAsia"/>
      <w:b/>
      <w:kern w:val="2"/>
      <w:sz w:val="28"/>
    </w:rPr>
  </w:style>
  <w:style w:type="character" w:customStyle="1" w:styleId="1Charf0">
    <w:name w:val="正文文字缩进 1 Char"/>
    <w:link w:val="217"/>
    <w:qFormat/>
    <w:rPr>
      <w:sz w:val="28"/>
    </w:rPr>
  </w:style>
  <w:style w:type="character" w:customStyle="1" w:styleId="1ffffa">
    <w:name w:val="封面1"/>
    <w:qFormat/>
    <w:rPr>
      <w:rFonts w:eastAsia="黑体" w:hint="default"/>
      <w:b/>
      <w:sz w:val="32"/>
    </w:rPr>
  </w:style>
  <w:style w:type="character" w:customStyle="1" w:styleId="21Char">
    <w:name w:val="正文文字 21 Char"/>
    <w:link w:val="1ffff0"/>
    <w:qFormat/>
    <w:rPr>
      <w:rFonts w:ascii="宋体" w:hAnsi="宋体" w:cs="宋体"/>
      <w:sz w:val="24"/>
      <w:szCs w:val="24"/>
    </w:rPr>
  </w:style>
  <w:style w:type="character" w:customStyle="1" w:styleId="HTML16">
    <w:name w:val="HTML 打字机1"/>
    <w:qFormat/>
    <w:rPr>
      <w:rFonts w:ascii="Courier New" w:hint="default"/>
    </w:rPr>
  </w:style>
  <w:style w:type="character" w:customStyle="1" w:styleId="Char1CharChar8">
    <w:name w:val="正文首行缩进 Char1 Char Char8"/>
    <w:qFormat/>
    <w:rPr>
      <w:rFonts w:hint="default"/>
    </w:rPr>
  </w:style>
  <w:style w:type="paragraph" w:customStyle="1" w:styleId="1ffffb">
    <w:name w:val="题注1"/>
    <w:basedOn w:val="a"/>
    <w:next w:val="a"/>
    <w:qFormat/>
    <w:pPr>
      <w:tabs>
        <w:tab w:val="center" w:pos="10467"/>
        <w:tab w:val="left" w:pos="13095"/>
      </w:tabs>
      <w:spacing w:line="240" w:lineRule="auto"/>
      <w:ind w:firstLineChars="0" w:firstLine="0"/>
      <w:jc w:val="center"/>
    </w:pPr>
    <w:rPr>
      <w:rFonts w:ascii="Arial" w:hAnsi="Arial" w:hint="eastAsia"/>
      <w:b/>
      <w:szCs w:val="20"/>
    </w:rPr>
  </w:style>
  <w:style w:type="character" w:customStyle="1" w:styleId="00Char0">
    <w:name w:val="样式 初设正文 + 左侧:  0 厘米 段后: 0 磅 Char"/>
    <w:link w:val="000"/>
    <w:qFormat/>
    <w:rPr>
      <w:rFonts w:ascii="Arial Unicode MS" w:hAnsi="Arial Unicode MS"/>
      <w:sz w:val="24"/>
    </w:rPr>
  </w:style>
  <w:style w:type="paragraph" w:customStyle="1" w:styleId="000">
    <w:name w:val="样式 初设正文 + 左侧:  0 厘米 段后: 0 磅"/>
    <w:basedOn w:val="a"/>
    <w:link w:val="00Char0"/>
    <w:qFormat/>
    <w:pPr>
      <w:spacing w:line="440" w:lineRule="exact"/>
      <w:ind w:firstLineChars="0" w:firstLine="425"/>
    </w:pPr>
    <w:rPr>
      <w:rFonts w:ascii="Arial Unicode MS" w:hAnsi="Arial Unicode MS"/>
      <w:kern w:val="0"/>
      <w:szCs w:val="20"/>
    </w:rPr>
  </w:style>
  <w:style w:type="character" w:customStyle="1" w:styleId="HTML17">
    <w:name w:val="HTML 键盘1"/>
    <w:qFormat/>
    <w:rPr>
      <w:rFonts w:ascii="Courier New" w:hint="default"/>
    </w:rPr>
  </w:style>
  <w:style w:type="character" w:customStyle="1" w:styleId="OGDistributionChar">
    <w:name w:val="OG Distribution Char"/>
    <w:qFormat/>
    <w:rPr>
      <w:rFonts w:ascii="Arial" w:eastAsia="仿宋_GB2312" w:hAnsi="Arial" w:hint="eastAsia"/>
      <w:sz w:val="24"/>
      <w:lang w:val="en-US" w:eastAsia="zh-CN"/>
    </w:rPr>
  </w:style>
  <w:style w:type="character" w:customStyle="1" w:styleId="HTML18">
    <w:name w:val="HTML 样本1"/>
    <w:qFormat/>
    <w:rPr>
      <w:rFonts w:ascii="Courier New" w:hint="default"/>
    </w:rPr>
  </w:style>
  <w:style w:type="character" w:customStyle="1" w:styleId="HTML19">
    <w:name w:val="HTML 缩写1"/>
    <w:qFormat/>
    <w:rPr>
      <w:rFonts w:hint="default"/>
    </w:rPr>
  </w:style>
  <w:style w:type="character" w:customStyle="1" w:styleId="AChar0">
    <w:name w:val="A正文 Char"/>
    <w:link w:val="Afffffffffffffffffffff"/>
    <w:qFormat/>
    <w:rPr>
      <w:sz w:val="28"/>
    </w:rPr>
  </w:style>
  <w:style w:type="paragraph" w:customStyle="1" w:styleId="Afffffffffffffffffffff">
    <w:name w:val="A正文"/>
    <w:basedOn w:val="a"/>
    <w:link w:val="AChar0"/>
    <w:qFormat/>
    <w:pPr>
      <w:ind w:firstLineChars="0" w:firstLine="570"/>
    </w:pPr>
    <w:rPr>
      <w:kern w:val="0"/>
      <w:sz w:val="28"/>
      <w:szCs w:val="20"/>
    </w:rPr>
  </w:style>
  <w:style w:type="character" w:customStyle="1" w:styleId="fheading1">
    <w:name w:val="f_heading1"/>
    <w:qFormat/>
    <w:rPr>
      <w:rFonts w:hint="default"/>
    </w:rPr>
  </w:style>
  <w:style w:type="character" w:customStyle="1" w:styleId="aChar3">
    <w:name w:val="干标题(a) Char3"/>
    <w:qFormat/>
    <w:rPr>
      <w:rFonts w:ascii="Arial" w:eastAsia="黑体" w:hAnsi="Arial" w:hint="eastAsia"/>
      <w:sz w:val="21"/>
    </w:rPr>
  </w:style>
  <w:style w:type="character" w:customStyle="1" w:styleId="1Char31">
    <w:name w:val="目标题 1) Char3"/>
    <w:qFormat/>
    <w:rPr>
      <w:rFonts w:ascii="Arial" w:eastAsia="黑体" w:hAnsi="Arial" w:hint="eastAsia"/>
      <w:sz w:val="24"/>
    </w:rPr>
  </w:style>
  <w:style w:type="character" w:customStyle="1" w:styleId="1ffffc">
    <w:name w:val="访问过的超链接1"/>
    <w:qFormat/>
    <w:rPr>
      <w:rFonts w:hint="default"/>
      <w:color w:val="800080"/>
      <w:u w:val="single"/>
    </w:rPr>
  </w:style>
  <w:style w:type="paragraph" w:customStyle="1" w:styleId="31f">
    <w:name w:val="标题 31"/>
    <w:basedOn w:val="a"/>
    <w:next w:val="a"/>
    <w:qFormat/>
    <w:pPr>
      <w:keepNext/>
      <w:keepLines/>
      <w:spacing w:before="260" w:after="260" w:line="413" w:lineRule="auto"/>
      <w:ind w:firstLineChars="0" w:firstLine="0"/>
      <w:outlineLvl w:val="2"/>
    </w:pPr>
    <w:rPr>
      <w:rFonts w:ascii="Calibri" w:hAnsi="Calibri"/>
      <w:b/>
      <w:sz w:val="32"/>
      <w:szCs w:val="20"/>
    </w:rPr>
  </w:style>
  <w:style w:type="paragraph" w:customStyle="1" w:styleId="CM49">
    <w:name w:val="CM49"/>
    <w:basedOn w:val="a"/>
    <w:next w:val="a"/>
    <w:qFormat/>
    <w:pPr>
      <w:autoSpaceDE w:val="0"/>
      <w:autoSpaceDN w:val="0"/>
      <w:spacing w:after="183" w:line="240" w:lineRule="auto"/>
      <w:ind w:firstLineChars="0" w:firstLine="0"/>
      <w:jc w:val="left"/>
    </w:pPr>
    <w:rPr>
      <w:rFonts w:ascii="黑体" w:eastAsia="黑体" w:hint="eastAsia"/>
      <w:szCs w:val="20"/>
    </w:rPr>
  </w:style>
  <w:style w:type="paragraph" w:customStyle="1" w:styleId="1ffffd">
    <w:name w:val="普通(网站)1"/>
    <w:basedOn w:val="a"/>
    <w:qFormat/>
    <w:pPr>
      <w:widowControl/>
      <w:spacing w:before="100" w:beforeAutospacing="1" w:after="100" w:afterAutospacing="1" w:line="240" w:lineRule="auto"/>
      <w:ind w:firstLineChars="0" w:firstLine="0"/>
      <w:jc w:val="left"/>
    </w:pPr>
    <w:rPr>
      <w:rFonts w:ascii="宋体" w:hAnsi="宋体" w:hint="eastAsia"/>
      <w:szCs w:val="20"/>
    </w:rPr>
  </w:style>
  <w:style w:type="paragraph" w:customStyle="1" w:styleId="21f0">
    <w:name w:val="目录 21"/>
    <w:basedOn w:val="a"/>
    <w:next w:val="a"/>
    <w:qFormat/>
    <w:pPr>
      <w:spacing w:line="240" w:lineRule="auto"/>
      <w:ind w:left="210" w:firstLineChars="0" w:firstLine="0"/>
      <w:jc w:val="left"/>
    </w:pPr>
    <w:rPr>
      <w:rFonts w:hint="eastAsia"/>
      <w:smallCaps/>
      <w:sz w:val="20"/>
      <w:szCs w:val="20"/>
    </w:rPr>
  </w:style>
  <w:style w:type="paragraph" w:customStyle="1" w:styleId="339">
    <w:name w:val="标题 33"/>
    <w:basedOn w:val="31f"/>
    <w:qFormat/>
    <w:pPr>
      <w:spacing w:before="60" w:after="60" w:line="312" w:lineRule="auto"/>
      <w:ind w:firstLine="601"/>
      <w:jc w:val="left"/>
      <w:textAlignment w:val="baseline"/>
    </w:pPr>
    <w:rPr>
      <w:rFonts w:hint="eastAsia"/>
      <w:b w:val="0"/>
      <w:sz w:val="28"/>
    </w:rPr>
  </w:style>
  <w:style w:type="paragraph" w:customStyle="1" w:styleId="517">
    <w:name w:val="标题 51"/>
    <w:basedOn w:val="a"/>
    <w:next w:val="a"/>
    <w:qFormat/>
    <w:pPr>
      <w:keepNext/>
      <w:widowControl/>
      <w:overflowPunct w:val="0"/>
      <w:snapToGrid w:val="0"/>
      <w:spacing w:before="120" w:line="380" w:lineRule="exact"/>
      <w:ind w:firstLineChars="0" w:firstLine="567"/>
      <w:jc w:val="left"/>
      <w:textAlignment w:val="baseline"/>
      <w:outlineLvl w:val="4"/>
    </w:pPr>
    <w:rPr>
      <w:rFonts w:ascii="Arial" w:eastAsia="仿宋_GB2312" w:hAnsi="Arial" w:hint="eastAsia"/>
      <w:kern w:val="0"/>
      <w:szCs w:val="20"/>
    </w:rPr>
  </w:style>
  <w:style w:type="paragraph" w:customStyle="1" w:styleId="afffffffffffffffffffff0">
    <w:name w:val="表格文字五号"/>
    <w:basedOn w:val="1fc"/>
    <w:qFormat/>
    <w:pPr>
      <w:widowControl w:val="0"/>
      <w:autoSpaceDE/>
      <w:autoSpaceDN/>
      <w:adjustRightInd/>
      <w:spacing w:after="120"/>
    </w:pPr>
    <w:rPr>
      <w:rFonts w:ascii="Times New Roman" w:hAnsi="Times New Roman"/>
      <w:color w:val="auto"/>
      <w:szCs w:val="20"/>
      <w:lang w:eastAsia="zh-CN"/>
    </w:rPr>
  </w:style>
  <w:style w:type="paragraph" w:customStyle="1" w:styleId="TxBrc4">
    <w:name w:val="TxBr_c4"/>
    <w:basedOn w:val="a"/>
    <w:qFormat/>
    <w:pPr>
      <w:spacing w:line="240" w:lineRule="atLeast"/>
      <w:ind w:firstLineChars="0" w:firstLine="0"/>
      <w:jc w:val="center"/>
    </w:pPr>
    <w:rPr>
      <w:rFonts w:hint="eastAsia"/>
      <w:szCs w:val="20"/>
      <w:lang w:eastAsia="en-US"/>
    </w:rPr>
  </w:style>
  <w:style w:type="paragraph" w:customStyle="1" w:styleId="1ffffe">
    <w:name w:val="1.章"/>
    <w:basedOn w:val="1ffff6"/>
    <w:next w:val="1ffff6"/>
    <w:link w:val="1Charf2"/>
    <w:qFormat/>
    <w:pPr>
      <w:adjustRightInd w:val="0"/>
      <w:snapToGrid w:val="0"/>
      <w:spacing w:beforeLines="50" w:afterLines="50"/>
      <w:jc w:val="left"/>
    </w:pPr>
    <w:rPr>
      <w:szCs w:val="44"/>
    </w:rPr>
  </w:style>
  <w:style w:type="paragraph" w:customStyle="1" w:styleId="afffffffffffffffffffff1">
    <w:name w:val="文字"/>
    <w:basedOn w:val="a"/>
    <w:qFormat/>
    <w:pPr>
      <w:ind w:firstLineChars="0" w:firstLine="482"/>
    </w:pPr>
    <w:rPr>
      <w:rFonts w:ascii="Arial" w:hAnsi="Arial" w:hint="eastAsia"/>
      <w:kern w:val="28"/>
      <w:szCs w:val="20"/>
    </w:rPr>
  </w:style>
  <w:style w:type="paragraph" w:customStyle="1" w:styleId="A31">
    <w:name w:val="A标题3"/>
    <w:basedOn w:val="a"/>
    <w:qFormat/>
    <w:pPr>
      <w:ind w:firstLineChars="0" w:firstLine="0"/>
      <w:jc w:val="left"/>
    </w:pPr>
    <w:rPr>
      <w:rFonts w:hint="eastAsia"/>
      <w:sz w:val="28"/>
      <w:szCs w:val="20"/>
    </w:rPr>
  </w:style>
  <w:style w:type="paragraph" w:customStyle="1" w:styleId="pheading1">
    <w:name w:val="p_heading1"/>
    <w:basedOn w:val="a"/>
    <w:qFormat/>
    <w:pPr>
      <w:widowControl/>
      <w:spacing w:before="100" w:beforeAutospacing="1" w:after="100" w:afterAutospacing="1" w:line="240" w:lineRule="auto"/>
      <w:ind w:firstLineChars="0" w:firstLine="0"/>
      <w:jc w:val="left"/>
    </w:pPr>
    <w:rPr>
      <w:rFonts w:ascii="宋体" w:hAnsi="宋体" w:hint="eastAsia"/>
      <w:szCs w:val="20"/>
    </w:rPr>
  </w:style>
  <w:style w:type="paragraph" w:customStyle="1" w:styleId="HTML1a">
    <w:name w:val="HTML 地址1"/>
    <w:basedOn w:val="a"/>
    <w:qFormat/>
    <w:pPr>
      <w:spacing w:line="240" w:lineRule="auto"/>
      <w:ind w:firstLineChars="0" w:firstLine="0"/>
    </w:pPr>
    <w:rPr>
      <w:rFonts w:hint="eastAsia"/>
      <w:i/>
      <w:sz w:val="21"/>
      <w:szCs w:val="20"/>
    </w:rPr>
  </w:style>
  <w:style w:type="paragraph" w:customStyle="1" w:styleId="CharCharCharChar10">
    <w:name w:val="Char Char Char Char1"/>
    <w:basedOn w:val="a"/>
    <w:qFormat/>
    <w:pPr>
      <w:spacing w:line="240" w:lineRule="auto"/>
      <w:ind w:firstLineChars="0" w:firstLine="0"/>
    </w:pPr>
    <w:rPr>
      <w:rFonts w:hint="eastAsia"/>
      <w:sz w:val="21"/>
      <w:szCs w:val="20"/>
    </w:rPr>
  </w:style>
  <w:style w:type="paragraph" w:customStyle="1" w:styleId="afffffffffffffffffffff2">
    <w:name w:val="表格文字中对齐"/>
    <w:basedOn w:val="a"/>
    <w:qFormat/>
    <w:pPr>
      <w:spacing w:line="300" w:lineRule="auto"/>
      <w:ind w:firstLineChars="0" w:firstLine="0"/>
      <w:jc w:val="center"/>
    </w:pPr>
    <w:rPr>
      <w:rFonts w:hint="eastAsia"/>
      <w:color w:val="000000"/>
      <w:sz w:val="21"/>
      <w:szCs w:val="20"/>
    </w:rPr>
  </w:style>
  <w:style w:type="paragraph" w:customStyle="1" w:styleId="style15">
    <w:name w:val="style15"/>
    <w:basedOn w:val="a"/>
    <w:qFormat/>
    <w:pPr>
      <w:widowControl/>
      <w:spacing w:before="100" w:beforeAutospacing="1" w:after="100" w:afterAutospacing="1" w:line="330" w:lineRule="atLeast"/>
      <w:ind w:firstLineChars="0" w:firstLine="0"/>
      <w:jc w:val="left"/>
    </w:pPr>
    <w:rPr>
      <w:rFonts w:ascii="宋体" w:hAnsi="宋体" w:hint="eastAsia"/>
      <w:sz w:val="21"/>
      <w:szCs w:val="20"/>
    </w:rPr>
  </w:style>
  <w:style w:type="paragraph" w:customStyle="1" w:styleId="afffffffffffffffffffff3">
    <w:name w:val="表格注释"/>
    <w:basedOn w:val="a"/>
    <w:qFormat/>
    <w:rPr>
      <w:rFonts w:ascii="Times" w:hAnsi="Times" w:hint="eastAsia"/>
      <w:kern w:val="24"/>
      <w:szCs w:val="20"/>
    </w:rPr>
  </w:style>
  <w:style w:type="paragraph" w:customStyle="1" w:styleId="612">
    <w:name w:val="标题 61"/>
    <w:basedOn w:val="a"/>
    <w:next w:val="a"/>
    <w:uiPriority w:val="1"/>
    <w:qFormat/>
    <w:pPr>
      <w:keepNext/>
      <w:widowControl/>
      <w:overflowPunct w:val="0"/>
      <w:snapToGrid w:val="0"/>
      <w:spacing w:before="120" w:line="380" w:lineRule="exact"/>
      <w:ind w:firstLineChars="0" w:firstLine="567"/>
      <w:jc w:val="left"/>
      <w:textAlignment w:val="baseline"/>
      <w:outlineLvl w:val="5"/>
    </w:pPr>
    <w:rPr>
      <w:rFonts w:ascii="Arial" w:eastAsia="仿宋_GB2312" w:hAnsi="Arial" w:hint="eastAsia"/>
      <w:kern w:val="0"/>
      <w:szCs w:val="20"/>
    </w:rPr>
  </w:style>
  <w:style w:type="paragraph" w:customStyle="1" w:styleId="1fffff">
    <w:name w:val="电子邮件签名1"/>
    <w:basedOn w:val="a"/>
    <w:qFormat/>
    <w:pPr>
      <w:spacing w:line="240" w:lineRule="auto"/>
      <w:ind w:firstLineChars="0" w:firstLine="0"/>
    </w:pPr>
    <w:rPr>
      <w:rFonts w:hint="eastAsia"/>
      <w:sz w:val="21"/>
      <w:szCs w:val="20"/>
    </w:rPr>
  </w:style>
  <w:style w:type="paragraph" w:customStyle="1" w:styleId="11f2">
    <w:name w:val="目录 11"/>
    <w:basedOn w:val="a"/>
    <w:next w:val="a"/>
    <w:qFormat/>
    <w:pPr>
      <w:spacing w:before="120" w:after="120" w:line="240" w:lineRule="auto"/>
      <w:ind w:firstLineChars="0" w:firstLine="0"/>
      <w:jc w:val="left"/>
    </w:pPr>
    <w:rPr>
      <w:rFonts w:hint="eastAsia"/>
      <w:b/>
      <w:caps/>
      <w:sz w:val="20"/>
      <w:szCs w:val="20"/>
    </w:rPr>
  </w:style>
  <w:style w:type="paragraph" w:customStyle="1" w:styleId="22b">
    <w:name w:val="纯文本22"/>
    <w:basedOn w:val="a"/>
    <w:qFormat/>
    <w:pPr>
      <w:spacing w:line="240" w:lineRule="auto"/>
      <w:ind w:firstLineChars="0" w:firstLine="0"/>
      <w:textAlignment w:val="baseline"/>
    </w:pPr>
    <w:rPr>
      <w:rFonts w:ascii="宋体" w:hAnsi="Courier New" w:hint="eastAsia"/>
      <w:sz w:val="28"/>
      <w:szCs w:val="20"/>
    </w:rPr>
  </w:style>
  <w:style w:type="paragraph" w:customStyle="1" w:styleId="afffffffffffffffffffff4">
    <w:name w:val="河南表格"/>
    <w:basedOn w:val="a"/>
    <w:qFormat/>
    <w:pPr>
      <w:spacing w:line="240" w:lineRule="atLeast"/>
      <w:ind w:firstLineChars="0" w:firstLine="0"/>
      <w:jc w:val="center"/>
    </w:pPr>
    <w:rPr>
      <w:rFonts w:hint="eastAsia"/>
      <w:sz w:val="21"/>
      <w:szCs w:val="20"/>
    </w:rPr>
  </w:style>
  <w:style w:type="paragraph" w:customStyle="1" w:styleId="3Arial0622">
    <w:name w:val="标题 3 + Arial 小四 非加粗 段前: 0 磅 段后: 6 磅 行距: 固定值 22 磅"/>
    <w:basedOn w:val="31f"/>
    <w:next w:val="a"/>
    <w:qFormat/>
    <w:pPr>
      <w:spacing w:before="0" w:after="120" w:line="440" w:lineRule="exact"/>
    </w:pPr>
    <w:rPr>
      <w:rFonts w:ascii="Arial" w:hAnsi="Arial" w:hint="eastAsia"/>
      <w:b w:val="0"/>
      <w:color w:val="FF0000"/>
      <w:sz w:val="24"/>
    </w:rPr>
  </w:style>
  <w:style w:type="paragraph" w:customStyle="1" w:styleId="afffffffffffffffffffff5">
    <w:name w:val="表格文字小四"/>
    <w:basedOn w:val="a"/>
    <w:qFormat/>
    <w:pPr>
      <w:spacing w:line="240" w:lineRule="auto"/>
      <w:ind w:firstLineChars="0" w:firstLine="0"/>
      <w:jc w:val="center"/>
    </w:pPr>
    <w:rPr>
      <w:rFonts w:ascii="Times" w:hAnsi="Times" w:hint="eastAsia"/>
      <w:kern w:val="24"/>
      <w:szCs w:val="20"/>
    </w:rPr>
  </w:style>
  <w:style w:type="paragraph" w:customStyle="1" w:styleId="4110">
    <w:name w:val="标题 411"/>
    <w:basedOn w:val="a"/>
    <w:next w:val="a"/>
    <w:qFormat/>
    <w:pPr>
      <w:keepNext/>
      <w:keepLines/>
      <w:spacing w:before="280" w:after="290" w:line="372" w:lineRule="auto"/>
      <w:ind w:firstLineChars="0" w:firstLine="0"/>
      <w:outlineLvl w:val="3"/>
    </w:pPr>
    <w:rPr>
      <w:rFonts w:ascii="Arial" w:eastAsia="黑体" w:hAnsi="Arial"/>
      <w:b/>
      <w:sz w:val="28"/>
      <w:szCs w:val="20"/>
    </w:rPr>
  </w:style>
  <w:style w:type="paragraph" w:customStyle="1" w:styleId="31f0">
    <w:name w:val="页眉31"/>
    <w:basedOn w:val="a"/>
    <w:qFormat/>
    <w:pPr>
      <w:pBdr>
        <w:bottom w:val="single" w:sz="6" w:space="1" w:color="auto"/>
      </w:pBdr>
      <w:tabs>
        <w:tab w:val="center" w:pos="4153"/>
        <w:tab w:val="right" w:pos="8306"/>
      </w:tabs>
      <w:snapToGrid w:val="0"/>
      <w:spacing w:line="240" w:lineRule="auto"/>
      <w:ind w:firstLineChars="0" w:firstLine="0"/>
      <w:jc w:val="center"/>
    </w:pPr>
    <w:rPr>
      <w:rFonts w:ascii="Calibri" w:hAnsi="Calibri"/>
      <w:kern w:val="0"/>
      <w:sz w:val="18"/>
      <w:szCs w:val="20"/>
    </w:rPr>
  </w:style>
  <w:style w:type="character" w:customStyle="1" w:styleId="HTML110">
    <w:name w:val="HTML 引文11"/>
    <w:qFormat/>
    <w:rPr>
      <w:rFonts w:hint="default"/>
      <w:i/>
    </w:rPr>
  </w:style>
  <w:style w:type="paragraph" w:customStyle="1" w:styleId="11f3">
    <w:name w:val="页脚11"/>
    <w:basedOn w:val="a"/>
    <w:qFormat/>
    <w:pPr>
      <w:tabs>
        <w:tab w:val="center" w:pos="4153"/>
        <w:tab w:val="right" w:pos="8306"/>
      </w:tabs>
      <w:snapToGrid w:val="0"/>
      <w:spacing w:line="240" w:lineRule="auto"/>
      <w:ind w:firstLineChars="0" w:firstLine="0"/>
      <w:jc w:val="left"/>
    </w:pPr>
    <w:rPr>
      <w:rFonts w:ascii="Calibri" w:hAnsi="Calibri"/>
      <w:kern w:val="0"/>
      <w:sz w:val="18"/>
      <w:szCs w:val="20"/>
    </w:rPr>
  </w:style>
  <w:style w:type="character" w:customStyle="1" w:styleId="CharChar410">
    <w:name w:val="Char Char410"/>
    <w:link w:val="11f4"/>
    <w:qFormat/>
    <w:rPr>
      <w:sz w:val="18"/>
    </w:rPr>
  </w:style>
  <w:style w:type="paragraph" w:customStyle="1" w:styleId="11f4">
    <w:name w:val="批注框文本11"/>
    <w:basedOn w:val="a"/>
    <w:link w:val="CharChar410"/>
    <w:qFormat/>
    <w:pPr>
      <w:ind w:firstLineChars="0" w:firstLine="0"/>
    </w:pPr>
    <w:rPr>
      <w:kern w:val="0"/>
      <w:sz w:val="18"/>
      <w:szCs w:val="20"/>
    </w:rPr>
  </w:style>
  <w:style w:type="character" w:customStyle="1" w:styleId="HTML111">
    <w:name w:val="HTML 代码11"/>
    <w:qFormat/>
    <w:rPr>
      <w:rFonts w:ascii="Courier New" w:hint="default"/>
    </w:rPr>
  </w:style>
  <w:style w:type="character" w:customStyle="1" w:styleId="HTML112">
    <w:name w:val="HTML 定义11"/>
    <w:qFormat/>
    <w:rPr>
      <w:rFonts w:hint="default"/>
      <w:i/>
    </w:rPr>
  </w:style>
  <w:style w:type="paragraph" w:customStyle="1" w:styleId="7110">
    <w:name w:val="标题 711"/>
    <w:basedOn w:val="a"/>
    <w:next w:val="a"/>
    <w:qFormat/>
    <w:pPr>
      <w:overflowPunct w:val="0"/>
      <w:snapToGrid w:val="0"/>
      <w:spacing w:before="120" w:line="380" w:lineRule="exact"/>
      <w:ind w:firstLineChars="0" w:firstLine="567"/>
      <w:jc w:val="left"/>
      <w:textAlignment w:val="baseline"/>
      <w:outlineLvl w:val="6"/>
    </w:pPr>
    <w:rPr>
      <w:rFonts w:ascii="Arial" w:eastAsia="仿宋_GB2312" w:hAnsi="Arial"/>
      <w:kern w:val="0"/>
      <w:szCs w:val="20"/>
    </w:rPr>
  </w:style>
  <w:style w:type="paragraph" w:customStyle="1" w:styleId="3113">
    <w:name w:val="正文文本 311"/>
    <w:basedOn w:val="a"/>
    <w:qFormat/>
    <w:pPr>
      <w:ind w:firstLineChars="0" w:firstLine="0"/>
    </w:pPr>
    <w:rPr>
      <w:rFonts w:ascii="仿宋_GB2312" w:eastAsia="仿宋_GB2312" w:hAnsi="宋体"/>
      <w:kern w:val="0"/>
      <w:szCs w:val="20"/>
    </w:rPr>
  </w:style>
  <w:style w:type="character" w:customStyle="1" w:styleId="HTML113">
    <w:name w:val="HTML 变量11"/>
    <w:qFormat/>
    <w:rPr>
      <w:rFonts w:hint="default"/>
      <w:i/>
    </w:rPr>
  </w:style>
  <w:style w:type="paragraph" w:customStyle="1" w:styleId="911">
    <w:name w:val="标题 911"/>
    <w:basedOn w:val="a"/>
    <w:next w:val="a"/>
    <w:qFormat/>
    <w:pPr>
      <w:overflowPunct w:val="0"/>
      <w:snapToGrid w:val="0"/>
      <w:spacing w:before="120" w:line="380" w:lineRule="exact"/>
      <w:ind w:firstLineChars="0" w:firstLine="567"/>
      <w:jc w:val="left"/>
      <w:textAlignment w:val="baseline"/>
      <w:outlineLvl w:val="8"/>
    </w:pPr>
    <w:rPr>
      <w:rFonts w:ascii="Arial" w:eastAsia="仿宋_GB2312" w:hAnsi="Arial"/>
      <w:kern w:val="0"/>
      <w:szCs w:val="20"/>
    </w:rPr>
  </w:style>
  <w:style w:type="paragraph" w:customStyle="1" w:styleId="2111">
    <w:name w:val="正文文本缩进 211"/>
    <w:basedOn w:val="a"/>
    <w:qFormat/>
    <w:pPr>
      <w:spacing w:after="120" w:line="480" w:lineRule="auto"/>
      <w:ind w:leftChars="200" w:left="420" w:firstLineChars="0" w:firstLine="0"/>
    </w:pPr>
    <w:rPr>
      <w:rFonts w:ascii="Calibri" w:hAnsi="Calibri"/>
      <w:kern w:val="0"/>
      <w:szCs w:val="20"/>
    </w:rPr>
  </w:style>
  <w:style w:type="paragraph" w:customStyle="1" w:styleId="11f5">
    <w:name w:val="正文文本缩进11"/>
    <w:basedOn w:val="a"/>
    <w:qFormat/>
    <w:pPr>
      <w:ind w:firstLine="480"/>
    </w:pPr>
    <w:rPr>
      <w:rFonts w:ascii="Calibri" w:hAnsi="Calibri"/>
      <w:kern w:val="0"/>
      <w:szCs w:val="20"/>
    </w:rPr>
  </w:style>
  <w:style w:type="character" w:customStyle="1" w:styleId="HTML114">
    <w:name w:val="HTML 打字机11"/>
    <w:qFormat/>
    <w:rPr>
      <w:rFonts w:ascii="Courier New" w:hint="default"/>
    </w:rPr>
  </w:style>
  <w:style w:type="paragraph" w:customStyle="1" w:styleId="11f6">
    <w:name w:val="题注11"/>
    <w:basedOn w:val="a"/>
    <w:next w:val="a"/>
    <w:qFormat/>
    <w:pPr>
      <w:tabs>
        <w:tab w:val="center" w:pos="10467"/>
        <w:tab w:val="left" w:pos="13095"/>
      </w:tabs>
      <w:spacing w:line="240" w:lineRule="auto"/>
      <w:ind w:firstLineChars="0" w:firstLine="0"/>
      <w:jc w:val="center"/>
    </w:pPr>
    <w:rPr>
      <w:rFonts w:ascii="Arial" w:hAnsi="Arial" w:hint="eastAsia"/>
      <w:b/>
      <w:szCs w:val="20"/>
    </w:rPr>
  </w:style>
  <w:style w:type="character" w:customStyle="1" w:styleId="HTML115">
    <w:name w:val="HTML 键盘11"/>
    <w:qFormat/>
    <w:rPr>
      <w:rFonts w:ascii="Courier New" w:hint="default"/>
    </w:rPr>
  </w:style>
  <w:style w:type="character" w:customStyle="1" w:styleId="HTML116">
    <w:name w:val="HTML 样本11"/>
    <w:qFormat/>
    <w:rPr>
      <w:rFonts w:ascii="Courier New" w:hint="default"/>
    </w:rPr>
  </w:style>
  <w:style w:type="character" w:customStyle="1" w:styleId="HTML117">
    <w:name w:val="HTML 缩写11"/>
    <w:qFormat/>
    <w:rPr>
      <w:rFonts w:hint="default"/>
    </w:rPr>
  </w:style>
  <w:style w:type="character" w:customStyle="1" w:styleId="CharChar2100">
    <w:name w:val="Char Char210"/>
    <w:qFormat/>
    <w:rPr>
      <w:rFonts w:eastAsia="宋体" w:hint="default"/>
      <w:kern w:val="2"/>
      <w:sz w:val="24"/>
      <w:lang w:val="en-US" w:eastAsia="zh-CN"/>
    </w:rPr>
  </w:style>
  <w:style w:type="character" w:customStyle="1" w:styleId="CharChar1100">
    <w:name w:val="Char Char110"/>
    <w:link w:val="11f7"/>
    <w:qFormat/>
    <w:rPr>
      <w:b/>
      <w:sz w:val="24"/>
    </w:rPr>
  </w:style>
  <w:style w:type="paragraph" w:customStyle="1" w:styleId="11f7">
    <w:name w:val="批注主题11"/>
    <w:basedOn w:val="ae"/>
    <w:next w:val="ae"/>
    <w:link w:val="CharChar1100"/>
    <w:qFormat/>
    <w:pPr>
      <w:spacing w:line="240" w:lineRule="auto"/>
      <w:ind w:firstLineChars="0" w:firstLine="0"/>
    </w:pPr>
    <w:rPr>
      <w:b/>
      <w:kern w:val="0"/>
      <w:szCs w:val="20"/>
    </w:rPr>
  </w:style>
  <w:style w:type="paragraph" w:customStyle="1" w:styleId="11f8">
    <w:name w:val="正文缩进11"/>
    <w:basedOn w:val="a"/>
    <w:qFormat/>
    <w:pPr>
      <w:spacing w:line="240" w:lineRule="auto"/>
      <w:ind w:firstLineChars="0" w:firstLine="420"/>
    </w:pPr>
    <w:rPr>
      <w:szCs w:val="20"/>
    </w:rPr>
  </w:style>
  <w:style w:type="paragraph" w:customStyle="1" w:styleId="8110">
    <w:name w:val="标题 811"/>
    <w:basedOn w:val="a"/>
    <w:next w:val="a"/>
    <w:qFormat/>
    <w:pPr>
      <w:overflowPunct w:val="0"/>
      <w:snapToGrid w:val="0"/>
      <w:spacing w:before="120" w:line="380" w:lineRule="exact"/>
      <w:ind w:firstLineChars="0" w:firstLine="567"/>
      <w:jc w:val="left"/>
      <w:textAlignment w:val="baseline"/>
      <w:outlineLvl w:val="7"/>
    </w:pPr>
    <w:rPr>
      <w:rFonts w:ascii="Arial" w:eastAsia="仿宋_GB2312" w:hAnsi="Arial"/>
      <w:kern w:val="0"/>
      <w:szCs w:val="20"/>
    </w:rPr>
  </w:style>
  <w:style w:type="paragraph" w:customStyle="1" w:styleId="3114">
    <w:name w:val="标题 311"/>
    <w:basedOn w:val="a"/>
    <w:next w:val="a"/>
    <w:qFormat/>
    <w:pPr>
      <w:keepNext/>
      <w:keepLines/>
      <w:spacing w:before="260" w:after="260" w:line="413" w:lineRule="auto"/>
      <w:ind w:firstLineChars="0" w:firstLine="0"/>
      <w:outlineLvl w:val="2"/>
    </w:pPr>
    <w:rPr>
      <w:rFonts w:ascii="Calibri" w:hAnsi="Calibri"/>
      <w:b/>
      <w:sz w:val="32"/>
      <w:szCs w:val="20"/>
    </w:rPr>
  </w:style>
  <w:style w:type="paragraph" w:customStyle="1" w:styleId="2112">
    <w:name w:val="标题 211"/>
    <w:basedOn w:val="a"/>
    <w:next w:val="a"/>
    <w:qFormat/>
    <w:pPr>
      <w:keepNext/>
      <w:keepLines/>
      <w:spacing w:beforeLines="100" w:afterLines="100" w:line="470" w:lineRule="exact"/>
      <w:ind w:firstLineChars="0" w:firstLine="0"/>
      <w:outlineLvl w:val="1"/>
    </w:pPr>
    <w:rPr>
      <w:rFonts w:eastAsia="黑体"/>
      <w:b/>
      <w:sz w:val="32"/>
      <w:szCs w:val="20"/>
    </w:rPr>
  </w:style>
  <w:style w:type="paragraph" w:customStyle="1" w:styleId="11f9">
    <w:name w:val="普通(网站)11"/>
    <w:basedOn w:val="a"/>
    <w:qFormat/>
    <w:pPr>
      <w:widowControl/>
      <w:spacing w:before="100" w:beforeAutospacing="1" w:after="100" w:afterAutospacing="1" w:line="240" w:lineRule="auto"/>
      <w:ind w:firstLineChars="0" w:firstLine="0"/>
      <w:jc w:val="left"/>
    </w:pPr>
    <w:rPr>
      <w:rFonts w:ascii="宋体" w:hAnsi="宋体" w:hint="eastAsia"/>
      <w:szCs w:val="20"/>
    </w:rPr>
  </w:style>
  <w:style w:type="paragraph" w:customStyle="1" w:styleId="2113">
    <w:name w:val="目录 211"/>
    <w:basedOn w:val="a"/>
    <w:next w:val="a"/>
    <w:qFormat/>
    <w:pPr>
      <w:spacing w:line="240" w:lineRule="auto"/>
      <w:ind w:left="210" w:firstLineChars="0" w:firstLine="0"/>
      <w:jc w:val="left"/>
    </w:pPr>
    <w:rPr>
      <w:rFonts w:hint="eastAsia"/>
      <w:smallCaps/>
      <w:sz w:val="20"/>
      <w:szCs w:val="20"/>
    </w:rPr>
  </w:style>
  <w:style w:type="paragraph" w:customStyle="1" w:styleId="5114">
    <w:name w:val="标题 511"/>
    <w:basedOn w:val="a"/>
    <w:next w:val="a"/>
    <w:qFormat/>
    <w:pPr>
      <w:keepNext/>
      <w:widowControl/>
      <w:overflowPunct w:val="0"/>
      <w:snapToGrid w:val="0"/>
      <w:spacing w:before="120" w:line="380" w:lineRule="exact"/>
      <w:ind w:firstLineChars="0" w:firstLine="567"/>
      <w:jc w:val="left"/>
      <w:textAlignment w:val="baseline"/>
      <w:outlineLvl w:val="4"/>
    </w:pPr>
    <w:rPr>
      <w:rFonts w:ascii="Arial" w:eastAsia="仿宋_GB2312" w:hAnsi="Arial" w:hint="eastAsia"/>
      <w:kern w:val="0"/>
      <w:szCs w:val="20"/>
    </w:rPr>
  </w:style>
  <w:style w:type="paragraph" w:customStyle="1" w:styleId="HTML118">
    <w:name w:val="HTML 地址11"/>
    <w:basedOn w:val="a"/>
    <w:qFormat/>
    <w:pPr>
      <w:spacing w:line="240" w:lineRule="auto"/>
      <w:ind w:firstLineChars="0" w:firstLine="0"/>
    </w:pPr>
    <w:rPr>
      <w:rFonts w:hint="eastAsia"/>
      <w:i/>
      <w:sz w:val="21"/>
      <w:szCs w:val="20"/>
    </w:rPr>
  </w:style>
  <w:style w:type="paragraph" w:customStyle="1" w:styleId="6110">
    <w:name w:val="标题 611"/>
    <w:basedOn w:val="a"/>
    <w:next w:val="a"/>
    <w:qFormat/>
    <w:pPr>
      <w:keepNext/>
      <w:widowControl/>
      <w:overflowPunct w:val="0"/>
      <w:snapToGrid w:val="0"/>
      <w:spacing w:before="120" w:line="380" w:lineRule="exact"/>
      <w:ind w:firstLineChars="0" w:firstLine="567"/>
      <w:jc w:val="left"/>
      <w:textAlignment w:val="baseline"/>
      <w:outlineLvl w:val="5"/>
    </w:pPr>
    <w:rPr>
      <w:rFonts w:ascii="Arial" w:eastAsia="仿宋_GB2312" w:hAnsi="Arial" w:hint="eastAsia"/>
      <w:kern w:val="0"/>
      <w:szCs w:val="20"/>
    </w:rPr>
  </w:style>
  <w:style w:type="paragraph" w:customStyle="1" w:styleId="11fa">
    <w:name w:val="电子邮件签名11"/>
    <w:basedOn w:val="a"/>
    <w:qFormat/>
    <w:pPr>
      <w:spacing w:line="240" w:lineRule="auto"/>
      <w:ind w:firstLineChars="0" w:firstLine="0"/>
    </w:pPr>
    <w:rPr>
      <w:rFonts w:hint="eastAsia"/>
      <w:sz w:val="21"/>
      <w:szCs w:val="20"/>
    </w:rPr>
  </w:style>
  <w:style w:type="paragraph" w:customStyle="1" w:styleId="1116">
    <w:name w:val="目录 111"/>
    <w:basedOn w:val="a"/>
    <w:next w:val="a"/>
    <w:qFormat/>
    <w:pPr>
      <w:spacing w:before="120" w:after="120" w:line="240" w:lineRule="auto"/>
      <w:ind w:firstLineChars="0" w:firstLine="0"/>
      <w:jc w:val="left"/>
    </w:pPr>
    <w:rPr>
      <w:rFonts w:hint="eastAsia"/>
      <w:b/>
      <w:caps/>
      <w:sz w:val="20"/>
      <w:szCs w:val="20"/>
    </w:rPr>
  </w:style>
  <w:style w:type="paragraph" w:customStyle="1" w:styleId="21f1">
    <w:name w:val="纯文本21"/>
    <w:basedOn w:val="a"/>
    <w:qFormat/>
    <w:pPr>
      <w:spacing w:line="240" w:lineRule="auto"/>
      <w:ind w:firstLineChars="0" w:firstLine="0"/>
      <w:textAlignment w:val="baseline"/>
    </w:pPr>
    <w:rPr>
      <w:rFonts w:ascii="宋体" w:hAnsi="Courier New" w:hint="eastAsia"/>
      <w:sz w:val="28"/>
      <w:szCs w:val="20"/>
    </w:rPr>
  </w:style>
  <w:style w:type="character" w:customStyle="1" w:styleId="BGCharChar">
    <w:name w:val="!BG_正文 Char Char"/>
    <w:basedOn w:val="a0"/>
    <w:link w:val="BG"/>
    <w:qFormat/>
    <w:rPr>
      <w:sz w:val="24"/>
      <w:szCs w:val="24"/>
    </w:rPr>
  </w:style>
  <w:style w:type="paragraph" w:customStyle="1" w:styleId="BG">
    <w:name w:val="!BG_正文"/>
    <w:basedOn w:val="a"/>
    <w:link w:val="BGCharChar"/>
    <w:qFormat/>
    <w:pPr>
      <w:tabs>
        <w:tab w:val="left" w:pos="360"/>
        <w:tab w:val="left" w:pos="540"/>
      </w:tabs>
    </w:pPr>
    <w:rPr>
      <w:kern w:val="0"/>
      <w:szCs w:val="24"/>
    </w:rPr>
  </w:style>
  <w:style w:type="table" w:customStyle="1" w:styleId="TableGrid">
    <w:name w:val="TableGrid"/>
    <w:qFormat/>
    <w:tblPr>
      <w:tblCellMar>
        <w:top w:w="0" w:type="dxa"/>
        <w:left w:w="0" w:type="dxa"/>
        <w:bottom w:w="0" w:type="dxa"/>
        <w:right w:w="0" w:type="dxa"/>
      </w:tblCellMar>
    </w:tblPr>
  </w:style>
  <w:style w:type="character" w:customStyle="1" w:styleId="ReChar1">
    <w:name w:val="Re Char1"/>
    <w:qFormat/>
    <w:rPr>
      <w:rFonts w:eastAsia="宋体"/>
      <w:b/>
      <w:bCs/>
      <w:kern w:val="2"/>
      <w:sz w:val="32"/>
      <w:szCs w:val="32"/>
      <w:lang w:val="en-US" w:eastAsia="zh-CN" w:bidi="ar-SA"/>
    </w:rPr>
  </w:style>
  <w:style w:type="character" w:customStyle="1" w:styleId="titleblack141">
    <w:name w:val="title_black_141"/>
    <w:qFormat/>
    <w:rPr>
      <w:color w:val="000000"/>
      <w:sz w:val="21"/>
      <w:szCs w:val="21"/>
      <w:u w:val="none"/>
    </w:rPr>
  </w:style>
  <w:style w:type="paragraph" w:customStyle="1" w:styleId="afffffffffffffffffffff6">
    <w:name w:val="我的表格"/>
    <w:basedOn w:val="a"/>
    <w:qFormat/>
    <w:pPr>
      <w:autoSpaceDE w:val="0"/>
      <w:autoSpaceDN w:val="0"/>
      <w:adjustRightInd w:val="0"/>
      <w:spacing w:line="340" w:lineRule="exact"/>
      <w:ind w:firstLineChars="0" w:firstLine="0"/>
      <w:jc w:val="center"/>
    </w:pPr>
    <w:rPr>
      <w:rFonts w:hAnsi="宋体"/>
      <w:kern w:val="0"/>
      <w:sz w:val="21"/>
      <w:szCs w:val="21"/>
    </w:rPr>
  </w:style>
  <w:style w:type="paragraph" w:customStyle="1" w:styleId="Charfffffff">
    <w:name w:val="大纲正文 Char"/>
    <w:basedOn w:val="a"/>
    <w:link w:val="CharCharff0"/>
    <w:qFormat/>
    <w:pPr>
      <w:widowControl/>
      <w:adjustRightInd w:val="0"/>
      <w:snapToGrid w:val="0"/>
      <w:spacing w:afterLines="50" w:line="300" w:lineRule="auto"/>
      <w:ind w:firstLine="480"/>
    </w:pPr>
    <w:rPr>
      <w:rFonts w:cs="宋体"/>
      <w:kern w:val="0"/>
      <w:szCs w:val="24"/>
    </w:rPr>
  </w:style>
  <w:style w:type="character" w:customStyle="1" w:styleId="CharCharff0">
    <w:name w:val="大纲正文 Char Char"/>
    <w:link w:val="Charfffffff"/>
    <w:qFormat/>
    <w:rPr>
      <w:rFonts w:cs="宋体"/>
      <w:sz w:val="24"/>
      <w:szCs w:val="24"/>
    </w:rPr>
  </w:style>
  <w:style w:type="character" w:customStyle="1" w:styleId="Charfe">
    <w:name w:val="表题 Char"/>
    <w:link w:val="affff2"/>
    <w:qFormat/>
    <w:rPr>
      <w:rFonts w:eastAsiaTheme="minorEastAsia"/>
      <w:b/>
      <w:kern w:val="2"/>
      <w:sz w:val="24"/>
      <w:szCs w:val="24"/>
    </w:rPr>
  </w:style>
  <w:style w:type="paragraph" w:customStyle="1" w:styleId="2fffb">
    <w:name w:val="样式 加粗 首行缩进:  2 字符"/>
    <w:basedOn w:val="a"/>
    <w:next w:val="a"/>
    <w:qFormat/>
    <w:pPr>
      <w:ind w:firstLine="482"/>
    </w:pPr>
    <w:rPr>
      <w:rFonts w:eastAsia="黑体"/>
      <w:b/>
      <w:bCs/>
      <w:szCs w:val="24"/>
    </w:rPr>
  </w:style>
  <w:style w:type="paragraph" w:customStyle="1" w:styleId="ParaCharCharCharCharCharCharCharCharCharCharCharCharChar">
    <w:name w:val="默认段落字体 Para Char Char Char Char Char Char Char Char Char Char Char Char Char"/>
    <w:basedOn w:val="a"/>
    <w:qFormat/>
    <w:pPr>
      <w:spacing w:line="240" w:lineRule="auto"/>
      <w:ind w:firstLineChars="0" w:firstLine="0"/>
    </w:pPr>
    <w:rPr>
      <w:sz w:val="21"/>
      <w:szCs w:val="24"/>
    </w:rPr>
  </w:style>
  <w:style w:type="paragraph" w:customStyle="1" w:styleId="bthzw">
    <w:name w:val="bthzw"/>
    <w:basedOn w:val="a"/>
    <w:link w:val="bthzwChar"/>
    <w:qFormat/>
    <w:rPr>
      <w:kern w:val="0"/>
      <w:szCs w:val="24"/>
    </w:rPr>
  </w:style>
  <w:style w:type="character" w:customStyle="1" w:styleId="bthzwChar">
    <w:name w:val="bthzw Char"/>
    <w:link w:val="bthzw"/>
    <w:qFormat/>
    <w:rPr>
      <w:sz w:val="24"/>
      <w:szCs w:val="24"/>
    </w:rPr>
  </w:style>
  <w:style w:type="character" w:customStyle="1" w:styleId="CharCharCharCharCharCharCharCharCharCharCharCharCharCharCharCharChar">
    <w:name w:val="Char Char Char Char Char Char Char Char Char Char Char Char Char Char Char  Char Char"/>
    <w:qFormat/>
    <w:rPr>
      <w:rFonts w:ascii="Arial" w:eastAsia="黑体" w:hAnsi="Arial" w:cs="Arial"/>
      <w:kern w:val="2"/>
      <w:lang w:val="en-US" w:eastAsia="zh-CN" w:bidi="ar-SA"/>
    </w:rPr>
  </w:style>
  <w:style w:type="character" w:customStyle="1" w:styleId="1Charf">
    <w:name w:val="1正文段落 Char"/>
    <w:link w:val="1fffb"/>
    <w:qFormat/>
    <w:rPr>
      <w:sz w:val="24"/>
      <w:szCs w:val="24"/>
    </w:rPr>
  </w:style>
  <w:style w:type="paragraph" w:customStyle="1" w:styleId="2006">
    <w:name w:val="2006表格"/>
    <w:basedOn w:val="a"/>
    <w:qFormat/>
    <w:pPr>
      <w:spacing w:line="320" w:lineRule="exact"/>
      <w:ind w:firstLineChars="0" w:firstLine="0"/>
      <w:jc w:val="center"/>
    </w:pPr>
    <w:rPr>
      <w:kern w:val="0"/>
      <w:sz w:val="21"/>
      <w:szCs w:val="21"/>
      <w:lang w:val="en-GB"/>
    </w:rPr>
  </w:style>
  <w:style w:type="paragraph" w:customStyle="1" w:styleId="031">
    <w:name w:val="表格03"/>
    <w:basedOn w:val="a"/>
    <w:qFormat/>
    <w:pPr>
      <w:spacing w:line="400" w:lineRule="exact"/>
      <w:ind w:firstLineChars="0" w:firstLine="0"/>
      <w:jc w:val="center"/>
    </w:pPr>
    <w:rPr>
      <w:sz w:val="21"/>
      <w:szCs w:val="21"/>
    </w:rPr>
  </w:style>
  <w:style w:type="paragraph" w:customStyle="1" w:styleId="O">
    <w:name w:val="表字居中O"/>
    <w:basedOn w:val="a"/>
    <w:qFormat/>
    <w:pPr>
      <w:tabs>
        <w:tab w:val="left" w:pos="3626"/>
      </w:tabs>
      <w:spacing w:line="240" w:lineRule="exact"/>
      <w:ind w:firstLineChars="0" w:firstLine="0"/>
      <w:jc w:val="center"/>
    </w:pPr>
    <w:rPr>
      <w:color w:val="FF0000"/>
      <w:spacing w:val="-4"/>
      <w:kern w:val="0"/>
      <w:sz w:val="18"/>
      <w:szCs w:val="18"/>
    </w:rPr>
  </w:style>
  <w:style w:type="paragraph" w:customStyle="1" w:styleId="afffffffffffffffffffff7">
    <w:name w:val="表字居中"/>
    <w:basedOn w:val="a"/>
    <w:qFormat/>
    <w:pPr>
      <w:tabs>
        <w:tab w:val="left" w:pos="1155"/>
      </w:tabs>
      <w:spacing w:line="240" w:lineRule="auto"/>
      <w:ind w:firstLineChars="100" w:firstLine="210"/>
    </w:pPr>
    <w:rPr>
      <w:sz w:val="21"/>
      <w:szCs w:val="24"/>
    </w:rPr>
  </w:style>
  <w:style w:type="paragraph" w:customStyle="1" w:styleId="afffffffffffffffffffff8">
    <w:name w:val="图居中"/>
    <w:basedOn w:val="a"/>
    <w:next w:val="a"/>
    <w:qFormat/>
    <w:pPr>
      <w:tabs>
        <w:tab w:val="left" w:pos="3626"/>
      </w:tabs>
      <w:spacing w:line="240" w:lineRule="auto"/>
      <w:ind w:firstLineChars="0" w:firstLine="0"/>
      <w:jc w:val="center"/>
    </w:pPr>
    <w:rPr>
      <w:szCs w:val="24"/>
    </w:rPr>
  </w:style>
  <w:style w:type="paragraph" w:customStyle="1" w:styleId="1fffff0">
    <w:name w:val="1文章"/>
    <w:basedOn w:val="a"/>
    <w:qFormat/>
    <w:pPr>
      <w:snapToGrid w:val="0"/>
      <w:ind w:firstLineChars="0" w:firstLine="573"/>
    </w:pPr>
    <w:rPr>
      <w:rFonts w:eastAsia="仿宋_GB2312"/>
      <w:sz w:val="28"/>
      <w:szCs w:val="20"/>
    </w:rPr>
  </w:style>
  <w:style w:type="paragraph" w:customStyle="1" w:styleId="15a">
    <w:name w:val="样式 正文首行缩进 + 行距: 1.5 倍行距"/>
    <w:basedOn w:val="aff6"/>
    <w:qFormat/>
    <w:pPr>
      <w:spacing w:after="0" w:line="440" w:lineRule="exact"/>
      <w:ind w:firstLineChars="200" w:firstLine="504"/>
    </w:pPr>
    <w:rPr>
      <w:rFonts w:ascii="Times New Roman" w:eastAsia="宋体" w:hAnsi="Times New Roman" w:cs="Times New Roman"/>
      <w:spacing w:val="6"/>
      <w:sz w:val="24"/>
      <w:szCs w:val="24"/>
    </w:rPr>
  </w:style>
  <w:style w:type="character" w:customStyle="1" w:styleId="fs">
    <w:name w:val="fs"/>
    <w:basedOn w:val="a0"/>
    <w:qFormat/>
  </w:style>
  <w:style w:type="character" w:customStyle="1" w:styleId="b14">
    <w:name w:val="b14"/>
    <w:basedOn w:val="a0"/>
    <w:qFormat/>
  </w:style>
  <w:style w:type="paragraph" w:customStyle="1" w:styleId="95">
    <w:name w:val="9"/>
    <w:basedOn w:val="a"/>
    <w:qFormat/>
    <w:pPr>
      <w:adjustRightInd w:val="0"/>
      <w:spacing w:line="288" w:lineRule="auto"/>
      <w:ind w:firstLineChars="0" w:firstLine="0"/>
      <w:jc w:val="left"/>
      <w:textAlignment w:val="baseline"/>
    </w:pPr>
    <w:rPr>
      <w:rFonts w:ascii="Arial" w:hAnsi="Arial"/>
      <w:kern w:val="0"/>
      <w:sz w:val="28"/>
      <w:szCs w:val="20"/>
    </w:rPr>
  </w:style>
  <w:style w:type="paragraph" w:customStyle="1" w:styleId="afffffffffffffffffffff9">
    <w:name w:val="图文框"/>
    <w:basedOn w:val="a"/>
    <w:qFormat/>
    <w:pPr>
      <w:adjustRightInd w:val="0"/>
      <w:snapToGrid w:val="0"/>
      <w:spacing w:line="240" w:lineRule="auto"/>
      <w:ind w:leftChars="-53" w:left="-53" w:rightChars="-48" w:right="-48" w:firstLineChars="0" w:firstLine="0"/>
      <w:jc w:val="center"/>
    </w:pPr>
    <w:rPr>
      <w:kern w:val="0"/>
      <w:sz w:val="21"/>
      <w:szCs w:val="20"/>
    </w:rPr>
  </w:style>
  <w:style w:type="paragraph" w:customStyle="1" w:styleId="afffffffffffffffffffffa">
    <w:name w:val="表前文字"/>
    <w:basedOn w:val="a"/>
    <w:qFormat/>
    <w:pPr>
      <w:spacing w:line="240" w:lineRule="auto"/>
      <w:ind w:firstLineChars="0" w:firstLine="0"/>
      <w:jc w:val="center"/>
    </w:pPr>
    <w:rPr>
      <w:rFonts w:ascii="宋体" w:hAnsi="宋体"/>
      <w:szCs w:val="21"/>
    </w:rPr>
  </w:style>
  <w:style w:type="paragraph" w:customStyle="1" w:styleId="1fffff1">
    <w:name w:val="表格文字1"/>
    <w:basedOn w:val="a"/>
    <w:qFormat/>
    <w:pPr>
      <w:tabs>
        <w:tab w:val="left" w:pos="0"/>
      </w:tabs>
      <w:autoSpaceDE w:val="0"/>
      <w:autoSpaceDN w:val="0"/>
      <w:adjustRightInd w:val="0"/>
      <w:spacing w:before="60" w:line="240" w:lineRule="auto"/>
      <w:ind w:left="57" w:right="57" w:firstLineChars="0" w:firstLine="0"/>
      <w:jc w:val="center"/>
      <w:textAlignment w:val="baseline"/>
    </w:pPr>
    <w:rPr>
      <w:rFonts w:ascii="宋体"/>
      <w:sz w:val="21"/>
      <w:szCs w:val="20"/>
    </w:rPr>
  </w:style>
  <w:style w:type="paragraph" w:customStyle="1" w:styleId="afffffffffffffffffffffb">
    <w:name w:val="列表项目"/>
    <w:basedOn w:val="aa"/>
    <w:qFormat/>
    <w:pPr>
      <w:tabs>
        <w:tab w:val="clear" w:pos="360"/>
      </w:tabs>
      <w:spacing w:before="120" w:line="360" w:lineRule="auto"/>
      <w:ind w:left="0" w:firstLineChars="0" w:firstLine="0"/>
      <w:jc w:val="center"/>
      <w:outlineLvl w:val="0"/>
    </w:pPr>
    <w:rPr>
      <w:b/>
      <w:sz w:val="30"/>
      <w:szCs w:val="20"/>
    </w:rPr>
  </w:style>
  <w:style w:type="paragraph" w:customStyle="1" w:styleId="afffffffffffffffffffffc">
    <w:name w:val="基准篇眉"/>
    <w:basedOn w:val="a"/>
    <w:qFormat/>
    <w:pPr>
      <w:keepLines/>
      <w:widowControl/>
      <w:tabs>
        <w:tab w:val="center" w:pos="7200"/>
        <w:tab w:val="right" w:pos="14400"/>
      </w:tabs>
      <w:overflowPunct w:val="0"/>
      <w:autoSpaceDE w:val="0"/>
      <w:autoSpaceDN w:val="0"/>
      <w:adjustRightInd w:val="0"/>
      <w:spacing w:line="240" w:lineRule="auto"/>
      <w:ind w:firstLineChars="0" w:firstLine="0"/>
      <w:jc w:val="center"/>
      <w:textAlignment w:val="baseline"/>
    </w:pPr>
    <w:rPr>
      <w:spacing w:val="80"/>
      <w:kern w:val="0"/>
      <w:sz w:val="20"/>
      <w:szCs w:val="20"/>
    </w:rPr>
  </w:style>
  <w:style w:type="character" w:customStyle="1" w:styleId="tit2">
    <w:name w:val="tit2"/>
    <w:qFormat/>
    <w:rPr>
      <w:b/>
      <w:bCs/>
      <w:sz w:val="48"/>
      <w:szCs w:val="48"/>
    </w:rPr>
  </w:style>
  <w:style w:type="character" w:customStyle="1" w:styleId="main11">
    <w:name w:val="main11"/>
    <w:qFormat/>
    <w:rPr>
      <w:sz w:val="22"/>
      <w:szCs w:val="22"/>
    </w:rPr>
  </w:style>
  <w:style w:type="character" w:customStyle="1" w:styleId="unnamed51">
    <w:name w:val="unnamed51"/>
    <w:qFormat/>
    <w:rPr>
      <w:color w:val="000000"/>
      <w:sz w:val="18"/>
      <w:szCs w:val="18"/>
    </w:rPr>
  </w:style>
  <w:style w:type="paragraph" w:customStyle="1" w:styleId="afffffffffffffffffffffd">
    <w:name w:val="填表内容"/>
    <w:basedOn w:val="a"/>
    <w:qFormat/>
    <w:pPr>
      <w:adjustRightInd w:val="0"/>
      <w:spacing w:line="480" w:lineRule="exact"/>
      <w:ind w:firstLine="560"/>
      <w:jc w:val="left"/>
      <w:textAlignment w:val="baseline"/>
    </w:pPr>
    <w:rPr>
      <w:rFonts w:ascii="楷体_GB2312" w:eastAsia="楷体_GB2312"/>
      <w:sz w:val="28"/>
      <w:szCs w:val="20"/>
    </w:rPr>
  </w:style>
  <w:style w:type="character" w:customStyle="1" w:styleId="style12">
    <w:name w:val="style1"/>
    <w:basedOn w:val="a0"/>
    <w:qFormat/>
  </w:style>
  <w:style w:type="character" w:customStyle="1" w:styleId="zhenwen141">
    <w:name w:val="zhenwen141"/>
    <w:qFormat/>
    <w:rPr>
      <w:rFonts w:ascii="ˎ̥" w:hAnsi="ˎ̥" w:hint="default"/>
      <w:sz w:val="21"/>
      <w:szCs w:val="21"/>
    </w:rPr>
  </w:style>
  <w:style w:type="character" w:customStyle="1" w:styleId="bl1">
    <w:name w:val="bl1"/>
    <w:qFormat/>
    <w:rPr>
      <w:color w:val="222222"/>
      <w:sz w:val="21"/>
      <w:szCs w:val="21"/>
      <w:u w:val="none"/>
    </w:rPr>
  </w:style>
  <w:style w:type="paragraph" w:customStyle="1" w:styleId="CharCharCharCharCharCharCharCharCharChar">
    <w:name w:val="Char Char Char Char Char Char Char Char Char Char"/>
    <w:basedOn w:val="a"/>
    <w:qFormat/>
    <w:pPr>
      <w:widowControl/>
      <w:spacing w:after="160" w:line="240" w:lineRule="exact"/>
      <w:ind w:firstLineChars="250" w:firstLine="602"/>
      <w:jc w:val="center"/>
    </w:pPr>
    <w:rPr>
      <w:rFonts w:ascii="黑体" w:eastAsia="黑体" w:hAnsi="Verdana"/>
      <w:b/>
      <w:kern w:val="0"/>
      <w:sz w:val="36"/>
      <w:szCs w:val="36"/>
    </w:rPr>
  </w:style>
  <w:style w:type="paragraph" w:customStyle="1" w:styleId="BG4">
    <w:name w:val="!BG_标题4"/>
    <w:basedOn w:val="a"/>
    <w:link w:val="BG4Char"/>
    <w:qFormat/>
    <w:pPr>
      <w:keepNext/>
      <w:keepLines/>
      <w:numPr>
        <w:ilvl w:val="3"/>
        <w:numId w:val="3"/>
      </w:numPr>
      <w:ind w:firstLineChars="0"/>
      <w:jc w:val="left"/>
      <w:outlineLvl w:val="3"/>
    </w:pPr>
    <w:rPr>
      <w:b/>
      <w:kern w:val="0"/>
      <w:szCs w:val="28"/>
    </w:rPr>
  </w:style>
  <w:style w:type="paragraph" w:customStyle="1" w:styleId="BG2">
    <w:name w:val="!BG_标题2"/>
    <w:basedOn w:val="2"/>
    <w:qFormat/>
    <w:pPr>
      <w:spacing w:before="260" w:after="260" w:line="416" w:lineRule="auto"/>
      <w:jc w:val="both"/>
    </w:pPr>
    <w:rPr>
      <w:rFonts w:ascii="Calibri Light" w:hAnsi="Calibri Light" w:cs="Times New Roman"/>
      <w:kern w:val="2"/>
      <w:sz w:val="32"/>
    </w:rPr>
  </w:style>
  <w:style w:type="paragraph" w:customStyle="1" w:styleId="BG1">
    <w:name w:val="!BG_标题1"/>
    <w:basedOn w:val="10"/>
    <w:qFormat/>
    <w:pPr>
      <w:numPr>
        <w:numId w:val="3"/>
      </w:numPr>
      <w:spacing w:before="340" w:after="330" w:line="578" w:lineRule="auto"/>
      <w:jc w:val="both"/>
    </w:pPr>
    <w:rPr>
      <w:sz w:val="44"/>
    </w:rPr>
  </w:style>
  <w:style w:type="paragraph" w:customStyle="1" w:styleId="BG3">
    <w:name w:val="!BG_标题3"/>
    <w:basedOn w:val="3"/>
    <w:qFormat/>
    <w:pPr>
      <w:tabs>
        <w:tab w:val="left" w:pos="1260"/>
      </w:tabs>
      <w:spacing w:before="260" w:after="260" w:line="416" w:lineRule="auto"/>
      <w:ind w:left="1260" w:hanging="420"/>
      <w:jc w:val="both"/>
    </w:pPr>
    <w:rPr>
      <w:rFonts w:ascii="Calibri" w:eastAsia="Arial Unicode MS" w:hAnsi="Calibri" w:cs="Times New Roman"/>
      <w:bCs/>
      <w:sz w:val="32"/>
    </w:rPr>
  </w:style>
  <w:style w:type="character" w:customStyle="1" w:styleId="description">
    <w:name w:val="description"/>
    <w:basedOn w:val="a0"/>
    <w:qFormat/>
  </w:style>
  <w:style w:type="character" w:customStyle="1" w:styleId="number">
    <w:name w:val="number"/>
    <w:basedOn w:val="a0"/>
    <w:qFormat/>
  </w:style>
  <w:style w:type="paragraph" w:customStyle="1" w:styleId="afffffffffffffffffffffe">
    <w:name w:val="正文_空冷"/>
    <w:basedOn w:val="a"/>
    <w:qFormat/>
    <w:pPr>
      <w:spacing w:line="440" w:lineRule="exact"/>
      <w:jc w:val="left"/>
    </w:pPr>
    <w:rPr>
      <w:rFonts w:ascii="Calibri" w:hAnsi="Calibri"/>
      <w:szCs w:val="21"/>
    </w:rPr>
  </w:style>
  <w:style w:type="paragraph" w:customStyle="1" w:styleId="affffffffffffffffffffff">
    <w:name w:val="正文_表格内正文"/>
    <w:basedOn w:val="a"/>
    <w:qFormat/>
    <w:pPr>
      <w:spacing w:line="240" w:lineRule="auto"/>
      <w:ind w:firstLineChars="0" w:firstLine="0"/>
      <w:jc w:val="center"/>
    </w:pPr>
    <w:rPr>
      <w:sz w:val="20"/>
      <w:szCs w:val="21"/>
    </w:rPr>
  </w:style>
  <w:style w:type="character" w:customStyle="1" w:styleId="MTDisplayEquationChar">
    <w:name w:val="MTDisplayEquation Char"/>
    <w:link w:val="MTDisplayEquation"/>
    <w:qFormat/>
    <w:rPr>
      <w:sz w:val="24"/>
      <w:szCs w:val="24"/>
    </w:rPr>
  </w:style>
  <w:style w:type="character" w:customStyle="1" w:styleId="CharChar1631">
    <w:name w:val="Char Char1631"/>
    <w:qFormat/>
    <w:rPr>
      <w:rFonts w:eastAsia="宋体"/>
      <w:kern w:val="2"/>
      <w:sz w:val="18"/>
      <w:szCs w:val="18"/>
      <w:lang w:val="en-US" w:eastAsia="zh-CN" w:bidi="ar-SA"/>
    </w:rPr>
  </w:style>
  <w:style w:type="character" w:customStyle="1" w:styleId="Char2fe">
    <w:name w:val="文本 Char2"/>
    <w:qFormat/>
    <w:rPr>
      <w:rFonts w:eastAsia="宋体"/>
      <w:snapToGrid w:val="0"/>
      <w:sz w:val="28"/>
      <w:lang w:val="en-US" w:eastAsia="zh-CN" w:bidi="ar-SA"/>
    </w:rPr>
  </w:style>
  <w:style w:type="character" w:customStyle="1" w:styleId="CharChar1531">
    <w:name w:val="Char Char1531"/>
    <w:qFormat/>
    <w:rPr>
      <w:rFonts w:eastAsia="宋体"/>
      <w:kern w:val="2"/>
      <w:sz w:val="21"/>
      <w:szCs w:val="24"/>
      <w:lang w:val="en-US" w:eastAsia="zh-CN" w:bidi="ar-SA"/>
    </w:rPr>
  </w:style>
  <w:style w:type="character" w:customStyle="1" w:styleId="CharChar1431">
    <w:name w:val="Char Char1431"/>
    <w:qFormat/>
    <w:rPr>
      <w:rFonts w:eastAsia="宋体"/>
      <w:kern w:val="2"/>
      <w:sz w:val="21"/>
      <w:szCs w:val="24"/>
      <w:lang w:val="en-US" w:eastAsia="zh-CN" w:bidi="ar-SA"/>
    </w:rPr>
  </w:style>
  <w:style w:type="character" w:customStyle="1" w:styleId="CharChar1031">
    <w:name w:val="Char Char1031"/>
    <w:qFormat/>
    <w:rPr>
      <w:rFonts w:eastAsia="宋体"/>
      <w:kern w:val="2"/>
      <w:sz w:val="18"/>
      <w:szCs w:val="18"/>
      <w:lang w:val="en-US" w:eastAsia="zh-CN" w:bidi="ar-SA"/>
    </w:rPr>
  </w:style>
  <w:style w:type="character" w:customStyle="1" w:styleId="CharChar1131">
    <w:name w:val="Char Char1131"/>
    <w:qFormat/>
    <w:rPr>
      <w:sz w:val="18"/>
      <w:szCs w:val="18"/>
    </w:rPr>
  </w:style>
  <w:style w:type="character" w:customStyle="1" w:styleId="CharChar1331">
    <w:name w:val="Char Char1331"/>
    <w:qFormat/>
    <w:rPr>
      <w:rFonts w:ascii="Arial" w:eastAsia="黑体" w:hAnsi="Arial" w:cs="Times New Roman"/>
      <w:sz w:val="24"/>
      <w:szCs w:val="24"/>
    </w:rPr>
  </w:style>
  <w:style w:type="character" w:customStyle="1" w:styleId="CharChar1231">
    <w:name w:val="Char Char1231"/>
    <w:qFormat/>
    <w:rPr>
      <w:rFonts w:ascii="Arial" w:eastAsia="黑体" w:hAnsi="Arial" w:cs="Times New Roman"/>
      <w:szCs w:val="21"/>
    </w:rPr>
  </w:style>
  <w:style w:type="paragraph" w:customStyle="1" w:styleId="CharCharChar1Char31">
    <w:name w:val="Char Char Char1 Char31"/>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CharCharChar41">
    <w:name w:val="Char Char Char Char Char Char Char41"/>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Char2CharCharCharChar51">
    <w:name w:val="Char Char Char Char Char2 Char Char Char Char51"/>
    <w:basedOn w:val="a"/>
    <w:qFormat/>
    <w:pPr>
      <w:adjustRightInd w:val="0"/>
      <w:snapToGrid w:val="0"/>
    </w:pPr>
    <w:rPr>
      <w:rFonts w:ascii="宋体" w:hAnsi="宋体" w:cs="宋体"/>
      <w:szCs w:val="26"/>
    </w:rPr>
  </w:style>
  <w:style w:type="character" w:customStyle="1" w:styleId="CharChar2021">
    <w:name w:val="Char Char2021"/>
    <w:qFormat/>
    <w:rPr>
      <w:rFonts w:ascii="Arial" w:eastAsia="黑体" w:hAnsi="Arial" w:cs="Times New Roman"/>
      <w:b/>
      <w:bCs/>
      <w:sz w:val="28"/>
      <w:szCs w:val="28"/>
    </w:rPr>
  </w:style>
  <w:style w:type="character" w:customStyle="1" w:styleId="CharChar1921">
    <w:name w:val="Char Char1921"/>
    <w:qFormat/>
    <w:rPr>
      <w:rFonts w:ascii="Times New Roman" w:eastAsia="宋体" w:hAnsi="Times New Roman" w:cs="Times New Roman"/>
      <w:b/>
      <w:bCs/>
      <w:sz w:val="28"/>
      <w:szCs w:val="28"/>
    </w:rPr>
  </w:style>
  <w:style w:type="character" w:customStyle="1" w:styleId="CharChar1821">
    <w:name w:val="Char Char1821"/>
    <w:qFormat/>
    <w:rPr>
      <w:rFonts w:ascii="Arial" w:eastAsia="黑体" w:hAnsi="Arial" w:cs="Times New Roman"/>
      <w:b/>
      <w:bCs/>
      <w:sz w:val="24"/>
      <w:szCs w:val="24"/>
    </w:rPr>
  </w:style>
  <w:style w:type="character" w:customStyle="1" w:styleId="CharChar1721">
    <w:name w:val="Char Char1721"/>
    <w:qFormat/>
    <w:rPr>
      <w:rFonts w:ascii="Times New Roman" w:eastAsia="宋体" w:hAnsi="Times New Roman" w:cs="Times New Roman"/>
      <w:b/>
      <w:bCs/>
      <w:sz w:val="24"/>
      <w:szCs w:val="24"/>
    </w:rPr>
  </w:style>
  <w:style w:type="paragraph" w:customStyle="1" w:styleId="CharCharChar1CharCharCharChar21">
    <w:name w:val="Char Char Char1 Char Char Char Char21"/>
    <w:basedOn w:val="a"/>
    <w:next w:val="a"/>
    <w:qFormat/>
    <w:rPr>
      <w:rFonts w:ascii="宋体" w:eastAsia="汉鼎简书宋" w:hAnsi="宋体" w:cs="宋体"/>
      <w:szCs w:val="24"/>
    </w:rPr>
  </w:style>
  <w:style w:type="character" w:customStyle="1" w:styleId="H7Char4">
    <w:name w:val="H7 Char4"/>
    <w:qFormat/>
    <w:rPr>
      <w:rFonts w:ascii="Times New Roman" w:eastAsia="宋体" w:hAnsi="Times New Roman" w:cs="Times New Roman"/>
      <w:b/>
      <w:bCs/>
      <w:sz w:val="24"/>
      <w:szCs w:val="24"/>
    </w:rPr>
  </w:style>
  <w:style w:type="character" w:customStyle="1" w:styleId="CharChar402">
    <w:name w:val="Char Char402"/>
    <w:qFormat/>
    <w:rPr>
      <w:rFonts w:ascii="Times New Roman" w:eastAsia="宋体" w:hAnsi="Times New Roman" w:cs="Times New Roman"/>
      <w:szCs w:val="24"/>
      <w:shd w:val="clear" w:color="auto" w:fill="000080"/>
    </w:rPr>
  </w:style>
  <w:style w:type="character" w:customStyle="1" w:styleId="CharChar392">
    <w:name w:val="Char Char392"/>
    <w:qFormat/>
    <w:rPr>
      <w:rFonts w:ascii="Times New Roman" w:eastAsia="宋体" w:hAnsi="Times New Roman" w:cs="Times New Roman"/>
      <w:sz w:val="18"/>
      <w:szCs w:val="18"/>
    </w:rPr>
  </w:style>
  <w:style w:type="character" w:customStyle="1" w:styleId="CharChar2821">
    <w:name w:val="Char Char2821"/>
    <w:qFormat/>
    <w:rPr>
      <w:rFonts w:ascii="Times New Roman" w:eastAsia="宋体" w:hAnsi="Times New Roman" w:cs="Times New Roman"/>
      <w:szCs w:val="24"/>
      <w:shd w:val="clear" w:color="auto" w:fill="000080"/>
    </w:rPr>
  </w:style>
  <w:style w:type="character" w:customStyle="1" w:styleId="CharChar2721">
    <w:name w:val="Char Char2721"/>
    <w:qFormat/>
    <w:rPr>
      <w:rFonts w:ascii="Times New Roman" w:eastAsia="宋体" w:hAnsi="Times New Roman" w:cs="Times New Roman"/>
      <w:sz w:val="18"/>
      <w:szCs w:val="18"/>
    </w:rPr>
  </w:style>
  <w:style w:type="character" w:customStyle="1" w:styleId="CharChar2521">
    <w:name w:val="Char Char2521"/>
    <w:qFormat/>
    <w:rPr>
      <w:rFonts w:ascii="Courier New" w:eastAsia="宋体" w:hAnsi="Courier New" w:cs="Courier New"/>
      <w:sz w:val="20"/>
      <w:szCs w:val="20"/>
    </w:rPr>
  </w:style>
  <w:style w:type="paragraph" w:customStyle="1" w:styleId="CharCharCharCharCharCharCharCharCharCharCharCharCharCharCharCharCharChar41">
    <w:name w:val="Char Char Char Char Char Char Char Char Char Char Char Char Char Char Char Char Char Char41"/>
    <w:basedOn w:val="a"/>
    <w:qFormat/>
    <w:pPr>
      <w:spacing w:line="240" w:lineRule="auto"/>
      <w:ind w:firstLineChars="0" w:firstLine="0"/>
    </w:pPr>
    <w:rPr>
      <w:sz w:val="21"/>
      <w:szCs w:val="24"/>
    </w:rPr>
  </w:style>
  <w:style w:type="character" w:customStyle="1" w:styleId="CharChar2921">
    <w:name w:val="Char Char2921"/>
    <w:semiHidden/>
    <w:qFormat/>
    <w:rPr>
      <w:rFonts w:eastAsia="宋体"/>
      <w:kern w:val="2"/>
      <w:sz w:val="21"/>
      <w:szCs w:val="24"/>
      <w:lang w:val="en-US" w:eastAsia="zh-CN" w:bidi="ar-SA"/>
    </w:rPr>
  </w:style>
  <w:style w:type="character" w:customStyle="1" w:styleId="CharChar2621">
    <w:name w:val="Char Char2621"/>
    <w:qFormat/>
    <w:rPr>
      <w:rFonts w:eastAsia="宋体"/>
      <w:kern w:val="2"/>
      <w:sz w:val="18"/>
      <w:szCs w:val="18"/>
      <w:lang w:val="en-US" w:eastAsia="zh-CN" w:bidi="ar-SA"/>
    </w:rPr>
  </w:style>
  <w:style w:type="character" w:customStyle="1" w:styleId="CharChar2421">
    <w:name w:val="Char Char2421"/>
    <w:qFormat/>
    <w:rPr>
      <w:rFonts w:ascii="楷体_GB2312" w:eastAsia="楷体_GB2312"/>
      <w:kern w:val="2"/>
      <w:sz w:val="28"/>
      <w:lang w:val="en-US" w:eastAsia="zh-CN" w:bidi="ar-SA"/>
    </w:rPr>
  </w:style>
  <w:style w:type="character" w:customStyle="1" w:styleId="CharChar2321">
    <w:name w:val="Char Char2321"/>
    <w:qFormat/>
    <w:rPr>
      <w:rFonts w:ascii="宋体" w:eastAsia="宋体" w:hAnsi="宋体" w:cs="宋体"/>
      <w:sz w:val="24"/>
      <w:szCs w:val="24"/>
      <w:lang w:val="en-US" w:eastAsia="zh-CN" w:bidi="ar-SA"/>
    </w:rPr>
  </w:style>
  <w:style w:type="character" w:customStyle="1" w:styleId="CharChar2221">
    <w:name w:val="Char Char2221"/>
    <w:qFormat/>
    <w:rPr>
      <w:rFonts w:eastAsia="宋体"/>
      <w:kern w:val="2"/>
      <w:sz w:val="21"/>
      <w:lang w:val="en-US" w:eastAsia="zh-CN" w:bidi="ar-SA"/>
    </w:rPr>
  </w:style>
  <w:style w:type="paragraph" w:customStyle="1" w:styleId="CharChar2CharCharCharCharCharChar11">
    <w:name w:val="Char Char2 Char Char Char Char Char Char11"/>
    <w:basedOn w:val="a"/>
    <w:qFormat/>
    <w:pPr>
      <w:ind w:firstLineChars="0" w:firstLine="0"/>
    </w:pPr>
    <w:rPr>
      <w:rFonts w:ascii="宋体" w:hAnsi="宋体"/>
      <w:sz w:val="22"/>
      <w:szCs w:val="24"/>
    </w:rPr>
  </w:style>
  <w:style w:type="character" w:customStyle="1" w:styleId="t31">
    <w:name w:val="t31"/>
    <w:qFormat/>
    <w:rPr>
      <w:color w:val="000000"/>
      <w:sz w:val="20"/>
      <w:szCs w:val="20"/>
      <w:u w:val="none"/>
    </w:rPr>
  </w:style>
  <w:style w:type="paragraph" w:customStyle="1" w:styleId="affffffffffffffffffffff0">
    <w:name w:val="基准标题"/>
    <w:basedOn w:val="af1"/>
    <w:next w:val="af1"/>
    <w:qFormat/>
    <w:rPr>
      <w:rFonts w:ascii="Times New Roman" w:eastAsia="宋体" w:hAnsi="Times New Roman" w:cs="Times New Roman"/>
      <w:szCs w:val="24"/>
    </w:rPr>
  </w:style>
  <w:style w:type="paragraph" w:customStyle="1" w:styleId="ZWCharCharChar">
    <w:name w:val="ZW Char Char Char"/>
    <w:basedOn w:val="a"/>
    <w:qFormat/>
    <w:pPr>
      <w:spacing w:beforeLines="20" w:line="240" w:lineRule="auto"/>
    </w:pPr>
    <w:rPr>
      <w:szCs w:val="20"/>
    </w:rPr>
  </w:style>
  <w:style w:type="paragraph" w:customStyle="1" w:styleId="888-1">
    <w:name w:val="888-表头"/>
    <w:qFormat/>
    <w:pPr>
      <w:spacing w:beforeLines="50"/>
      <w:jc w:val="center"/>
    </w:pPr>
    <w:rPr>
      <w:b/>
      <w:kern w:val="2"/>
      <w:sz w:val="24"/>
      <w:szCs w:val="21"/>
    </w:rPr>
  </w:style>
  <w:style w:type="character" w:customStyle="1" w:styleId="evenCharChar">
    <w:name w:val="even Char Char"/>
    <w:qFormat/>
    <w:rPr>
      <w:rFonts w:eastAsia="宋体"/>
      <w:kern w:val="2"/>
      <w:sz w:val="18"/>
      <w:szCs w:val="18"/>
      <w:lang w:val="en-US" w:eastAsia="zh-CN" w:bidi="ar-SA"/>
    </w:rPr>
  </w:style>
  <w:style w:type="character" w:customStyle="1" w:styleId="1Char50">
    <w:name w:val="页眉1 Char5"/>
    <w:qFormat/>
    <w:rPr>
      <w:rFonts w:eastAsia="宋体"/>
      <w:kern w:val="2"/>
      <w:sz w:val="18"/>
      <w:szCs w:val="18"/>
      <w:lang w:val="en-US" w:eastAsia="zh-CN" w:bidi="ar-SA"/>
    </w:rPr>
  </w:style>
  <w:style w:type="character" w:customStyle="1" w:styleId="asg1">
    <w:name w:val="asg1"/>
    <w:qFormat/>
    <w:rPr>
      <w:sz w:val="18"/>
      <w:szCs w:val="18"/>
    </w:rPr>
  </w:style>
  <w:style w:type="character" w:customStyle="1" w:styleId="style871">
    <w:name w:val="style871"/>
    <w:qFormat/>
    <w:rPr>
      <w:color w:val="40AC00"/>
    </w:rPr>
  </w:style>
  <w:style w:type="paragraph" w:customStyle="1" w:styleId="4ff6">
    <w:name w:val="正文文字缩进小4"/>
    <w:basedOn w:val="a"/>
    <w:next w:val="aff3"/>
    <w:qFormat/>
    <w:pPr>
      <w:widowControl/>
      <w:spacing w:before="100" w:beforeAutospacing="1" w:after="100" w:afterAutospacing="1" w:line="240" w:lineRule="auto"/>
      <w:ind w:firstLineChars="0" w:firstLine="0"/>
      <w:jc w:val="left"/>
    </w:pPr>
    <w:rPr>
      <w:rFonts w:ascii="宋体" w:eastAsia="楷体_GB2312" w:hAnsi="宋体"/>
      <w:kern w:val="0"/>
      <w:szCs w:val="24"/>
    </w:rPr>
  </w:style>
  <w:style w:type="paragraph" w:customStyle="1" w:styleId="d">
    <w:name w:val="d"/>
    <w:basedOn w:val="afffffffffb"/>
    <w:qFormat/>
    <w:rPr>
      <w:rFonts w:hint="eastAsia"/>
      <w:kern w:val="2"/>
      <w:szCs w:val="20"/>
    </w:rPr>
  </w:style>
  <w:style w:type="character" w:customStyle="1" w:styleId="Charfffffff0">
    <w:name w:val="样式 正文首行缩进 + 宋体 Char"/>
    <w:qFormat/>
    <w:rPr>
      <w:rFonts w:ascii="宋体" w:eastAsia="宋体" w:hAnsi="宋体"/>
      <w:color w:val="000000"/>
      <w:kern w:val="2"/>
      <w:sz w:val="24"/>
      <w:szCs w:val="28"/>
      <w:lang w:val="en-US" w:eastAsia="zh-CN" w:bidi="ar-SA"/>
    </w:rPr>
  </w:style>
  <w:style w:type="paragraph" w:customStyle="1" w:styleId="affffffffffffffffffffff1">
    <w:name w:val="特殊标题３"/>
    <w:basedOn w:val="a"/>
    <w:qFormat/>
    <w:pPr>
      <w:overflowPunct w:val="0"/>
      <w:autoSpaceDE w:val="0"/>
      <w:autoSpaceDN w:val="0"/>
      <w:adjustRightInd w:val="0"/>
      <w:ind w:firstLineChars="0" w:firstLine="0"/>
    </w:pPr>
    <w:rPr>
      <w:rFonts w:eastAsia="仿宋_GB2312"/>
      <w:kern w:val="0"/>
      <w:sz w:val="28"/>
      <w:szCs w:val="20"/>
    </w:rPr>
  </w:style>
  <w:style w:type="paragraph" w:customStyle="1" w:styleId="brdrw15brsp20tqctx4153t">
    <w:name w:val="brdrw15brsp20 tqctx4153t"/>
    <w:qFormat/>
    <w:pPr>
      <w:widowControl w:val="0"/>
      <w:pBdr>
        <w:bottom w:val="single" w:sz="6" w:space="0" w:color="auto"/>
      </w:pBdr>
      <w:adjustRightInd w:val="0"/>
      <w:spacing w:line="312" w:lineRule="atLeast"/>
      <w:jc w:val="center"/>
      <w:textAlignment w:val="baseline"/>
    </w:pPr>
    <w:rPr>
      <w:sz w:val="21"/>
    </w:rPr>
  </w:style>
  <w:style w:type="paragraph" w:customStyle="1" w:styleId="affffffffffffffffffffff2">
    <w:name w:val="表格内容居中"/>
    <w:qFormat/>
    <w:pPr>
      <w:adjustRightInd w:val="0"/>
      <w:snapToGrid w:val="0"/>
      <w:jc w:val="center"/>
    </w:pPr>
    <w:rPr>
      <w:snapToGrid w:val="0"/>
      <w:sz w:val="21"/>
    </w:rPr>
  </w:style>
  <w:style w:type="paragraph" w:customStyle="1" w:styleId="1fffff2">
    <w:name w:val="样式 标题 1"/>
    <w:basedOn w:val="a"/>
    <w:next w:val="a"/>
    <w:qFormat/>
    <w:pPr>
      <w:snapToGrid w:val="0"/>
      <w:spacing w:line="0" w:lineRule="atLeast"/>
      <w:ind w:firstLineChars="0" w:firstLine="0"/>
      <w:jc w:val="center"/>
    </w:pPr>
    <w:rPr>
      <w:rFonts w:ascii="黑体" w:eastAsia="黑体" w:hAnsi="宋体"/>
      <w:kern w:val="0"/>
      <w:sz w:val="28"/>
      <w:szCs w:val="28"/>
    </w:rPr>
  </w:style>
  <w:style w:type="character" w:customStyle="1" w:styleId="ca-1">
    <w:name w:val="ca-1"/>
    <w:basedOn w:val="a0"/>
    <w:qFormat/>
  </w:style>
  <w:style w:type="character" w:customStyle="1" w:styleId="lh131">
    <w:name w:val="lh131"/>
    <w:basedOn w:val="a0"/>
    <w:qFormat/>
  </w:style>
  <w:style w:type="paragraph" w:customStyle="1" w:styleId="CharChar3CharCharCharChar">
    <w:name w:val="Char Char3 Char Char Char Char"/>
    <w:basedOn w:val="a"/>
    <w:qFormat/>
    <w:pPr>
      <w:widowControl/>
      <w:spacing w:after="160" w:line="240" w:lineRule="exact"/>
      <w:ind w:firstLineChars="0" w:firstLine="0"/>
      <w:jc w:val="left"/>
    </w:pPr>
    <w:rPr>
      <w:rFonts w:ascii="Verdana" w:hAnsi="Verdana"/>
      <w:kern w:val="0"/>
      <w:sz w:val="20"/>
      <w:szCs w:val="20"/>
      <w:lang w:eastAsia="en-US"/>
    </w:rPr>
  </w:style>
  <w:style w:type="paragraph" w:customStyle="1" w:styleId="affffffffffffffffffffff3">
    <w:name w:val="首页脚注"/>
    <w:basedOn w:val="af9"/>
    <w:qFormat/>
    <w:pPr>
      <w:keepLines/>
      <w:widowControl/>
      <w:tabs>
        <w:tab w:val="clear" w:pos="4153"/>
        <w:tab w:val="clear" w:pos="8306"/>
        <w:tab w:val="center" w:pos="4320"/>
      </w:tabs>
      <w:overflowPunct w:val="0"/>
      <w:autoSpaceDE w:val="0"/>
      <w:autoSpaceDN w:val="0"/>
      <w:adjustRightInd w:val="0"/>
      <w:snapToGrid/>
      <w:ind w:firstLineChars="0" w:firstLine="0"/>
      <w:jc w:val="center"/>
      <w:textAlignment w:val="baseline"/>
    </w:pPr>
    <w:rPr>
      <w:kern w:val="0"/>
      <w:sz w:val="28"/>
      <w:szCs w:val="20"/>
    </w:rPr>
  </w:style>
  <w:style w:type="paragraph" w:customStyle="1" w:styleId="--1">
    <w:name w:val="钢--1"/>
    <w:basedOn w:val="--"/>
    <w:next w:val="--"/>
    <w:qFormat/>
    <w:rPr>
      <w:kern w:val="2"/>
    </w:rPr>
  </w:style>
  <w:style w:type="character" w:customStyle="1" w:styleId="font2">
    <w:name w:val="font2"/>
    <w:qFormat/>
    <w:rPr>
      <w:rFonts w:ascii="宋体" w:eastAsia="宋体" w:hAnsi="宋体" w:hint="eastAsia"/>
      <w:color w:val="000000"/>
      <w:sz w:val="24"/>
      <w:szCs w:val="24"/>
    </w:rPr>
  </w:style>
  <w:style w:type="paragraph" w:customStyle="1" w:styleId="C2">
    <w:name w:val="C2"/>
    <w:basedOn w:val="a"/>
    <w:qFormat/>
    <w:pPr>
      <w:spacing w:line="240" w:lineRule="auto"/>
      <w:ind w:firstLineChars="0" w:firstLine="0"/>
    </w:pPr>
    <w:rPr>
      <w:kern w:val="0"/>
      <w:sz w:val="28"/>
      <w:szCs w:val="20"/>
    </w:rPr>
  </w:style>
  <w:style w:type="paragraph" w:customStyle="1" w:styleId="1fffff3">
    <w:name w:val="贾伦标题1"/>
    <w:basedOn w:val="10"/>
    <w:qFormat/>
    <w:pPr>
      <w:tabs>
        <w:tab w:val="left" w:pos="360"/>
      </w:tabs>
      <w:spacing w:before="340" w:after="330" w:line="578" w:lineRule="auto"/>
      <w:ind w:left="360" w:hanging="360"/>
      <w:jc w:val="both"/>
    </w:pPr>
    <w:rPr>
      <w:sz w:val="44"/>
    </w:rPr>
  </w:style>
  <w:style w:type="paragraph" w:customStyle="1" w:styleId="2fffc">
    <w:name w:val="贾伦标题2"/>
    <w:basedOn w:val="2"/>
    <w:qFormat/>
    <w:pPr>
      <w:spacing w:before="260" w:after="260" w:line="416" w:lineRule="auto"/>
      <w:jc w:val="both"/>
    </w:pPr>
    <w:rPr>
      <w:rFonts w:ascii="Calibri Light" w:hAnsi="Calibri Light" w:cs="Times New Roman"/>
      <w:kern w:val="2"/>
      <w:sz w:val="32"/>
    </w:rPr>
  </w:style>
  <w:style w:type="paragraph" w:customStyle="1" w:styleId="3ffd">
    <w:name w:val="贾伦标题3"/>
    <w:basedOn w:val="3"/>
    <w:qFormat/>
    <w:pPr>
      <w:tabs>
        <w:tab w:val="left" w:pos="1260"/>
      </w:tabs>
      <w:spacing w:before="260" w:after="260" w:line="416" w:lineRule="auto"/>
      <w:ind w:left="1260" w:hanging="420"/>
      <w:jc w:val="both"/>
    </w:pPr>
    <w:rPr>
      <w:rFonts w:ascii="Calibri" w:eastAsia="Arial Unicode MS" w:hAnsi="Calibri" w:cs="Times New Roman"/>
      <w:bCs/>
      <w:sz w:val="32"/>
    </w:rPr>
  </w:style>
  <w:style w:type="paragraph" w:customStyle="1" w:styleId="4ff7">
    <w:name w:val="贾伦标题4"/>
    <w:basedOn w:val="4"/>
    <w:qFormat/>
    <w:pPr>
      <w:spacing w:before="280" w:after="290" w:line="376" w:lineRule="auto"/>
      <w:jc w:val="both"/>
    </w:pPr>
    <w:rPr>
      <w:rFonts w:ascii="Calibri Light" w:hAnsi="Calibri Light" w:cs="Times New Roman"/>
      <w:kern w:val="2"/>
    </w:rPr>
  </w:style>
  <w:style w:type="paragraph" w:customStyle="1" w:styleId="affffffffffffffffffffff4">
    <w:name w:val="贾伦表头"/>
    <w:basedOn w:val="a"/>
    <w:qFormat/>
    <w:pPr>
      <w:snapToGrid w:val="0"/>
      <w:spacing w:line="240" w:lineRule="auto"/>
      <w:ind w:firstLineChars="0" w:firstLine="0"/>
      <w:jc w:val="center"/>
    </w:pPr>
    <w:rPr>
      <w:rFonts w:ascii="黑体" w:hAnsi="宋体"/>
      <w:b/>
      <w:bCs/>
      <w:color w:val="000000"/>
      <w:spacing w:val="-8"/>
      <w:szCs w:val="24"/>
      <w:lang w:val="zh-CN"/>
    </w:rPr>
  </w:style>
  <w:style w:type="paragraph" w:customStyle="1" w:styleId="2fffd">
    <w:name w:val="样式 四号 黑色 首行缩进:  2 字符"/>
    <w:basedOn w:val="a"/>
    <w:qFormat/>
    <w:pPr>
      <w:spacing w:line="480" w:lineRule="atLeast"/>
    </w:pPr>
    <w:rPr>
      <w:color w:val="000000"/>
      <w:szCs w:val="24"/>
    </w:rPr>
  </w:style>
  <w:style w:type="paragraph" w:customStyle="1" w:styleId="affffffffffffffffffffff5">
    <w:name w:val="内文"/>
    <w:qFormat/>
    <w:pPr>
      <w:widowControl w:val="0"/>
      <w:autoSpaceDE w:val="0"/>
      <w:autoSpaceDN w:val="0"/>
      <w:adjustRightInd w:val="0"/>
      <w:spacing w:line="480" w:lineRule="atLeast"/>
      <w:ind w:firstLine="454"/>
      <w:jc w:val="both"/>
    </w:pPr>
    <w:rPr>
      <w:rFonts w:ascii="方正黑体简体" w:eastAsia="方正黑体简体"/>
      <w:color w:val="000000"/>
      <w:szCs w:val="24"/>
    </w:rPr>
  </w:style>
  <w:style w:type="paragraph" w:customStyle="1" w:styleId="0000000000">
    <w:name w:val="正文0000000000"/>
    <w:basedOn w:val="a"/>
    <w:next w:val="a"/>
    <w:qFormat/>
    <w:pPr>
      <w:overflowPunct w:val="0"/>
      <w:autoSpaceDE w:val="0"/>
      <w:autoSpaceDN w:val="0"/>
      <w:ind w:firstLine="480"/>
      <w:textAlignment w:val="baseline"/>
    </w:pPr>
    <w:rPr>
      <w:rFonts w:ascii="宋体" w:hAnsi="宋体"/>
      <w:color w:val="000000"/>
      <w:kern w:val="0"/>
      <w:szCs w:val="24"/>
    </w:rPr>
  </w:style>
  <w:style w:type="character" w:customStyle="1" w:styleId="ReChar2">
    <w:name w:val="Re Char2"/>
    <w:qFormat/>
    <w:rPr>
      <w:rFonts w:eastAsia="宋体"/>
      <w:b/>
      <w:bCs/>
      <w:kern w:val="2"/>
      <w:sz w:val="28"/>
      <w:szCs w:val="32"/>
      <w:lang w:val="en-US" w:eastAsia="zh-CN" w:bidi="ar-SA"/>
    </w:rPr>
  </w:style>
  <w:style w:type="paragraph" w:customStyle="1" w:styleId="qilu">
    <w:name w:val="qilu"/>
    <w:basedOn w:val="a"/>
    <w:qFormat/>
    <w:pPr>
      <w:autoSpaceDE w:val="0"/>
      <w:autoSpaceDN w:val="0"/>
      <w:adjustRightInd w:val="0"/>
      <w:spacing w:line="240" w:lineRule="auto"/>
      <w:ind w:firstLineChars="0" w:firstLine="0"/>
      <w:jc w:val="left"/>
      <w:textAlignment w:val="baseline"/>
    </w:pPr>
    <w:rPr>
      <w:rFonts w:ascii="宋体"/>
      <w:b/>
      <w:kern w:val="0"/>
      <w:sz w:val="28"/>
      <w:szCs w:val="20"/>
    </w:rPr>
  </w:style>
  <w:style w:type="paragraph" w:customStyle="1" w:styleId="86">
    <w:name w:val="8级"/>
    <w:basedOn w:val="a"/>
    <w:qFormat/>
    <w:pPr>
      <w:tabs>
        <w:tab w:val="left" w:pos="432"/>
      </w:tabs>
      <w:spacing w:line="240" w:lineRule="auto"/>
      <w:ind w:left="432" w:firstLineChars="0" w:hanging="432"/>
    </w:pPr>
    <w:rPr>
      <w:sz w:val="21"/>
      <w:szCs w:val="20"/>
    </w:rPr>
  </w:style>
  <w:style w:type="paragraph" w:customStyle="1" w:styleId="affffffffffffffffffffff6">
    <w:name w:val="普通文本"/>
    <w:basedOn w:val="a"/>
    <w:qFormat/>
    <w:pPr>
      <w:overflowPunct w:val="0"/>
      <w:autoSpaceDE w:val="0"/>
      <w:autoSpaceDN w:val="0"/>
      <w:adjustRightInd w:val="0"/>
      <w:ind w:firstLine="480"/>
    </w:pPr>
    <w:rPr>
      <w:rFonts w:ascii="宋体" w:hAnsi="宋体"/>
      <w:kern w:val="0"/>
      <w:szCs w:val="24"/>
      <w:lang w:val="zh-CN"/>
    </w:rPr>
  </w:style>
  <w:style w:type="paragraph" w:customStyle="1" w:styleId="CharCharff1">
    <w:name w:val="Char Char Знак Знак"/>
    <w:basedOn w:val="a"/>
    <w:qFormat/>
    <w:pPr>
      <w:widowControl/>
      <w:spacing w:after="160" w:line="240" w:lineRule="exact"/>
      <w:ind w:firstLineChars="0" w:firstLine="0"/>
      <w:jc w:val="left"/>
    </w:pPr>
    <w:rPr>
      <w:b/>
      <w:kern w:val="0"/>
      <w:sz w:val="28"/>
      <w:szCs w:val="24"/>
      <w:lang w:eastAsia="en-US"/>
    </w:rPr>
  </w:style>
  <w:style w:type="paragraph" w:customStyle="1" w:styleId="1fffff4">
    <w:name w:val="样式 标题 1 + 小四"/>
    <w:basedOn w:val="10"/>
    <w:qFormat/>
    <w:pPr>
      <w:tabs>
        <w:tab w:val="left" w:pos="360"/>
      </w:tabs>
      <w:spacing w:before="340" w:after="330" w:line="578" w:lineRule="auto"/>
      <w:ind w:left="360" w:hanging="360"/>
      <w:jc w:val="both"/>
    </w:pPr>
    <w:rPr>
      <w:sz w:val="44"/>
    </w:rPr>
  </w:style>
  <w:style w:type="character" w:customStyle="1" w:styleId="smessagecontent">
    <w:name w:val="smessage_content"/>
    <w:basedOn w:val="a0"/>
    <w:qFormat/>
  </w:style>
  <w:style w:type="paragraph" w:customStyle="1" w:styleId="affffffffffffffffffffff7">
    <w:name w:val="表格体"/>
    <w:basedOn w:val="a"/>
    <w:qFormat/>
    <w:pPr>
      <w:adjustRightInd w:val="0"/>
      <w:snapToGrid w:val="0"/>
      <w:spacing w:line="240" w:lineRule="auto"/>
      <w:ind w:firstLineChars="0" w:firstLine="0"/>
      <w:jc w:val="center"/>
    </w:pPr>
    <w:rPr>
      <w:bCs/>
      <w:sz w:val="21"/>
      <w:szCs w:val="24"/>
    </w:rPr>
  </w:style>
  <w:style w:type="paragraph" w:customStyle="1" w:styleId="2fffe">
    <w:name w:val="样式 四号 首行缩进:  2 字符"/>
    <w:basedOn w:val="a"/>
    <w:qFormat/>
    <w:pPr>
      <w:spacing w:line="480" w:lineRule="atLeast"/>
    </w:pPr>
    <w:rPr>
      <w:szCs w:val="24"/>
    </w:rPr>
  </w:style>
  <w:style w:type="character" w:customStyle="1" w:styleId="15b">
    <w:name w:val="15"/>
    <w:basedOn w:val="a0"/>
    <w:qFormat/>
  </w:style>
  <w:style w:type="character" w:customStyle="1" w:styleId="CharChar921">
    <w:name w:val="Char Char921"/>
    <w:qFormat/>
    <w:rPr>
      <w:rFonts w:ascii="宋体" w:eastAsia="宋体" w:hAnsi="宋体"/>
      <w:sz w:val="24"/>
      <w:lang w:val="en-US" w:eastAsia="zh-CN" w:bidi="ar-SA"/>
    </w:rPr>
  </w:style>
  <w:style w:type="character" w:customStyle="1" w:styleId="CharChar811">
    <w:name w:val="Char Char811"/>
    <w:qFormat/>
    <w:rPr>
      <w:rFonts w:eastAsia="宋体"/>
      <w:b/>
      <w:bCs/>
      <w:kern w:val="2"/>
      <w:sz w:val="28"/>
      <w:szCs w:val="28"/>
      <w:lang w:val="en-US" w:eastAsia="zh-CN" w:bidi="ar-SA"/>
    </w:rPr>
  </w:style>
  <w:style w:type="character" w:customStyle="1" w:styleId="Char1ff2">
    <w:name w:val="初设正文 Char1"/>
    <w:link w:val="afffffffff4"/>
    <w:qFormat/>
    <w:rPr>
      <w:rFonts w:ascii="Arial" w:hAnsi="Arial"/>
      <w:sz w:val="24"/>
    </w:rPr>
  </w:style>
  <w:style w:type="paragraph" w:customStyle="1" w:styleId="00950">
    <w:name w:val="样式 初设正文 + 宋体 左侧:  0 厘米 首行缩进:  0.95 厘米 段后: 0 磅"/>
    <w:basedOn w:val="afffffffff4"/>
    <w:qFormat/>
    <w:pPr>
      <w:spacing w:after="0"/>
      <w:ind w:left="0" w:firstLine="540"/>
    </w:pPr>
    <w:rPr>
      <w:rFonts w:ascii="Arial Unicode MS" w:hAnsi="Arial Unicode MS" w:cs="宋体"/>
    </w:rPr>
  </w:style>
  <w:style w:type="paragraph" w:customStyle="1" w:styleId="009500">
    <w:name w:val="样式 初设正文 + 左侧:  0 厘米 首行缩进:  0.95 厘米 段后: 0 磅"/>
    <w:basedOn w:val="afffffffff4"/>
    <w:link w:val="00950Char"/>
    <w:qFormat/>
    <w:pPr>
      <w:spacing w:after="0"/>
      <w:ind w:left="0" w:firstLine="540"/>
    </w:pPr>
    <w:rPr>
      <w:rFonts w:ascii="Arial Unicode MS" w:hAnsi="Arial Unicode MS" w:cs="宋体"/>
    </w:rPr>
  </w:style>
  <w:style w:type="character" w:customStyle="1" w:styleId="00950Char">
    <w:name w:val="样式 初设正文 + 左侧:  0 厘米 首行缩进:  0.95 厘米 段后: 0 磅 Char"/>
    <w:link w:val="009500"/>
    <w:qFormat/>
    <w:rPr>
      <w:rFonts w:ascii="Arial Unicode MS" w:hAnsi="Arial Unicode MS" w:cs="宋体"/>
      <w:sz w:val="24"/>
    </w:rPr>
  </w:style>
  <w:style w:type="paragraph" w:customStyle="1" w:styleId="2211">
    <w:name w:val="样式 宋体 小四 行距: 固定值 22 磅1"/>
    <w:basedOn w:val="a"/>
    <w:qFormat/>
    <w:pPr>
      <w:spacing w:line="440" w:lineRule="exact"/>
      <w:ind w:firstLine="480"/>
    </w:pPr>
    <w:rPr>
      <w:rFonts w:ascii="Arial Unicode MS" w:hAnsi="Arial Unicode MS" w:cs="宋体"/>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pPr>
      <w:spacing w:line="240" w:lineRule="auto"/>
      <w:ind w:firstLineChars="0" w:firstLine="0"/>
    </w:pPr>
    <w:rPr>
      <w:sz w:val="21"/>
      <w:szCs w:val="24"/>
    </w:rPr>
  </w:style>
  <w:style w:type="character" w:customStyle="1" w:styleId="1CharChar20">
    <w:name w:val="目标题 1) Char Char2"/>
    <w:qFormat/>
    <w:rPr>
      <w:rFonts w:ascii="Arial" w:eastAsia="黑体" w:hAnsi="Arial"/>
      <w:sz w:val="24"/>
      <w:szCs w:val="24"/>
      <w:lang w:val="en-US" w:eastAsia="zh-CN" w:bidi="ar-SA"/>
    </w:rPr>
  </w:style>
  <w:style w:type="character" w:customStyle="1" w:styleId="aCharChar2">
    <w:name w:val="干标题(a) Char Char2"/>
    <w:qFormat/>
    <w:rPr>
      <w:rFonts w:ascii="Arial" w:eastAsia="黑体" w:hAnsi="Arial"/>
      <w:sz w:val="21"/>
      <w:szCs w:val="21"/>
      <w:lang w:val="en-US" w:eastAsia="zh-CN" w:bidi="ar-SA"/>
    </w:rPr>
  </w:style>
  <w:style w:type="character" w:customStyle="1" w:styleId="Charfffffff1">
    <w:name w:val="【表中文字】 Char"/>
    <w:link w:val="affffffffffffffffffffff8"/>
    <w:qFormat/>
  </w:style>
  <w:style w:type="paragraph" w:customStyle="1" w:styleId="affffffffffffffffffffff8">
    <w:name w:val="【表中文字】"/>
    <w:basedOn w:val="a"/>
    <w:link w:val="Charfffffff1"/>
    <w:qFormat/>
    <w:pPr>
      <w:spacing w:line="240" w:lineRule="auto"/>
      <w:ind w:firstLineChars="0" w:firstLine="0"/>
      <w:textAlignment w:val="center"/>
    </w:pPr>
    <w:rPr>
      <w:kern w:val="0"/>
      <w:sz w:val="20"/>
      <w:szCs w:val="20"/>
    </w:rPr>
  </w:style>
  <w:style w:type="character" w:customStyle="1" w:styleId="JChar">
    <w:name w:val="J【表头】 Char"/>
    <w:link w:val="J"/>
    <w:qFormat/>
    <w:rPr>
      <w:rFonts w:eastAsia="Times New Roman" w:hAnsi="宋体"/>
      <w:b/>
    </w:rPr>
  </w:style>
  <w:style w:type="paragraph" w:customStyle="1" w:styleId="J">
    <w:name w:val="J【表头】"/>
    <w:basedOn w:val="a"/>
    <w:link w:val="JChar"/>
    <w:qFormat/>
    <w:pPr>
      <w:keepNext/>
      <w:numPr>
        <w:ilvl w:val="1"/>
        <w:numId w:val="4"/>
      </w:numPr>
      <w:tabs>
        <w:tab w:val="left" w:pos="720"/>
        <w:tab w:val="left" w:pos="1080"/>
      </w:tabs>
      <w:wordWrap w:val="0"/>
      <w:ind w:left="0" w:firstLineChars="0" w:firstLine="0"/>
      <w:jc w:val="center"/>
    </w:pPr>
    <w:rPr>
      <w:rFonts w:eastAsia="Times New Roman" w:hAnsi="宋体"/>
      <w:b/>
      <w:kern w:val="0"/>
      <w:sz w:val="20"/>
      <w:szCs w:val="20"/>
    </w:rPr>
  </w:style>
  <w:style w:type="paragraph" w:customStyle="1" w:styleId="CharCharCharCharCharCharCharCharCharChar11">
    <w:name w:val="Char Char Char Char Char Char Char Char Char Char11"/>
    <w:basedOn w:val="a"/>
    <w:semiHidden/>
    <w:qFormat/>
    <w:rPr>
      <w:szCs w:val="20"/>
    </w:rPr>
  </w:style>
  <w:style w:type="paragraph" w:customStyle="1" w:styleId="cjk">
    <w:name w:val="cjk"/>
    <w:basedOn w:val="a"/>
    <w:qFormat/>
    <w:pPr>
      <w:widowControl/>
      <w:spacing w:before="100" w:beforeAutospacing="1" w:line="240" w:lineRule="auto"/>
      <w:ind w:firstLineChars="0" w:firstLine="0"/>
    </w:pPr>
    <w:rPr>
      <w:rFonts w:ascii="宋体" w:hAnsi="宋体" w:cs="Arial Unicode MS" w:hint="eastAsia"/>
      <w:kern w:val="0"/>
      <w:sz w:val="20"/>
      <w:szCs w:val="20"/>
    </w:rPr>
  </w:style>
  <w:style w:type="paragraph" w:customStyle="1" w:styleId="affffffffffffffffffffff9">
    <w:name w:val="正文应用"/>
    <w:basedOn w:val="a"/>
    <w:link w:val="Charfffffff2"/>
    <w:qFormat/>
    <w:rPr>
      <w:kern w:val="0"/>
      <w:szCs w:val="24"/>
    </w:rPr>
  </w:style>
  <w:style w:type="character" w:customStyle="1" w:styleId="Charfffffff2">
    <w:name w:val="正文应用 Char"/>
    <w:link w:val="affffffffffffffffffffff9"/>
    <w:qFormat/>
    <w:rPr>
      <w:sz w:val="24"/>
      <w:szCs w:val="24"/>
    </w:rPr>
  </w:style>
  <w:style w:type="character" w:customStyle="1" w:styleId="Char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rPr>
      <w:rFonts w:ascii="宋体" w:eastAsia="宋体"/>
      <w:sz w:val="24"/>
      <w:lang w:val="en-US" w:eastAsia="zh-CN" w:bidi="ar-SA"/>
    </w:rPr>
  </w:style>
  <w:style w:type="paragraph" w:customStyle="1" w:styleId="CharChar2CharCharCharChar">
    <w:name w:val="Char Char2 Char Char Char Char"/>
    <w:basedOn w:val="a"/>
    <w:qFormat/>
    <w:pPr>
      <w:ind w:firstLineChars="0" w:firstLine="0"/>
    </w:pPr>
    <w:rPr>
      <w:rFonts w:ascii="宋体" w:hAnsi="宋体" w:cs="宋体"/>
      <w:szCs w:val="24"/>
    </w:rPr>
  </w:style>
  <w:style w:type="character" w:customStyle="1" w:styleId="Charfffffff3">
    <w:name w:val="周正 Char"/>
    <w:link w:val="affffffffffffffffffffffa"/>
    <w:qFormat/>
    <w:rPr>
      <w:rFonts w:ascii="宋体" w:hAnsi="宋体"/>
      <w:sz w:val="28"/>
    </w:rPr>
  </w:style>
  <w:style w:type="paragraph" w:customStyle="1" w:styleId="affffffffffffffffffffffa">
    <w:name w:val="周正"/>
    <w:basedOn w:val="a"/>
    <w:next w:val="aff6"/>
    <w:link w:val="Charfffffff3"/>
    <w:qFormat/>
    <w:pPr>
      <w:ind w:firstLine="560"/>
    </w:pPr>
    <w:rPr>
      <w:rFonts w:ascii="宋体" w:hAnsi="宋体"/>
      <w:kern w:val="0"/>
      <w:sz w:val="28"/>
      <w:szCs w:val="20"/>
    </w:rPr>
  </w:style>
  <w:style w:type="character" w:customStyle="1" w:styleId="21CharChar1">
    <w:name w:val="正文文字 21 Char Char1"/>
    <w:qFormat/>
    <w:rPr>
      <w:rFonts w:eastAsia="宋体"/>
      <w:kern w:val="2"/>
      <w:sz w:val="21"/>
      <w:szCs w:val="24"/>
      <w:lang w:val="en-US" w:eastAsia="zh-CN" w:bidi="ar-SA"/>
    </w:rPr>
  </w:style>
  <w:style w:type="paragraph" w:customStyle="1" w:styleId="CharChar2CharCharCharChar11">
    <w:name w:val="Char Char2 Char Char Char Char11"/>
    <w:basedOn w:val="a"/>
    <w:qFormat/>
    <w:pPr>
      <w:ind w:firstLineChars="0" w:firstLine="0"/>
    </w:pPr>
    <w:rPr>
      <w:rFonts w:ascii="宋体" w:hAnsi="宋体" w:cs="宋体"/>
      <w:szCs w:val="24"/>
    </w:rPr>
  </w:style>
  <w:style w:type="character" w:customStyle="1" w:styleId="Checkbox">
    <w:name w:val="Checkbox"/>
    <w:qFormat/>
    <w:rPr>
      <w:rFonts w:ascii="Wingdings" w:hAnsi="Wingdings"/>
      <w:spacing w:val="0"/>
      <w:sz w:val="22"/>
    </w:rPr>
  </w:style>
  <w:style w:type="character" w:customStyle="1" w:styleId="affffffffffffffffffffffb">
    <w:name w:val="个人答复风格"/>
    <w:qFormat/>
    <w:rPr>
      <w:rFonts w:ascii="Arial" w:eastAsia="宋体" w:hAnsi="Arial" w:cs="Arial"/>
      <w:color w:val="auto"/>
      <w:sz w:val="20"/>
    </w:rPr>
  </w:style>
  <w:style w:type="character" w:customStyle="1" w:styleId="affffffffffffffffffffffc">
    <w:name w:val="个人撰写风格"/>
    <w:qFormat/>
    <w:rPr>
      <w:rFonts w:ascii="Arial" w:eastAsia="宋体" w:hAnsi="Arial" w:cs="Arial"/>
      <w:color w:val="auto"/>
      <w:sz w:val="20"/>
    </w:rPr>
  </w:style>
  <w:style w:type="paragraph" w:customStyle="1" w:styleId="affffffffffffffffffffffd">
    <w:name w:val="居中正文"/>
    <w:basedOn w:val="a8"/>
    <w:next w:val="a8"/>
    <w:qFormat/>
    <w:pPr>
      <w:spacing w:line="500" w:lineRule="exact"/>
      <w:ind w:firstLine="200"/>
      <w:jc w:val="center"/>
    </w:pPr>
    <w:rPr>
      <w:rFonts w:ascii="仿宋_GB2312" w:eastAsia="仿宋_GB2312" w:hAnsi="Times New Roman" w:cs="Times New Roman"/>
      <w:color w:val="000000"/>
      <w:kern w:val="0"/>
      <w:sz w:val="24"/>
      <w:szCs w:val="28"/>
      <w:lang w:val="zh-CN"/>
    </w:rPr>
  </w:style>
  <w:style w:type="paragraph" w:customStyle="1" w:styleId="2ffff">
    <w:name w:val="正文（首行式样2）"/>
    <w:basedOn w:val="a8"/>
    <w:link w:val="2Charf"/>
    <w:qFormat/>
    <w:pPr>
      <w:spacing w:line="500" w:lineRule="exact"/>
      <w:ind w:firstLine="464"/>
      <w:jc w:val="left"/>
    </w:pPr>
    <w:rPr>
      <w:rFonts w:ascii="Times New Roman" w:eastAsia="宋体" w:hAnsi="Times New Roman" w:cs="Times New Roman"/>
      <w:color w:val="000000"/>
      <w:spacing w:val="-4"/>
      <w:kern w:val="0"/>
      <w:sz w:val="24"/>
      <w:lang w:val="zh-CN"/>
    </w:rPr>
  </w:style>
  <w:style w:type="character" w:customStyle="1" w:styleId="2Charf">
    <w:name w:val="正文（首行式样2） Char"/>
    <w:link w:val="2ffff"/>
    <w:qFormat/>
    <w:rPr>
      <w:color w:val="000000"/>
      <w:spacing w:val="-4"/>
      <w:sz w:val="24"/>
      <w:szCs w:val="24"/>
      <w:lang w:val="zh-CN"/>
    </w:rPr>
  </w:style>
  <w:style w:type="paragraph" w:customStyle="1" w:styleId="2ffff0">
    <w:name w:val="正文(首行缩进两字2)"/>
    <w:basedOn w:val="a8"/>
    <w:qFormat/>
    <w:pPr>
      <w:spacing w:line="500" w:lineRule="exact"/>
      <w:ind w:firstLine="480"/>
    </w:pPr>
    <w:rPr>
      <w:rFonts w:ascii="仿宋_GB2312" w:eastAsia="仿宋_GB2312" w:hAnsi="Times New Roman" w:cs="Times New Roman"/>
      <w:color w:val="000000"/>
      <w:kern w:val="0"/>
      <w:sz w:val="24"/>
      <w:szCs w:val="28"/>
      <w:lang w:val="zh-CN"/>
    </w:rPr>
  </w:style>
  <w:style w:type="paragraph" w:customStyle="1" w:styleId="affffffffffffffffffffffe">
    <w:name w:val="正文表格"/>
    <w:basedOn w:val="a"/>
    <w:qFormat/>
    <w:pPr>
      <w:keepNext/>
      <w:keepLines/>
      <w:spacing w:before="80" w:line="240" w:lineRule="auto"/>
      <w:ind w:firstLineChars="0" w:firstLine="0"/>
      <w:jc w:val="center"/>
      <w:textAlignment w:val="bottom"/>
    </w:pPr>
    <w:rPr>
      <w:sz w:val="21"/>
      <w:szCs w:val="24"/>
    </w:rPr>
  </w:style>
  <w:style w:type="paragraph" w:customStyle="1" w:styleId="2ffff1">
    <w:name w:val="样式 四号2"/>
    <w:basedOn w:val="a"/>
    <w:qFormat/>
    <w:pPr>
      <w:spacing w:line="440" w:lineRule="exact"/>
    </w:pPr>
    <w:rPr>
      <w:kern w:val="0"/>
      <w:sz w:val="28"/>
      <w:szCs w:val="24"/>
    </w:rPr>
  </w:style>
  <w:style w:type="paragraph" w:customStyle="1" w:styleId="5ff">
    <w:name w:val="表格小5"/>
    <w:basedOn w:val="a"/>
    <w:qFormat/>
    <w:pPr>
      <w:widowControl/>
      <w:autoSpaceDE w:val="0"/>
      <w:autoSpaceDN w:val="0"/>
      <w:spacing w:line="240" w:lineRule="auto"/>
      <w:ind w:firstLineChars="0" w:firstLine="0"/>
      <w:jc w:val="center"/>
      <w:textAlignment w:val="bottom"/>
    </w:pPr>
    <w:rPr>
      <w:rFonts w:ascii="宋体" w:hAnsi="宋体"/>
      <w:kern w:val="0"/>
      <w:sz w:val="21"/>
      <w:szCs w:val="21"/>
    </w:rPr>
  </w:style>
  <w:style w:type="paragraph" w:customStyle="1" w:styleId="afffffffffffffffffffffff">
    <w:name w:val="封面标题"/>
    <w:basedOn w:val="a"/>
    <w:next w:val="a"/>
    <w:qFormat/>
    <w:pPr>
      <w:spacing w:line="240" w:lineRule="auto"/>
      <w:ind w:firstLineChars="0" w:firstLine="0"/>
      <w:jc w:val="center"/>
    </w:pPr>
    <w:rPr>
      <w:rFonts w:ascii="Arial" w:eastAsia="黑体"/>
      <w:spacing w:val="20"/>
      <w:kern w:val="52"/>
      <w:sz w:val="52"/>
      <w:szCs w:val="24"/>
    </w:rPr>
  </w:style>
  <w:style w:type="paragraph" w:customStyle="1" w:styleId="afffffffffffffffffffffff0">
    <w:name w:val="悬挂式正文"/>
    <w:basedOn w:val="a"/>
    <w:qFormat/>
    <w:pPr>
      <w:spacing w:line="240" w:lineRule="auto"/>
      <w:ind w:left="1701" w:firstLineChars="0" w:hanging="1134"/>
    </w:pPr>
    <w:rPr>
      <w:sz w:val="21"/>
      <w:szCs w:val="24"/>
    </w:rPr>
  </w:style>
  <w:style w:type="paragraph" w:customStyle="1" w:styleId="afffffffffffffffffffffff1">
    <w:name w:val="a)"/>
    <w:basedOn w:val="a"/>
    <w:qFormat/>
    <w:pPr>
      <w:spacing w:line="240" w:lineRule="auto"/>
      <w:ind w:firstLineChars="0" w:firstLine="0"/>
    </w:pPr>
    <w:rPr>
      <w:sz w:val="21"/>
      <w:szCs w:val="24"/>
    </w:rPr>
  </w:style>
  <w:style w:type="paragraph" w:customStyle="1" w:styleId="afffffffffffffffffffffff2">
    <w:name w:val="图"/>
    <w:qFormat/>
    <w:pPr>
      <w:adjustRightInd w:val="0"/>
      <w:snapToGrid w:val="0"/>
      <w:jc w:val="center"/>
    </w:pPr>
  </w:style>
  <w:style w:type="paragraph" w:customStyle="1" w:styleId="mson">
    <w:name w:val="mson"/>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ParaCharCharCharCharCharCharCharCharCharChar">
    <w:name w:val="默认段落字体 Para Char Char Char Char Char Char Char Char Char Char"/>
    <w:basedOn w:val="a"/>
    <w:qFormat/>
    <w:pPr>
      <w:adjustRightInd w:val="0"/>
      <w:ind w:firstLineChars="0" w:firstLine="0"/>
    </w:pPr>
    <w:rPr>
      <w:kern w:val="0"/>
      <w:szCs w:val="20"/>
    </w:rPr>
  </w:style>
  <w:style w:type="paragraph" w:customStyle="1" w:styleId="CharChar3CharCharCharChar11">
    <w:name w:val="Char Char3 Char Char Char Char11"/>
    <w:basedOn w:val="a"/>
    <w:qFormat/>
    <w:pPr>
      <w:widowControl/>
      <w:spacing w:after="160" w:line="240" w:lineRule="exact"/>
      <w:ind w:firstLineChars="0" w:firstLine="0"/>
      <w:jc w:val="left"/>
    </w:pPr>
    <w:rPr>
      <w:rFonts w:ascii="Verdana" w:hAnsi="Verdana"/>
      <w:kern w:val="0"/>
      <w:sz w:val="20"/>
      <w:szCs w:val="20"/>
      <w:lang w:eastAsia="en-US"/>
    </w:rPr>
  </w:style>
  <w:style w:type="character" w:customStyle="1" w:styleId="13haozi1">
    <w:name w:val="13haozi1"/>
    <w:qFormat/>
    <w:rPr>
      <w:color w:val="000000"/>
      <w:sz w:val="26"/>
      <w:szCs w:val="26"/>
      <w:u w:val="none"/>
    </w:rPr>
  </w:style>
  <w:style w:type="paragraph" w:customStyle="1" w:styleId="afffffffffffffffffffffff3">
    <w:name w:val="样式 五号 蓝色 居中 行距: 单倍行距"/>
    <w:basedOn w:val="a"/>
    <w:qFormat/>
    <w:pPr>
      <w:adjustRightInd w:val="0"/>
      <w:spacing w:line="240" w:lineRule="auto"/>
      <w:ind w:firstLineChars="0" w:firstLine="0"/>
      <w:jc w:val="center"/>
      <w:textAlignment w:val="baseline"/>
    </w:pPr>
    <w:rPr>
      <w:sz w:val="21"/>
      <w:szCs w:val="21"/>
    </w:rPr>
  </w:style>
  <w:style w:type="paragraph" w:customStyle="1" w:styleId="4111">
    <w:name w:val="正文411"/>
    <w:basedOn w:val="a"/>
    <w:qFormat/>
    <w:pPr>
      <w:adjustRightInd w:val="0"/>
      <w:spacing w:line="480" w:lineRule="exact"/>
      <w:ind w:firstLineChars="0" w:firstLine="0"/>
      <w:textAlignment w:val="baseline"/>
    </w:pPr>
    <w:rPr>
      <w:spacing w:val="-2"/>
      <w:kern w:val="0"/>
      <w:sz w:val="28"/>
      <w:szCs w:val="20"/>
    </w:rPr>
  </w:style>
  <w:style w:type="character" w:customStyle="1" w:styleId="1CharChar7">
    <w:name w:val="贾伦标题 1 Char Char"/>
    <w:qFormat/>
    <w:rPr>
      <w:rFonts w:ascii="Times New Roman" w:eastAsia="宋体" w:hAnsi="Times New Roman"/>
      <w:b/>
      <w:bCs/>
      <w:kern w:val="44"/>
      <w:sz w:val="32"/>
      <w:szCs w:val="44"/>
    </w:rPr>
  </w:style>
  <w:style w:type="character" w:customStyle="1" w:styleId="2CharChar8">
    <w:name w:val="贾伦标题 2 Char Char"/>
    <w:qFormat/>
    <w:rPr>
      <w:rFonts w:ascii="Times New Roman" w:eastAsia="宋体" w:hAnsi="Times New Roman" w:cs="Times New Roman"/>
      <w:b/>
      <w:bCs/>
      <w:sz w:val="28"/>
      <w:szCs w:val="32"/>
    </w:rPr>
  </w:style>
  <w:style w:type="character" w:customStyle="1" w:styleId="3CharChar0">
    <w:name w:val="贾伦标题 3 Char Char"/>
    <w:qFormat/>
    <w:rPr>
      <w:rFonts w:ascii="Times New Roman" w:eastAsia="宋体" w:hAnsi="Times New Roman"/>
      <w:b/>
      <w:bCs/>
      <w:sz w:val="24"/>
      <w:szCs w:val="32"/>
    </w:rPr>
  </w:style>
  <w:style w:type="paragraph" w:customStyle="1" w:styleId="afffffffffffffffffffffff4">
    <w:name w:val="插图"/>
    <w:basedOn w:val="affff6"/>
    <w:qFormat/>
    <w:pPr>
      <w:spacing w:beforeLines="50" w:afterLines="50" w:line="240" w:lineRule="auto"/>
      <w:ind w:firstLineChars="0" w:firstLine="0"/>
    </w:pPr>
    <w:rPr>
      <w:kern w:val="32"/>
    </w:rPr>
  </w:style>
  <w:style w:type="paragraph" w:customStyle="1" w:styleId="afffffffffffffffffffffff5">
    <w:name w:val="仿宋体"/>
    <w:basedOn w:val="a"/>
    <w:qFormat/>
    <w:pPr>
      <w:widowControl/>
      <w:spacing w:line="844" w:lineRule="atLeast"/>
      <w:ind w:firstLineChars="0" w:firstLine="419"/>
      <w:textAlignment w:val="baseline"/>
    </w:pPr>
    <w:rPr>
      <w:rFonts w:eastAsia="仿宋_GB2312"/>
      <w:color w:val="000000"/>
      <w:kern w:val="0"/>
      <w:sz w:val="31"/>
      <w:szCs w:val="20"/>
      <w:u w:color="000000"/>
    </w:rPr>
  </w:style>
  <w:style w:type="character" w:customStyle="1" w:styleId="BodyText2CharChar">
    <w:name w:val="Body Text 2 Char Char"/>
    <w:qFormat/>
    <w:rPr>
      <w:rFonts w:ascii="宋体" w:hAnsi="Times New Roman"/>
      <w:spacing w:val="26"/>
      <w:kern w:val="2"/>
      <w:sz w:val="32"/>
      <w:szCs w:val="24"/>
    </w:rPr>
  </w:style>
  <w:style w:type="paragraph" w:customStyle="1" w:styleId="Charfffffff4">
    <w:name w:val="Char 姬"/>
    <w:basedOn w:val="a"/>
    <w:qFormat/>
    <w:pPr>
      <w:spacing w:line="240" w:lineRule="auto"/>
      <w:ind w:firstLineChars="0" w:firstLine="0"/>
    </w:pPr>
    <w:rPr>
      <w:sz w:val="21"/>
      <w:szCs w:val="24"/>
    </w:rPr>
  </w:style>
  <w:style w:type="character" w:customStyle="1" w:styleId="14b">
    <w:name w:val="14b"/>
    <w:qFormat/>
  </w:style>
  <w:style w:type="paragraph" w:customStyle="1" w:styleId="1">
    <w:name w:val="贾伦 标题1"/>
    <w:basedOn w:val="10"/>
    <w:qFormat/>
    <w:pPr>
      <w:numPr>
        <w:numId w:val="5"/>
      </w:numPr>
      <w:spacing w:before="340" w:after="330" w:line="578" w:lineRule="auto"/>
      <w:jc w:val="both"/>
    </w:pPr>
    <w:rPr>
      <w:sz w:val="44"/>
    </w:rPr>
  </w:style>
  <w:style w:type="paragraph" w:customStyle="1" w:styleId="2ffff2">
    <w:name w:val="贾伦 标题2"/>
    <w:basedOn w:val="2"/>
    <w:qFormat/>
    <w:pPr>
      <w:spacing w:before="260" w:after="260" w:line="416" w:lineRule="auto"/>
      <w:jc w:val="both"/>
    </w:pPr>
    <w:rPr>
      <w:rFonts w:ascii="Calibri Light" w:hAnsi="Calibri Light" w:cs="Times New Roman"/>
      <w:kern w:val="2"/>
      <w:sz w:val="32"/>
    </w:rPr>
  </w:style>
  <w:style w:type="paragraph" w:customStyle="1" w:styleId="3ffe">
    <w:name w:val="贾伦 标题3"/>
    <w:basedOn w:val="3"/>
    <w:qFormat/>
    <w:pPr>
      <w:tabs>
        <w:tab w:val="left" w:pos="1260"/>
      </w:tabs>
      <w:spacing w:before="260" w:after="260" w:line="416" w:lineRule="auto"/>
      <w:ind w:left="1260" w:hanging="420"/>
      <w:jc w:val="both"/>
    </w:pPr>
    <w:rPr>
      <w:rFonts w:ascii="Calibri" w:eastAsia="Arial Unicode MS" w:hAnsi="Calibri" w:cs="Times New Roman"/>
      <w:bCs/>
      <w:sz w:val="32"/>
    </w:rPr>
  </w:style>
  <w:style w:type="paragraph" w:customStyle="1" w:styleId="4ff8">
    <w:name w:val="贾伦 标题4"/>
    <w:basedOn w:val="a8"/>
    <w:link w:val="4Char6"/>
    <w:qFormat/>
    <w:pPr>
      <w:spacing w:line="360" w:lineRule="auto"/>
      <w:ind w:firstLineChars="0" w:firstLine="0"/>
      <w:outlineLvl w:val="3"/>
    </w:pPr>
    <w:rPr>
      <w:rFonts w:ascii="Times New Roman" w:eastAsia="宋体" w:hAnsi="Times New Roman" w:cs="Times New Roman"/>
      <w:b/>
      <w:snapToGrid w:val="0"/>
      <w:color w:val="000000"/>
      <w:kern w:val="0"/>
      <w:sz w:val="24"/>
      <w:szCs w:val="28"/>
    </w:rPr>
  </w:style>
  <w:style w:type="character" w:customStyle="1" w:styleId="4Char6">
    <w:name w:val="贾伦 标题4 Char"/>
    <w:link w:val="4ff8"/>
    <w:qFormat/>
    <w:rPr>
      <w:b/>
      <w:snapToGrid w:val="0"/>
      <w:color w:val="000000"/>
      <w:sz w:val="24"/>
      <w:szCs w:val="28"/>
    </w:rPr>
  </w:style>
  <w:style w:type="paragraph" w:customStyle="1" w:styleId="4ff9">
    <w:name w:val="可研标题4"/>
    <w:basedOn w:val="a"/>
    <w:qFormat/>
    <w:pPr>
      <w:keepNext/>
      <w:keepLines/>
      <w:adjustRightInd w:val="0"/>
      <w:snapToGrid w:val="0"/>
      <w:spacing w:beforeLines="50" w:afterLines="50" w:line="240" w:lineRule="auto"/>
      <w:ind w:firstLineChars="0" w:firstLine="0"/>
      <w:outlineLvl w:val="4"/>
    </w:pPr>
    <w:rPr>
      <w:rFonts w:ascii="黑体" w:eastAsia="黑体" w:hAnsi="宋体"/>
      <w:bCs/>
      <w:kern w:val="24"/>
      <w:sz w:val="28"/>
      <w:szCs w:val="30"/>
    </w:rPr>
  </w:style>
  <w:style w:type="table" w:customStyle="1" w:styleId="1fffff5">
    <w:name w:val="网格型模版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6">
    <w:name w:val="双线左对齐1"/>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fffff7">
    <w:name w:val="上下黑线1"/>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1f2">
    <w:name w:val="网格型21"/>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b">
    <w:name w:val="精巧型 11"/>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3">
    <w:name w:val="精巧型 21"/>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4">
    <w:name w:val="立体型 2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613">
    <w:name w:val="列表型 6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11fc">
    <w:name w:val="彩色型 11"/>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ffff3">
    <w:name w:val="网格型模版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4">
    <w:name w:val="双线左对齐2"/>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ffff5">
    <w:name w:val="上下黑线2"/>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2c">
    <w:name w:val="网格型22"/>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b">
    <w:name w:val="精巧型 12"/>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d">
    <w:name w:val="精巧型 22"/>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e">
    <w:name w:val="立体型 2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621">
    <w:name w:val="列表型 6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12c">
    <w:name w:val="彩色型 12"/>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fff">
    <w:name w:val="网格型模版3"/>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0">
    <w:name w:val="表格主题3"/>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1">
    <w:name w:val="双线左对齐3"/>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fff2">
    <w:name w:val="上下黑线3"/>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38">
    <w:name w:val="网格型23"/>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b">
    <w:name w:val="精巧型 13"/>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9">
    <w:name w:val="精巧型 23"/>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a">
    <w:name w:val="立体型 23"/>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631">
    <w:name w:val="列表型 63"/>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13c">
    <w:name w:val="彩色型 13"/>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paragraph" w:customStyle="1" w:styleId="CharChar1Char21">
    <w:name w:val="Char Char1 Char21"/>
    <w:basedOn w:val="a"/>
    <w:qFormat/>
    <w:pPr>
      <w:spacing w:line="240" w:lineRule="auto"/>
      <w:ind w:firstLineChars="0" w:firstLine="0"/>
    </w:pPr>
    <w:rPr>
      <w:sz w:val="21"/>
      <w:szCs w:val="24"/>
    </w:rPr>
  </w:style>
  <w:style w:type="paragraph" w:customStyle="1" w:styleId="CharChar21CharChar11">
    <w:name w:val="Char Char21 Char Char11"/>
    <w:basedOn w:val="a"/>
    <w:qFormat/>
    <w:pPr>
      <w:spacing w:line="240" w:lineRule="auto"/>
      <w:ind w:firstLineChars="0" w:firstLine="0"/>
    </w:pPr>
    <w:rPr>
      <w:rFonts w:ascii="Tahoma" w:hAnsi="Tahoma"/>
      <w:szCs w:val="20"/>
    </w:rPr>
  </w:style>
  <w:style w:type="character" w:customStyle="1" w:styleId="Char241">
    <w:name w:val="Char241"/>
    <w:qFormat/>
    <w:rPr>
      <w:rFonts w:ascii="宋体" w:eastAsia="宋体" w:hAnsi="Courier New"/>
      <w:kern w:val="2"/>
      <w:sz w:val="28"/>
      <w:szCs w:val="24"/>
      <w:lang w:val="en-US" w:eastAsia="zh-CN" w:bidi="ar-SA"/>
    </w:rPr>
  </w:style>
  <w:style w:type="paragraph" w:customStyle="1" w:styleId="418">
    <w:name w:val="标题41"/>
    <w:basedOn w:val="a"/>
    <w:qFormat/>
    <w:pPr>
      <w:tabs>
        <w:tab w:val="left" w:pos="1960"/>
      </w:tabs>
      <w:ind w:firstLineChars="0" w:firstLine="0"/>
      <w:outlineLvl w:val="0"/>
    </w:pPr>
    <w:rPr>
      <w:sz w:val="28"/>
      <w:szCs w:val="20"/>
    </w:rPr>
  </w:style>
  <w:style w:type="paragraph" w:customStyle="1" w:styleId="Char71">
    <w:name w:val="Char7"/>
    <w:basedOn w:val="a"/>
    <w:next w:val="a"/>
    <w:qFormat/>
    <w:rPr>
      <w:rFonts w:ascii="宋体" w:eastAsia="汉鼎简书宋" w:hAnsi="宋体" w:cs="宋体"/>
      <w:szCs w:val="24"/>
    </w:rPr>
  </w:style>
  <w:style w:type="paragraph" w:customStyle="1" w:styleId="CharChar2CharCharCharChar1">
    <w:name w:val="Char Char2 Char Char Char Char1"/>
    <w:basedOn w:val="a"/>
    <w:qFormat/>
    <w:pPr>
      <w:ind w:firstLineChars="0" w:firstLine="0"/>
    </w:pPr>
    <w:rPr>
      <w:rFonts w:ascii="宋体" w:hAnsi="宋体" w:cs="宋体"/>
      <w:szCs w:val="24"/>
    </w:rPr>
  </w:style>
  <w:style w:type="paragraph" w:customStyle="1" w:styleId="CharChar3CharCharCharChar1">
    <w:name w:val="Char Char3 Char Char Char Char1"/>
    <w:basedOn w:val="a"/>
    <w:qFormat/>
    <w:pPr>
      <w:widowControl/>
      <w:spacing w:after="160" w:line="240" w:lineRule="exact"/>
      <w:ind w:firstLineChars="0" w:firstLine="0"/>
      <w:jc w:val="left"/>
    </w:pPr>
    <w:rPr>
      <w:rFonts w:ascii="Verdana" w:hAnsi="Verdana"/>
      <w:kern w:val="0"/>
      <w:sz w:val="20"/>
      <w:szCs w:val="20"/>
      <w:lang w:eastAsia="en-US"/>
    </w:rPr>
  </w:style>
  <w:style w:type="character" w:customStyle="1" w:styleId="Chara">
    <w:name w:val="文本块 Char"/>
    <w:link w:val="af4"/>
    <w:qFormat/>
    <w:rPr>
      <w:spacing w:val="-2"/>
      <w:kern w:val="2"/>
      <w:sz w:val="24"/>
    </w:rPr>
  </w:style>
  <w:style w:type="paragraph" w:customStyle="1" w:styleId="1fffff8">
    <w:name w:val="称呼1"/>
    <w:basedOn w:val="a"/>
    <w:next w:val="a"/>
    <w:qFormat/>
    <w:pPr>
      <w:spacing w:line="240" w:lineRule="auto"/>
      <w:ind w:firstLineChars="0" w:firstLine="0"/>
    </w:pPr>
    <w:rPr>
      <w:rFonts w:eastAsiaTheme="minorEastAsia"/>
      <w:b/>
      <w:bCs/>
      <w:szCs w:val="24"/>
    </w:rPr>
  </w:style>
  <w:style w:type="paragraph" w:customStyle="1" w:styleId="1fffff9">
    <w:name w:val="文档结构图1"/>
    <w:basedOn w:val="a"/>
    <w:qFormat/>
    <w:pPr>
      <w:shd w:val="clear" w:color="auto" w:fill="000080"/>
      <w:spacing w:line="240" w:lineRule="auto"/>
      <w:ind w:firstLineChars="0" w:firstLine="0"/>
    </w:pPr>
    <w:rPr>
      <w:rFonts w:eastAsiaTheme="minorEastAsia"/>
      <w:sz w:val="21"/>
      <w:szCs w:val="21"/>
    </w:rPr>
  </w:style>
  <w:style w:type="paragraph" w:customStyle="1" w:styleId="1fffffa">
    <w:name w:val="结束语1"/>
    <w:basedOn w:val="a"/>
    <w:qFormat/>
    <w:pPr>
      <w:spacing w:line="240" w:lineRule="auto"/>
      <w:ind w:leftChars="2100" w:left="100" w:firstLineChars="0" w:firstLine="0"/>
    </w:pPr>
    <w:rPr>
      <w:rFonts w:eastAsiaTheme="minorEastAsia"/>
      <w:sz w:val="21"/>
      <w:szCs w:val="24"/>
    </w:rPr>
  </w:style>
  <w:style w:type="paragraph" w:customStyle="1" w:styleId="21f5">
    <w:name w:val="正文首行缩进 21"/>
    <w:basedOn w:val="1ffff0"/>
    <w:qFormat/>
  </w:style>
  <w:style w:type="paragraph" w:customStyle="1" w:styleId="1fffffb">
    <w:name w:val="信息标题1"/>
    <w:basedOn w:val="a"/>
    <w:qFormat/>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eastAsiaTheme="minorEastAsia" w:hAnsi="Arial" w:cs="Arial"/>
      <w:szCs w:val="24"/>
    </w:rPr>
  </w:style>
  <w:style w:type="paragraph" w:customStyle="1" w:styleId="1fffffc">
    <w:name w:val="签名1"/>
    <w:basedOn w:val="a"/>
    <w:qFormat/>
    <w:pPr>
      <w:spacing w:line="240" w:lineRule="auto"/>
      <w:ind w:leftChars="2100" w:left="100" w:firstLineChars="0" w:firstLine="0"/>
    </w:pPr>
    <w:rPr>
      <w:rFonts w:eastAsiaTheme="minorEastAsia"/>
      <w:b/>
      <w:bCs/>
      <w:kern w:val="44"/>
      <w:sz w:val="44"/>
      <w:szCs w:val="44"/>
    </w:rPr>
  </w:style>
  <w:style w:type="character" w:customStyle="1" w:styleId="1CharChar8">
    <w:name w:val="1级标题 Char Char"/>
    <w:qFormat/>
    <w:rPr>
      <w:b/>
      <w:bCs/>
      <w:sz w:val="44"/>
      <w:szCs w:val="44"/>
    </w:rPr>
  </w:style>
  <w:style w:type="character" w:customStyle="1" w:styleId="4CharChar">
    <w:name w:val="样式4 Char Char"/>
    <w:qFormat/>
    <w:rPr>
      <w:rFonts w:ascii="宋体" w:eastAsia="宋体" w:hAnsi="宋体"/>
      <w:b/>
      <w:bCs/>
      <w:kern w:val="24"/>
      <w:sz w:val="24"/>
      <w:szCs w:val="24"/>
    </w:rPr>
  </w:style>
  <w:style w:type="character" w:customStyle="1" w:styleId="666666-CharChar">
    <w:name w:val="666666-正文文本 Char Char"/>
    <w:qFormat/>
    <w:rPr>
      <w:sz w:val="24"/>
      <w:szCs w:val="24"/>
    </w:rPr>
  </w:style>
  <w:style w:type="character" w:customStyle="1" w:styleId="CharCharff2">
    <w:name w:val="报告表格 Char Char"/>
    <w:qFormat/>
  </w:style>
  <w:style w:type="character" w:customStyle="1" w:styleId="dan7-1CharChar">
    <w:name w:val="dan7-1 Char Char"/>
    <w:qFormat/>
    <w:rPr>
      <w:rFonts w:ascii="Times New Roman" w:hAnsi="Times New Roman" w:cs="Times New Roman"/>
      <w:sz w:val="24"/>
      <w:szCs w:val="24"/>
    </w:rPr>
  </w:style>
  <w:style w:type="character" w:customStyle="1" w:styleId="CharCharff3">
    <w:name w:val="基本 Char Char"/>
    <w:qFormat/>
    <w:rPr>
      <w:rFonts w:ascii="Times New Roman" w:eastAsia="Times New Roman" w:hAnsi="Times New Roman" w:cs="Times New Roman"/>
      <w:bCs/>
      <w:caps/>
      <w:szCs w:val="24"/>
    </w:rPr>
  </w:style>
  <w:style w:type="character" w:customStyle="1" w:styleId="666666-CharChar0">
    <w:name w:val="666666-正文 Char Char"/>
    <w:qFormat/>
    <w:rPr>
      <w:rFonts w:ascii="Times New Roman" w:hAnsi="Times New Roman" w:cs="Times New Roman"/>
      <w:sz w:val="24"/>
      <w:lang w:val="zh-CN"/>
    </w:rPr>
  </w:style>
  <w:style w:type="character" w:customStyle="1" w:styleId="xl26CharChar">
    <w:name w:val="xl26 Char Char"/>
    <w:qFormat/>
    <w:rPr>
      <w:rFonts w:ascii="Times New Roman" w:hAnsi="Times New Roman" w:cs="Times New Roman"/>
    </w:rPr>
  </w:style>
  <w:style w:type="character" w:customStyle="1" w:styleId="666666-CharChar1">
    <w:name w:val="666666-表下正文 Char Char"/>
    <w:qFormat/>
    <w:rPr>
      <w:sz w:val="24"/>
      <w:szCs w:val="24"/>
    </w:rPr>
  </w:style>
  <w:style w:type="character" w:customStyle="1" w:styleId="CharCharCharChar7">
    <w:name w:val="表头 Char Char Char Char"/>
    <w:qFormat/>
    <w:rPr>
      <w:rFonts w:ascii="Times New Roman" w:hAnsi="Times New Roman" w:cs="宋体"/>
      <w:bCs/>
      <w:color w:val="000000"/>
      <w:sz w:val="24"/>
      <w:szCs w:val="24"/>
    </w:rPr>
  </w:style>
  <w:style w:type="character" w:customStyle="1" w:styleId="CharCharff4">
    <w:name w:val="表格内容 Char Char"/>
    <w:qFormat/>
    <w:rPr>
      <w:rFonts w:ascii="Arial" w:eastAsia="仿宋_GB2312" w:hAnsi="Arial" w:cs="Arial"/>
      <w:sz w:val="24"/>
    </w:rPr>
  </w:style>
  <w:style w:type="character" w:customStyle="1" w:styleId="666666-CharChar2">
    <w:name w:val="666666-表头儿 Char Char"/>
    <w:qFormat/>
    <w:rPr>
      <w:rFonts w:ascii="Times New Roman" w:eastAsia="黑体" w:hAnsi="Times New Roman" w:cs="Times New Roman"/>
    </w:rPr>
  </w:style>
  <w:style w:type="character" w:customStyle="1" w:styleId="dan7-17CharChar">
    <w:name w:val="dan7-1表头7 Char Char"/>
    <w:qFormat/>
    <w:rPr>
      <w:rFonts w:ascii="Times New Roman" w:eastAsia="黑体" w:hAnsi="Times New Roman" w:cs="Times New Roman"/>
      <w:sz w:val="24"/>
      <w:szCs w:val="24"/>
    </w:rPr>
  </w:style>
  <w:style w:type="character" w:customStyle="1" w:styleId="666666-CharChar3">
    <w:name w:val="666666-图的标识 Char Char"/>
    <w:qFormat/>
    <w:rPr>
      <w:rFonts w:ascii="黑体" w:eastAsia="黑体" w:hAnsi="宋体"/>
      <w:szCs w:val="21"/>
    </w:rPr>
  </w:style>
  <w:style w:type="character" w:customStyle="1" w:styleId="CharCharff5">
    <w:name w:val="表格 Char Char"/>
    <w:qFormat/>
    <w:rPr>
      <w:rFonts w:ascii="Times New Roman" w:hAnsi="Times New Roman" w:cs="宋体"/>
    </w:rPr>
  </w:style>
  <w:style w:type="character" w:customStyle="1" w:styleId="1CharChar9">
    <w:name w:val="表头1 Char Char"/>
    <w:qFormat/>
    <w:rPr>
      <w:rFonts w:ascii="黑体" w:eastAsia="黑体" w:hAnsi="黑体"/>
    </w:rPr>
  </w:style>
  <w:style w:type="character" w:customStyle="1" w:styleId="2CharChar9">
    <w:name w:val="2级标题 Char Char"/>
    <w:qFormat/>
    <w:rPr>
      <w:b/>
      <w:bCs/>
      <w:sz w:val="32"/>
      <w:szCs w:val="32"/>
    </w:rPr>
  </w:style>
  <w:style w:type="character" w:customStyle="1" w:styleId="CharCharff6">
    <w:name w:val="报告正文 Char Char"/>
    <w:qFormat/>
    <w:rPr>
      <w:rFonts w:ascii="Times New Roman" w:hAnsi="Times New Roman" w:cs="宋体"/>
      <w:sz w:val="24"/>
    </w:rPr>
  </w:style>
  <w:style w:type="paragraph" w:customStyle="1" w:styleId="1fffffd">
    <w:name w:val="文本块1"/>
    <w:basedOn w:val="a"/>
    <w:qFormat/>
    <w:pPr>
      <w:spacing w:line="240" w:lineRule="auto"/>
      <w:ind w:leftChars="-50" w:left="-105" w:rightChars="-50" w:right="-105" w:firstLineChars="0" w:firstLine="0"/>
      <w:jc w:val="center"/>
    </w:pPr>
    <w:rPr>
      <w:rFonts w:ascii="宋体" w:hAnsi="宋体"/>
      <w:sz w:val="21"/>
      <w:szCs w:val="24"/>
    </w:rPr>
  </w:style>
  <w:style w:type="paragraph" w:customStyle="1" w:styleId="11fd">
    <w:name w:val="索引 11"/>
    <w:basedOn w:val="a"/>
    <w:next w:val="a"/>
    <w:qFormat/>
    <w:pPr>
      <w:ind w:firstLineChars="0" w:firstLine="480"/>
    </w:pPr>
    <w:rPr>
      <w:szCs w:val="24"/>
    </w:rPr>
  </w:style>
  <w:style w:type="paragraph" w:customStyle="1" w:styleId="4ffa">
    <w:name w:val="4款"/>
    <w:basedOn w:val="4ffb"/>
    <w:link w:val="4Char7"/>
    <w:qFormat/>
    <w:pPr>
      <w:jc w:val="left"/>
    </w:pPr>
    <w:rPr>
      <w:b/>
      <w:color w:val="auto"/>
      <w:szCs w:val="24"/>
    </w:rPr>
  </w:style>
  <w:style w:type="paragraph" w:customStyle="1" w:styleId="4ffb">
    <w:name w:val="4 级标题"/>
    <w:basedOn w:val="a"/>
    <w:link w:val="4Char8"/>
    <w:qFormat/>
    <w:pPr>
      <w:keepNext/>
      <w:keepLines/>
      <w:tabs>
        <w:tab w:val="left" w:pos="1680"/>
        <w:tab w:val="left" w:pos="2976"/>
      </w:tabs>
      <w:spacing w:beforeLines="50" w:afterLines="50"/>
      <w:ind w:firstLineChars="0" w:firstLine="0"/>
      <w:outlineLvl w:val="3"/>
    </w:pPr>
    <w:rPr>
      <w:bCs/>
      <w:color w:val="0000FF"/>
      <w:kern w:val="0"/>
      <w:szCs w:val="28"/>
    </w:rPr>
  </w:style>
  <w:style w:type="paragraph" w:customStyle="1" w:styleId="1fffffe">
    <w:name w:val="索引标题1"/>
    <w:basedOn w:val="a"/>
    <w:next w:val="11fd"/>
    <w:qFormat/>
    <w:pPr>
      <w:spacing w:line="240" w:lineRule="auto"/>
      <w:ind w:firstLineChars="0" w:firstLine="480"/>
    </w:pPr>
    <w:rPr>
      <w:sz w:val="21"/>
      <w:szCs w:val="20"/>
    </w:rPr>
  </w:style>
  <w:style w:type="character" w:customStyle="1" w:styleId="wordCharChar">
    <w:name w:val="word Char Char"/>
    <w:link w:val="word"/>
    <w:qFormat/>
    <w:rPr>
      <w:rFonts w:ascii="宋体" w:hAnsi="宋体"/>
      <w:sz w:val="24"/>
      <w:szCs w:val="24"/>
    </w:rPr>
  </w:style>
  <w:style w:type="paragraph" w:customStyle="1" w:styleId="31f1">
    <w:name w:val="列表 31"/>
    <w:basedOn w:val="a"/>
    <w:qFormat/>
    <w:pPr>
      <w:spacing w:line="240" w:lineRule="auto"/>
      <w:ind w:leftChars="400" w:left="100" w:hangingChars="200" w:hanging="200"/>
    </w:pPr>
    <w:rPr>
      <w:sz w:val="21"/>
      <w:szCs w:val="24"/>
    </w:rPr>
  </w:style>
  <w:style w:type="paragraph" w:customStyle="1" w:styleId="21f6">
    <w:name w:val="列表接续 21"/>
    <w:basedOn w:val="a"/>
    <w:qFormat/>
    <w:pPr>
      <w:spacing w:after="120" w:line="240" w:lineRule="auto"/>
      <w:ind w:leftChars="400" w:left="840" w:firstLineChars="0" w:firstLine="0"/>
    </w:pPr>
    <w:rPr>
      <w:sz w:val="21"/>
      <w:szCs w:val="24"/>
    </w:rPr>
  </w:style>
  <w:style w:type="paragraph" w:customStyle="1" w:styleId="1ffffff">
    <w:name w:val="收信人地址1"/>
    <w:basedOn w:val="a"/>
    <w:qFormat/>
    <w:pPr>
      <w:snapToGrid w:val="0"/>
      <w:spacing w:line="240" w:lineRule="auto"/>
      <w:ind w:leftChars="1400" w:left="100" w:firstLineChars="0" w:firstLine="0"/>
    </w:pPr>
    <w:rPr>
      <w:rFonts w:ascii="Arial" w:hAnsi="Arial" w:cs="Arial"/>
      <w:szCs w:val="24"/>
    </w:rPr>
  </w:style>
  <w:style w:type="paragraph" w:customStyle="1" w:styleId="31f2">
    <w:name w:val="列表编号 31"/>
    <w:basedOn w:val="a"/>
    <w:qFormat/>
    <w:pPr>
      <w:tabs>
        <w:tab w:val="left" w:pos="1200"/>
      </w:tabs>
      <w:spacing w:line="240" w:lineRule="auto"/>
      <w:ind w:leftChars="400" w:left="1200" w:hangingChars="200" w:hanging="360"/>
    </w:pPr>
    <w:rPr>
      <w:sz w:val="21"/>
      <w:szCs w:val="24"/>
    </w:rPr>
  </w:style>
  <w:style w:type="paragraph" w:customStyle="1" w:styleId="1ffffff0">
    <w:name w:val="寄信人地址1"/>
    <w:basedOn w:val="a"/>
    <w:qFormat/>
    <w:pPr>
      <w:snapToGrid w:val="0"/>
      <w:spacing w:line="240" w:lineRule="auto"/>
      <w:ind w:firstLineChars="0" w:firstLine="0"/>
    </w:pPr>
    <w:rPr>
      <w:rFonts w:ascii="Arial" w:hAnsi="Arial" w:cs="Arial"/>
      <w:sz w:val="21"/>
      <w:szCs w:val="24"/>
    </w:rPr>
  </w:style>
  <w:style w:type="paragraph" w:customStyle="1" w:styleId="11fe">
    <w:name w:val="日期11"/>
    <w:basedOn w:val="a"/>
    <w:next w:val="a"/>
    <w:qFormat/>
    <w:pPr>
      <w:adjustRightInd w:val="0"/>
      <w:spacing w:line="240" w:lineRule="auto"/>
      <w:ind w:firstLineChars="0" w:firstLine="0"/>
      <w:jc w:val="left"/>
    </w:pPr>
    <w:rPr>
      <w:rFonts w:ascii="宋体"/>
      <w:spacing w:val="24"/>
      <w:kern w:val="24"/>
      <w:szCs w:val="20"/>
    </w:rPr>
  </w:style>
  <w:style w:type="paragraph" w:customStyle="1" w:styleId="419">
    <w:name w:val="列表 41"/>
    <w:basedOn w:val="a"/>
    <w:qFormat/>
    <w:pPr>
      <w:spacing w:line="240" w:lineRule="auto"/>
      <w:ind w:leftChars="600" w:left="100" w:hangingChars="200" w:hanging="200"/>
    </w:pPr>
    <w:rPr>
      <w:sz w:val="21"/>
      <w:szCs w:val="24"/>
    </w:rPr>
  </w:style>
  <w:style w:type="paragraph" w:customStyle="1" w:styleId="31f3">
    <w:name w:val="列表接续 31"/>
    <w:basedOn w:val="a"/>
    <w:qFormat/>
    <w:pPr>
      <w:spacing w:after="120" w:line="240" w:lineRule="auto"/>
      <w:ind w:leftChars="600" w:left="1260" w:firstLineChars="0" w:firstLine="0"/>
    </w:pPr>
    <w:rPr>
      <w:sz w:val="21"/>
      <w:szCs w:val="24"/>
    </w:rPr>
  </w:style>
  <w:style w:type="paragraph" w:customStyle="1" w:styleId="41a">
    <w:name w:val="列表编号 41"/>
    <w:basedOn w:val="a"/>
    <w:qFormat/>
    <w:pPr>
      <w:tabs>
        <w:tab w:val="left" w:pos="1620"/>
      </w:tabs>
      <w:spacing w:line="240" w:lineRule="auto"/>
      <w:ind w:leftChars="600" w:left="1620" w:hangingChars="200" w:hanging="360"/>
    </w:pPr>
    <w:rPr>
      <w:sz w:val="21"/>
      <w:szCs w:val="24"/>
    </w:rPr>
  </w:style>
  <w:style w:type="paragraph" w:customStyle="1" w:styleId="1ffffff1">
    <w:name w:val="引文目录1"/>
    <w:basedOn w:val="a"/>
    <w:next w:val="a"/>
    <w:qFormat/>
    <w:pPr>
      <w:spacing w:line="240" w:lineRule="auto"/>
      <w:ind w:leftChars="200" w:left="420" w:firstLineChars="0" w:firstLine="0"/>
    </w:pPr>
    <w:rPr>
      <w:sz w:val="21"/>
      <w:szCs w:val="24"/>
    </w:rPr>
  </w:style>
  <w:style w:type="paragraph" w:customStyle="1" w:styleId="21f7">
    <w:name w:val="列表 21"/>
    <w:basedOn w:val="a"/>
    <w:qFormat/>
    <w:pPr>
      <w:spacing w:line="240" w:lineRule="auto"/>
      <w:ind w:leftChars="200" w:left="100" w:hangingChars="200" w:hanging="200"/>
    </w:pPr>
    <w:rPr>
      <w:sz w:val="21"/>
      <w:szCs w:val="24"/>
    </w:rPr>
  </w:style>
  <w:style w:type="paragraph" w:customStyle="1" w:styleId="21f8">
    <w:name w:val="列表编号 21"/>
    <w:basedOn w:val="a"/>
    <w:qFormat/>
    <w:pPr>
      <w:tabs>
        <w:tab w:val="left" w:pos="780"/>
      </w:tabs>
      <w:spacing w:line="240" w:lineRule="auto"/>
      <w:ind w:leftChars="200" w:left="780" w:hangingChars="200" w:hanging="360"/>
    </w:pPr>
    <w:rPr>
      <w:sz w:val="21"/>
      <w:szCs w:val="24"/>
    </w:rPr>
  </w:style>
  <w:style w:type="paragraph" w:customStyle="1" w:styleId="1ffffff2">
    <w:name w:val="列表接续1"/>
    <w:basedOn w:val="a"/>
    <w:qFormat/>
    <w:pPr>
      <w:spacing w:after="120" w:line="240" w:lineRule="auto"/>
      <w:ind w:leftChars="200" w:left="420" w:firstLineChars="0" w:firstLine="0"/>
    </w:pPr>
    <w:rPr>
      <w:sz w:val="21"/>
      <w:szCs w:val="24"/>
    </w:rPr>
  </w:style>
  <w:style w:type="paragraph" w:customStyle="1" w:styleId="518">
    <w:name w:val="列表接续 51"/>
    <w:basedOn w:val="a"/>
    <w:qFormat/>
    <w:pPr>
      <w:spacing w:after="120" w:line="240" w:lineRule="auto"/>
      <w:ind w:leftChars="1000" w:left="2100" w:firstLineChars="0" w:firstLine="0"/>
    </w:pPr>
    <w:rPr>
      <w:sz w:val="21"/>
      <w:szCs w:val="24"/>
    </w:rPr>
  </w:style>
  <w:style w:type="paragraph" w:customStyle="1" w:styleId="519">
    <w:name w:val="列表 51"/>
    <w:basedOn w:val="a"/>
    <w:qFormat/>
    <w:pPr>
      <w:spacing w:line="240" w:lineRule="auto"/>
      <w:ind w:leftChars="800" w:left="100" w:hangingChars="200" w:hanging="200"/>
    </w:pPr>
    <w:rPr>
      <w:sz w:val="21"/>
      <w:szCs w:val="24"/>
    </w:rPr>
  </w:style>
  <w:style w:type="paragraph" w:customStyle="1" w:styleId="51a">
    <w:name w:val="列表编号 51"/>
    <w:basedOn w:val="a"/>
    <w:qFormat/>
    <w:pPr>
      <w:tabs>
        <w:tab w:val="left" w:pos="2040"/>
      </w:tabs>
      <w:spacing w:line="240" w:lineRule="auto"/>
      <w:ind w:leftChars="800" w:left="2040" w:hangingChars="200" w:hanging="360"/>
    </w:pPr>
    <w:rPr>
      <w:sz w:val="21"/>
      <w:szCs w:val="24"/>
    </w:rPr>
  </w:style>
  <w:style w:type="paragraph" w:customStyle="1" w:styleId="41b">
    <w:name w:val="列表接续 41"/>
    <w:basedOn w:val="a"/>
    <w:qFormat/>
    <w:pPr>
      <w:spacing w:after="120" w:line="240" w:lineRule="auto"/>
      <w:ind w:leftChars="800" w:left="1680" w:firstLineChars="0" w:firstLine="0"/>
    </w:pPr>
    <w:rPr>
      <w:sz w:val="21"/>
      <w:szCs w:val="24"/>
    </w:rPr>
  </w:style>
  <w:style w:type="character" w:customStyle="1" w:styleId="5Char0">
    <w:name w:val="5表头 Char"/>
    <w:link w:val="5a"/>
    <w:qFormat/>
    <w:rPr>
      <w:b/>
      <w:color w:val="0000FF"/>
      <w:kern w:val="2"/>
      <w:sz w:val="24"/>
      <w:szCs w:val="21"/>
    </w:rPr>
  </w:style>
  <w:style w:type="character" w:customStyle="1" w:styleId="3Chara">
    <w:name w:val="3条 Char"/>
    <w:link w:val="3fff3"/>
    <w:qFormat/>
    <w:rPr>
      <w:b/>
      <w:bCs/>
      <w:sz w:val="28"/>
      <w:lang w:val="zh-CN"/>
    </w:rPr>
  </w:style>
  <w:style w:type="paragraph" w:customStyle="1" w:styleId="3fff3">
    <w:name w:val="3条"/>
    <w:basedOn w:val="3"/>
    <w:link w:val="3Chara"/>
    <w:qFormat/>
    <w:pPr>
      <w:tabs>
        <w:tab w:val="left" w:pos="1260"/>
      </w:tabs>
      <w:spacing w:before="260" w:after="260" w:line="416" w:lineRule="auto"/>
      <w:ind w:left="1260" w:hanging="420"/>
      <w:jc w:val="both"/>
    </w:pPr>
    <w:rPr>
      <w:rFonts w:cs="Times New Roman"/>
      <w:bCs/>
      <w:szCs w:val="20"/>
      <w:lang w:val="zh-CN"/>
    </w:rPr>
  </w:style>
  <w:style w:type="character" w:customStyle="1" w:styleId="2Charf0">
    <w:name w:val="2 标题 Char"/>
    <w:link w:val="2ffff6"/>
    <w:qFormat/>
    <w:rPr>
      <w:rFonts w:ascii="宋体" w:hAnsi="宋体"/>
      <w:b/>
      <w:color w:val="0000FF"/>
      <w:sz w:val="32"/>
    </w:rPr>
  </w:style>
  <w:style w:type="paragraph" w:customStyle="1" w:styleId="2ffff6">
    <w:name w:val="2 标题"/>
    <w:basedOn w:val="a"/>
    <w:link w:val="2Charf0"/>
    <w:qFormat/>
    <w:pPr>
      <w:keepNext/>
      <w:keepLines/>
      <w:spacing w:beforeLines="50" w:afterLines="50"/>
      <w:ind w:firstLineChars="0" w:firstLine="0"/>
      <w:outlineLvl w:val="1"/>
    </w:pPr>
    <w:rPr>
      <w:rFonts w:ascii="宋体" w:hAnsi="宋体"/>
      <w:b/>
      <w:color w:val="0000FF"/>
      <w:kern w:val="0"/>
      <w:sz w:val="32"/>
      <w:szCs w:val="20"/>
    </w:rPr>
  </w:style>
  <w:style w:type="character" w:customStyle="1" w:styleId="4Char8">
    <w:name w:val="4 级标题 Char"/>
    <w:link w:val="4ffb"/>
    <w:qFormat/>
    <w:rPr>
      <w:bCs/>
      <w:color w:val="0000FF"/>
      <w:sz w:val="24"/>
      <w:szCs w:val="28"/>
    </w:rPr>
  </w:style>
  <w:style w:type="character" w:customStyle="1" w:styleId="6Char4">
    <w:name w:val="6图 Char"/>
    <w:link w:val="6b"/>
    <w:qFormat/>
    <w:rPr>
      <w:b/>
      <w:color w:val="7030A0"/>
      <w:szCs w:val="21"/>
    </w:rPr>
  </w:style>
  <w:style w:type="paragraph" w:customStyle="1" w:styleId="6b">
    <w:name w:val="6图"/>
    <w:basedOn w:val="a"/>
    <w:link w:val="6Char4"/>
    <w:qFormat/>
    <w:pPr>
      <w:ind w:firstLineChars="0" w:firstLine="0"/>
      <w:jc w:val="center"/>
    </w:pPr>
    <w:rPr>
      <w:b/>
      <w:color w:val="7030A0"/>
      <w:kern w:val="0"/>
      <w:sz w:val="20"/>
      <w:szCs w:val="21"/>
    </w:rPr>
  </w:style>
  <w:style w:type="character" w:customStyle="1" w:styleId="5Char4">
    <w:name w:val="5表格标题 Char"/>
    <w:link w:val="5ff0"/>
    <w:qFormat/>
    <w:rPr>
      <w:rFonts w:ascii="黑体" w:eastAsia="黑体" w:hAnsi="黑体"/>
      <w:color w:val="0070C0"/>
      <w:szCs w:val="21"/>
    </w:rPr>
  </w:style>
  <w:style w:type="paragraph" w:customStyle="1" w:styleId="5ff0">
    <w:name w:val="5表格标题"/>
    <w:basedOn w:val="a"/>
    <w:link w:val="5Char4"/>
    <w:qFormat/>
    <w:pPr>
      <w:spacing w:beforeLines="50" w:line="240" w:lineRule="auto"/>
      <w:ind w:firstLineChars="0" w:firstLine="0"/>
      <w:jc w:val="center"/>
    </w:pPr>
    <w:rPr>
      <w:rFonts w:ascii="黑体" w:eastAsia="黑体" w:hAnsi="黑体"/>
      <w:color w:val="0070C0"/>
      <w:kern w:val="0"/>
      <w:sz w:val="20"/>
      <w:szCs w:val="21"/>
    </w:rPr>
  </w:style>
  <w:style w:type="character" w:customStyle="1" w:styleId="Charfffffff5">
    <w:name w:val="注释 Char"/>
    <w:link w:val="afffffffffffffffffffffff6"/>
    <w:qFormat/>
    <w:rPr>
      <w:rFonts w:eastAsia="Times New Roman"/>
      <w:bCs/>
      <w:kern w:val="44"/>
      <w:sz w:val="18"/>
      <w:szCs w:val="18"/>
    </w:rPr>
  </w:style>
  <w:style w:type="paragraph" w:customStyle="1" w:styleId="afffffffffffffffffffffff6">
    <w:name w:val="注释"/>
    <w:next w:val="a"/>
    <w:link w:val="Charfffffff5"/>
    <w:qFormat/>
    <w:pPr>
      <w:jc w:val="both"/>
    </w:pPr>
    <w:rPr>
      <w:rFonts w:eastAsia="Times New Roman"/>
      <w:bCs/>
      <w:kern w:val="44"/>
      <w:sz w:val="18"/>
      <w:szCs w:val="18"/>
    </w:rPr>
  </w:style>
  <w:style w:type="character" w:customStyle="1" w:styleId="Charffffffa">
    <w:name w:val="图题 Char"/>
    <w:link w:val="afffffffffffffffffffd"/>
    <w:qFormat/>
    <w:rPr>
      <w:rFonts w:ascii="黑体" w:eastAsia="黑体"/>
      <w:kern w:val="24"/>
      <w:sz w:val="24"/>
    </w:rPr>
  </w:style>
  <w:style w:type="character" w:customStyle="1" w:styleId="2Charf1">
    <w:name w:val="2节 Char"/>
    <w:link w:val="2ffff7"/>
    <w:qFormat/>
    <w:rPr>
      <w:b/>
      <w:sz w:val="30"/>
    </w:rPr>
  </w:style>
  <w:style w:type="paragraph" w:customStyle="1" w:styleId="2ffff7">
    <w:name w:val="2节"/>
    <w:basedOn w:val="2fffa"/>
    <w:link w:val="2Charf1"/>
    <w:qFormat/>
    <w:pPr>
      <w:spacing w:line="360" w:lineRule="auto"/>
      <w:jc w:val="left"/>
    </w:pPr>
    <w:rPr>
      <w:rFonts w:ascii="Times New Roman" w:hAnsi="Times New Roman"/>
      <w:bCs w:val="0"/>
      <w:kern w:val="0"/>
      <w:sz w:val="30"/>
      <w:szCs w:val="20"/>
    </w:rPr>
  </w:style>
  <w:style w:type="paragraph" w:customStyle="1" w:styleId="CharChar41CharCharCharChar">
    <w:name w:val="Char Char41 Char Char Char Char"/>
    <w:basedOn w:val="a"/>
    <w:qFormat/>
    <w:pPr>
      <w:spacing w:line="240" w:lineRule="auto"/>
      <w:ind w:firstLineChars="0" w:firstLine="0"/>
    </w:pPr>
    <w:rPr>
      <w:rFonts w:ascii="Tahoma" w:hAnsi="Tahoma"/>
      <w:szCs w:val="20"/>
    </w:rPr>
  </w:style>
  <w:style w:type="character" w:customStyle="1" w:styleId="1ffffff3">
    <w:name w:val="行号1"/>
    <w:qFormat/>
    <w:rPr>
      <w:rFonts w:ascii="宋体" w:eastAsia="宋体" w:hAnsi="宋体" w:cs="Courier New" w:hint="eastAsia"/>
      <w:kern w:val="2"/>
      <w:sz w:val="32"/>
      <w:szCs w:val="32"/>
      <w:lang w:val="en-US" w:eastAsia="zh-CN"/>
    </w:rPr>
  </w:style>
  <w:style w:type="character" w:customStyle="1" w:styleId="CharCharff7">
    <w:name w:val="图号 Char Char"/>
    <w:qFormat/>
    <w:rPr>
      <w:rFonts w:ascii="宋体" w:eastAsia="宋体" w:hAnsi="宋体" w:hint="eastAsia"/>
      <w:b/>
      <w:bCs/>
      <w:kern w:val="32"/>
      <w:sz w:val="24"/>
      <w:szCs w:val="24"/>
      <w:lang w:val="en-US" w:eastAsia="zh-CN"/>
    </w:rPr>
  </w:style>
  <w:style w:type="character" w:customStyle="1" w:styleId="1ffffff4">
    <w:name w:val="页码1"/>
    <w:qFormat/>
  </w:style>
  <w:style w:type="character" w:customStyle="1" w:styleId="CharCharff8">
    <w:name w:val="样式 图号 + 宋体 Char Char"/>
    <w:qFormat/>
    <w:rPr>
      <w:rFonts w:ascii="宋体" w:eastAsia="宋体" w:hAnsi="宋体" w:hint="eastAsia"/>
      <w:b/>
      <w:bCs/>
      <w:kern w:val="32"/>
      <w:sz w:val="24"/>
      <w:szCs w:val="24"/>
      <w:lang w:val="en-US" w:eastAsia="zh-CN"/>
    </w:rPr>
  </w:style>
  <w:style w:type="character" w:customStyle="1" w:styleId="1ffffff5">
    <w:name w:val="批注引用1"/>
    <w:qFormat/>
    <w:rPr>
      <w:sz w:val="21"/>
      <w:szCs w:val="21"/>
    </w:rPr>
  </w:style>
  <w:style w:type="character" w:customStyle="1" w:styleId="CharCharff9">
    <w:name w:val="正文新 Char Char"/>
    <w:qFormat/>
    <w:rPr>
      <w:rFonts w:ascii="宋体" w:eastAsia="宋体" w:hAnsi="宋体" w:hint="eastAsia"/>
      <w:kern w:val="2"/>
      <w:sz w:val="24"/>
      <w:szCs w:val="24"/>
      <w:lang w:val="en-US" w:eastAsia="zh-CN"/>
    </w:rPr>
  </w:style>
  <w:style w:type="character" w:customStyle="1" w:styleId="2CharChara">
    <w:name w:val="2 标题 Char Char"/>
    <w:qFormat/>
    <w:rPr>
      <w:rFonts w:ascii="宋体" w:eastAsia="宋体" w:hAnsi="宋体" w:hint="eastAsia"/>
      <w:b/>
      <w:color w:val="0000FF"/>
      <w:kern w:val="2"/>
      <w:sz w:val="32"/>
      <w:lang w:val="en-US" w:eastAsia="zh-CN" w:bidi="ar-SA"/>
    </w:rPr>
  </w:style>
  <w:style w:type="character" w:customStyle="1" w:styleId="3CharChar8">
    <w:name w:val="3标题 Char Char"/>
    <w:qFormat/>
    <w:rPr>
      <w:b/>
      <w:bCs/>
      <w:color w:val="0000FF"/>
      <w:kern w:val="2"/>
      <w:sz w:val="28"/>
      <w:lang w:val="zh-CN"/>
    </w:rPr>
  </w:style>
  <w:style w:type="character" w:customStyle="1" w:styleId="5CharChar0">
    <w:name w:val="5表头 Char Char"/>
    <w:qFormat/>
    <w:rPr>
      <w:b/>
      <w:color w:val="0000FF"/>
      <w:kern w:val="2"/>
      <w:sz w:val="21"/>
      <w:szCs w:val="21"/>
    </w:rPr>
  </w:style>
  <w:style w:type="character" w:customStyle="1" w:styleId="2CharCharb">
    <w:name w:val="2标题 Char Char"/>
    <w:qFormat/>
    <w:rPr>
      <w:rFonts w:ascii="Times New Roman" w:eastAsia="黑体" w:hAnsi="Times New Roman" w:cs="Times New Roman" w:hint="default"/>
      <w:bCs/>
      <w:color w:val="0000FF"/>
      <w:kern w:val="2"/>
      <w:sz w:val="32"/>
      <w:szCs w:val="32"/>
    </w:rPr>
  </w:style>
  <w:style w:type="character" w:customStyle="1" w:styleId="2CharChar80">
    <w:name w:val="正文文字 2 Char Char8"/>
    <w:qFormat/>
    <w:rPr>
      <w:rFonts w:ascii="Times New Roman" w:hAnsi="Times New Roman" w:cs="Times New Roman" w:hint="default"/>
      <w:kern w:val="2"/>
      <w:sz w:val="21"/>
    </w:rPr>
  </w:style>
  <w:style w:type="paragraph" w:customStyle="1" w:styleId="CharCharCharCharCharCharCharChar">
    <w:name w:val="Char Char Char Char Char Char Char Char"/>
    <w:basedOn w:val="a"/>
    <w:qFormat/>
    <w:pPr>
      <w:widowControl/>
      <w:spacing w:after="160" w:line="240" w:lineRule="exact"/>
      <w:ind w:firstLineChars="0" w:firstLine="0"/>
      <w:jc w:val="left"/>
    </w:pPr>
    <w:rPr>
      <w:rFonts w:ascii="Verdana" w:hAnsi="Verdana"/>
      <w:kern w:val="0"/>
      <w:sz w:val="20"/>
      <w:szCs w:val="20"/>
      <w:lang w:eastAsia="en-US"/>
    </w:rPr>
  </w:style>
  <w:style w:type="character" w:customStyle="1" w:styleId="pointer">
    <w:name w:val="pointer"/>
    <w:basedOn w:val="a0"/>
    <w:qFormat/>
  </w:style>
  <w:style w:type="paragraph" w:customStyle="1" w:styleId="Char80">
    <w:name w:val="Char8"/>
    <w:basedOn w:val="a"/>
    <w:qFormat/>
    <w:rPr>
      <w:rFonts w:ascii="宋体" w:hAnsi="宋体" w:cs="宋体"/>
      <w:szCs w:val="24"/>
    </w:rPr>
  </w:style>
  <w:style w:type="character" w:customStyle="1" w:styleId="CharChar115">
    <w:name w:val="Char Char115"/>
    <w:qFormat/>
    <w:rPr>
      <w:sz w:val="18"/>
      <w:szCs w:val="18"/>
    </w:rPr>
  </w:style>
  <w:style w:type="character" w:customStyle="1" w:styleId="CharChar135">
    <w:name w:val="Char Char135"/>
    <w:qFormat/>
    <w:rPr>
      <w:rFonts w:ascii="Arial" w:eastAsia="黑体" w:hAnsi="Arial" w:cs="Times New Roman"/>
      <w:sz w:val="24"/>
      <w:szCs w:val="24"/>
    </w:rPr>
  </w:style>
  <w:style w:type="character" w:customStyle="1" w:styleId="CharChar125">
    <w:name w:val="Char Char125"/>
    <w:qFormat/>
    <w:rPr>
      <w:rFonts w:ascii="Arial" w:eastAsia="黑体" w:hAnsi="Arial" w:cs="Times New Roman"/>
      <w:szCs w:val="21"/>
    </w:rPr>
  </w:style>
  <w:style w:type="character" w:customStyle="1" w:styleId="CharChar94">
    <w:name w:val="Char Char94"/>
    <w:qFormat/>
    <w:rPr>
      <w:rFonts w:ascii="宋体" w:eastAsia="宋体" w:hAnsi="宋体"/>
      <w:sz w:val="24"/>
      <w:lang w:val="en-US" w:eastAsia="zh-CN" w:bidi="ar-SA"/>
    </w:rPr>
  </w:style>
  <w:style w:type="character" w:customStyle="1" w:styleId="CharChar84">
    <w:name w:val="Char Char84"/>
    <w:qFormat/>
    <w:rPr>
      <w:rFonts w:eastAsia="宋体"/>
      <w:b/>
      <w:bCs/>
      <w:kern w:val="2"/>
      <w:sz w:val="28"/>
      <w:szCs w:val="28"/>
      <w:lang w:val="en-US" w:eastAsia="zh-CN" w:bidi="ar-SA"/>
    </w:rPr>
  </w:style>
  <w:style w:type="character" w:customStyle="1" w:styleId="CharChar711">
    <w:name w:val="Char Char711"/>
    <w:qFormat/>
    <w:rPr>
      <w:rFonts w:ascii="Arial" w:eastAsia="黑体" w:hAnsi="Arial"/>
      <w:b/>
      <w:bCs/>
      <w:kern w:val="2"/>
      <w:sz w:val="24"/>
      <w:szCs w:val="24"/>
      <w:lang w:val="en-US" w:eastAsia="zh-CN" w:bidi="ar-SA"/>
    </w:rPr>
  </w:style>
  <w:style w:type="paragraph" w:customStyle="1" w:styleId="CharCharCharCharCharCharCharCharCharChar2">
    <w:name w:val="Char Char Char Char Char Char Char Char Char Char2"/>
    <w:basedOn w:val="a"/>
    <w:qFormat/>
    <w:pPr>
      <w:widowControl/>
      <w:spacing w:after="160" w:line="240" w:lineRule="exact"/>
      <w:ind w:firstLineChars="0" w:firstLine="0"/>
      <w:jc w:val="left"/>
    </w:pPr>
    <w:rPr>
      <w:rFonts w:ascii="Verdana" w:hAnsi="Verdana" w:cs="Verdana"/>
      <w:kern w:val="0"/>
      <w:sz w:val="20"/>
      <w:szCs w:val="20"/>
      <w:lang w:eastAsia="en-US"/>
    </w:rPr>
  </w:style>
  <w:style w:type="character" w:customStyle="1" w:styleId="right1">
    <w:name w:val="right1"/>
    <w:basedOn w:val="a0"/>
    <w:qFormat/>
  </w:style>
  <w:style w:type="paragraph" w:customStyle="1" w:styleId="CharCharCharCharCharChar1Char11">
    <w:name w:val="Char Char Char Char Char Char1 Char11"/>
    <w:basedOn w:val="a"/>
    <w:qFormat/>
    <w:pPr>
      <w:spacing w:line="240" w:lineRule="auto"/>
      <w:ind w:firstLineChars="0" w:firstLine="0"/>
    </w:pPr>
    <w:rPr>
      <w:sz w:val="21"/>
      <w:szCs w:val="24"/>
    </w:rPr>
  </w:style>
  <w:style w:type="paragraph" w:customStyle="1" w:styleId="-2">
    <w:name w:val="表格-2"/>
    <w:basedOn w:val="a"/>
    <w:qFormat/>
    <w:pPr>
      <w:adjustRightInd w:val="0"/>
      <w:snapToGrid w:val="0"/>
      <w:spacing w:line="240" w:lineRule="auto"/>
      <w:ind w:firstLineChars="0" w:firstLine="0"/>
      <w:jc w:val="center"/>
      <w:outlineLvl w:val="8"/>
    </w:pPr>
    <w:rPr>
      <w:rFonts w:ascii="宋体" w:hAnsi="宋体"/>
      <w:bCs/>
      <w:color w:val="000000"/>
      <w:spacing w:val="-4"/>
      <w:kern w:val="0"/>
      <w:szCs w:val="24"/>
    </w:rPr>
  </w:style>
  <w:style w:type="paragraph" w:customStyle="1" w:styleId="Char710">
    <w:name w:val="Char71"/>
    <w:basedOn w:val="a"/>
    <w:qFormat/>
    <w:rPr>
      <w:rFonts w:ascii="宋体" w:hAnsi="宋体" w:cs="宋体"/>
      <w:szCs w:val="24"/>
    </w:rPr>
  </w:style>
  <w:style w:type="paragraph" w:customStyle="1" w:styleId="zxz5">
    <w:name w:val="zxz5"/>
    <w:next w:val="a"/>
    <w:qFormat/>
    <w:pPr>
      <w:tabs>
        <w:tab w:val="left" w:pos="0"/>
      </w:tabs>
      <w:jc w:val="center"/>
    </w:pPr>
    <w:rPr>
      <w:rFonts w:ascii="宋体" w:eastAsia="Times New Roman" w:hAnsi="宋体" w:cs="宋体"/>
      <w:bCs/>
      <w:kern w:val="2"/>
      <w:sz w:val="18"/>
      <w:szCs w:val="18"/>
    </w:rPr>
  </w:style>
  <w:style w:type="paragraph" w:customStyle="1" w:styleId="0992">
    <w:name w:val="样式 样式 首行缩进:  0.99 厘米 + 首行缩进:  2 字符"/>
    <w:basedOn w:val="a"/>
    <w:qFormat/>
    <w:pPr>
      <w:widowControl/>
      <w:tabs>
        <w:tab w:val="left" w:pos="360"/>
        <w:tab w:val="left" w:pos="900"/>
        <w:tab w:val="left" w:pos="930"/>
      </w:tabs>
      <w:adjustRightInd w:val="0"/>
      <w:snapToGrid w:val="0"/>
      <w:spacing w:line="480" w:lineRule="exact"/>
      <w:ind w:firstLine="480"/>
      <w:jc w:val="center"/>
    </w:pPr>
    <w:rPr>
      <w:rFonts w:ascii="宋体" w:hAnsi="宋体"/>
      <w:kern w:val="0"/>
      <w:szCs w:val="20"/>
    </w:rPr>
  </w:style>
  <w:style w:type="paragraph" w:customStyle="1" w:styleId="12d">
    <w:name w:val="样式12"/>
    <w:basedOn w:val="1f1"/>
    <w:link w:val="12Char"/>
    <w:qFormat/>
    <w:pPr>
      <w:snapToGrid/>
      <w:spacing w:line="560" w:lineRule="exact"/>
      <w:ind w:firstLine="560"/>
    </w:pPr>
    <w:rPr>
      <w:rFonts w:ascii="仿宋_GB2312"/>
      <w:bCs w:val="0"/>
      <w:spacing w:val="0"/>
      <w:sz w:val="28"/>
      <w:szCs w:val="28"/>
    </w:rPr>
  </w:style>
  <w:style w:type="paragraph" w:customStyle="1" w:styleId="162">
    <w:name w:val="样式16"/>
    <w:basedOn w:val="a"/>
    <w:qFormat/>
    <w:pPr>
      <w:adjustRightInd w:val="0"/>
      <w:snapToGrid w:val="0"/>
      <w:spacing w:line="480" w:lineRule="exact"/>
    </w:pPr>
    <w:rPr>
      <w:rFonts w:ascii="宋体" w:hAnsi="宋体"/>
      <w:color w:val="000000"/>
      <w:sz w:val="28"/>
      <w:szCs w:val="28"/>
    </w:rPr>
  </w:style>
  <w:style w:type="paragraph" w:customStyle="1" w:styleId="15c">
    <w:name w:val="样式15"/>
    <w:basedOn w:val="1f1"/>
    <w:link w:val="15Char0"/>
    <w:qFormat/>
    <w:pPr>
      <w:snapToGrid/>
      <w:spacing w:line="560" w:lineRule="exact"/>
      <w:ind w:firstLine="560"/>
    </w:pPr>
    <w:rPr>
      <w:rFonts w:ascii="仿宋_GB2312"/>
      <w:bCs w:val="0"/>
      <w:spacing w:val="0"/>
      <w:sz w:val="28"/>
      <w:szCs w:val="28"/>
    </w:rPr>
  </w:style>
  <w:style w:type="character" w:customStyle="1" w:styleId="15Char0">
    <w:name w:val="样式15 Char"/>
    <w:link w:val="15c"/>
    <w:qFormat/>
    <w:rPr>
      <w:rFonts w:ascii="仿宋_GB2312" w:eastAsia="仿宋_GB2312"/>
      <w:sz w:val="28"/>
      <w:szCs w:val="28"/>
    </w:rPr>
  </w:style>
  <w:style w:type="character" w:customStyle="1" w:styleId="10Char">
    <w:name w:val="样式10 Char"/>
    <w:link w:val="101"/>
    <w:qFormat/>
    <w:rPr>
      <w:rFonts w:ascii="宋体" w:eastAsia="汉鼎简书宋" w:hAnsi="Courier New"/>
      <w:b/>
      <w:sz w:val="28"/>
      <w:szCs w:val="21"/>
    </w:rPr>
  </w:style>
  <w:style w:type="paragraph" w:customStyle="1" w:styleId="d0">
    <w:name w:val="d可研正文"/>
    <w:basedOn w:val="a"/>
    <w:qFormat/>
    <w:pPr>
      <w:tabs>
        <w:tab w:val="left" w:pos="0"/>
      </w:tabs>
      <w:adjustRightInd w:val="0"/>
      <w:snapToGrid w:val="0"/>
      <w:spacing w:line="480" w:lineRule="atLeast"/>
    </w:pPr>
    <w:rPr>
      <w:rFonts w:ascii="宋体" w:hAnsi="宋体" w:hint="eastAsia"/>
      <w:sz w:val="28"/>
      <w:szCs w:val="24"/>
    </w:rPr>
  </w:style>
  <w:style w:type="character" w:customStyle="1" w:styleId="title011">
    <w:name w:val="title011"/>
    <w:qFormat/>
    <w:rPr>
      <w:rFonts w:ascii="Times New Roman" w:hAnsi="Times New Roman" w:cs="Times New Roman" w:hint="default"/>
      <w:b/>
      <w:bCs/>
      <w:i/>
      <w:iCs/>
      <w:color w:val="8D3219"/>
      <w:sz w:val="42"/>
      <w:szCs w:val="42"/>
    </w:rPr>
  </w:style>
  <w:style w:type="character" w:customStyle="1" w:styleId="br1">
    <w:name w:val="br1"/>
    <w:basedOn w:val="a0"/>
    <w:qFormat/>
  </w:style>
  <w:style w:type="character" w:customStyle="1" w:styleId="CharCharffa">
    <w:name w:val="字元 Char Char"/>
    <w:qFormat/>
    <w:rPr>
      <w:rFonts w:ascii="黑体" w:eastAsia="黑体"/>
      <w:bCs/>
      <w:color w:val="000000"/>
      <w:kern w:val="2"/>
      <w:sz w:val="30"/>
      <w:szCs w:val="24"/>
      <w:lang w:val="en-US" w:eastAsia="zh-CN" w:bidi="ar-SA"/>
    </w:rPr>
  </w:style>
  <w:style w:type="paragraph" w:customStyle="1" w:styleId="1ffffff6">
    <w:name w:val="样式 首行缩进:  1 字符"/>
    <w:basedOn w:val="a"/>
    <w:link w:val="1Charf3"/>
    <w:qFormat/>
    <w:pPr>
      <w:spacing w:line="240" w:lineRule="auto"/>
    </w:pPr>
    <w:rPr>
      <w:rFonts w:cs="宋体"/>
      <w:kern w:val="0"/>
      <w:szCs w:val="20"/>
    </w:rPr>
  </w:style>
  <w:style w:type="character" w:customStyle="1" w:styleId="1Charf3">
    <w:name w:val="样式 首行缩进:  1 字符 Char"/>
    <w:link w:val="1ffffff6"/>
    <w:qFormat/>
    <w:rPr>
      <w:rFonts w:cs="宋体"/>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link w:val="CharChar1CharCharCharCharCharCharCharCharCharCharCharCharCharCharCharCharCharCharCharChar1CharChar"/>
    <w:qFormat/>
    <w:rPr>
      <w:rFonts w:ascii="宋体" w:hAnsi="宋体" w:cs="宋体"/>
      <w:kern w:val="0"/>
      <w:szCs w:val="24"/>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qFormat/>
    <w:rPr>
      <w:rFonts w:ascii="宋体" w:hAnsi="宋体" w:cs="宋体"/>
      <w:sz w:val="24"/>
      <w:szCs w:val="24"/>
    </w:rPr>
  </w:style>
  <w:style w:type="paragraph" w:customStyle="1" w:styleId="3fff4">
    <w:name w:val="样式 标题 3小标题小节标题 +"/>
    <w:basedOn w:val="3"/>
    <w:link w:val="3Charb"/>
    <w:qFormat/>
    <w:pPr>
      <w:tabs>
        <w:tab w:val="left" w:pos="1260"/>
      </w:tabs>
      <w:spacing w:before="260" w:after="260" w:line="416" w:lineRule="auto"/>
      <w:ind w:left="1260" w:hanging="420"/>
      <w:jc w:val="both"/>
    </w:pPr>
    <w:rPr>
      <w:rFonts w:ascii="Calibri" w:eastAsia="Arial Unicode MS" w:hAnsi="Calibri" w:cs="Times New Roman"/>
      <w:bCs/>
      <w:sz w:val="32"/>
    </w:rPr>
  </w:style>
  <w:style w:type="character" w:customStyle="1" w:styleId="3Charb">
    <w:name w:val="样式 标题 3小标题小节标题 + Char"/>
    <w:link w:val="3fff4"/>
    <w:qFormat/>
    <w:rPr>
      <w:rFonts w:ascii="Calibri" w:eastAsia="Arial Unicode MS" w:hAnsi="Calibri"/>
      <w:b/>
      <w:bCs/>
      <w:sz w:val="32"/>
      <w:szCs w:val="32"/>
    </w:rPr>
  </w:style>
  <w:style w:type="paragraph" w:customStyle="1" w:styleId="afffffffffffffffffffffff7">
    <w:name w:val="第一章"/>
    <w:basedOn w:val="a"/>
    <w:qFormat/>
    <w:pPr>
      <w:overflowPunct w:val="0"/>
      <w:snapToGrid w:val="0"/>
      <w:spacing w:beforeLines="100" w:afterLines="50" w:line="480" w:lineRule="exact"/>
      <w:ind w:firstLineChars="0" w:firstLine="0"/>
      <w:jc w:val="center"/>
    </w:pPr>
    <w:rPr>
      <w:rFonts w:ascii="Arial" w:eastAsia="楷体_GB2312" w:hAnsi="Arial"/>
      <w:b/>
      <w:sz w:val="28"/>
      <w:szCs w:val="20"/>
    </w:rPr>
  </w:style>
  <w:style w:type="paragraph" w:customStyle="1" w:styleId="afffffffffffffffffffffff8">
    <w:name w:val="项目符号"/>
    <w:basedOn w:val="a"/>
    <w:qFormat/>
    <w:pPr>
      <w:tabs>
        <w:tab w:val="left" w:pos="170"/>
      </w:tabs>
      <w:overflowPunct w:val="0"/>
      <w:snapToGrid w:val="0"/>
      <w:spacing w:line="480" w:lineRule="exact"/>
      <w:ind w:firstLineChars="0" w:firstLine="454"/>
    </w:pPr>
    <w:rPr>
      <w:rFonts w:ascii="Arial" w:eastAsia="仿宋_GB2312" w:hAnsi="Arial"/>
      <w:sz w:val="28"/>
      <w:szCs w:val="20"/>
    </w:rPr>
  </w:style>
  <w:style w:type="paragraph" w:customStyle="1" w:styleId="afffffffffffffffffffffff9">
    <w:name w:val="项目点符号"/>
    <w:basedOn w:val="a"/>
    <w:qFormat/>
    <w:pPr>
      <w:spacing w:line="240" w:lineRule="auto"/>
      <w:ind w:left="505" w:firstLineChars="0" w:firstLine="480"/>
    </w:pPr>
    <w:rPr>
      <w:color w:val="000000"/>
      <w:sz w:val="28"/>
      <w:szCs w:val="24"/>
    </w:rPr>
  </w:style>
  <w:style w:type="paragraph" w:customStyle="1" w:styleId="afffffffffffffffffffffffa">
    <w:name w:val="字母编号"/>
    <w:basedOn w:val="afffffffffffffffffffffff9"/>
    <w:qFormat/>
    <w:pPr>
      <w:tabs>
        <w:tab w:val="left" w:pos="981"/>
      </w:tabs>
      <w:ind w:left="0" w:firstLine="420"/>
    </w:pPr>
  </w:style>
  <w:style w:type="paragraph" w:customStyle="1" w:styleId="afffffffffffffffffffffffb">
    <w:name w:val="数字编号"/>
    <w:basedOn w:val="a"/>
    <w:qFormat/>
    <w:pPr>
      <w:tabs>
        <w:tab w:val="left" w:pos="620"/>
      </w:tabs>
      <w:spacing w:before="50" w:line="300" w:lineRule="auto"/>
      <w:ind w:firstLineChars="0" w:firstLine="567"/>
    </w:pPr>
    <w:rPr>
      <w:spacing w:val="6"/>
      <w:sz w:val="28"/>
      <w:szCs w:val="24"/>
    </w:rPr>
  </w:style>
  <w:style w:type="paragraph" w:customStyle="1" w:styleId="afffffffffffffffffffffffc">
    <w:name w:val="正文."/>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060">
    <w:name w:val="标题06"/>
    <w:basedOn w:val="a"/>
    <w:qFormat/>
    <w:pPr>
      <w:adjustRightInd w:val="0"/>
      <w:spacing w:before="2040" w:line="400" w:lineRule="atLeast"/>
      <w:ind w:firstLineChars="0" w:firstLine="0"/>
      <w:textAlignment w:val="baseline"/>
    </w:pPr>
    <w:rPr>
      <w:rFonts w:eastAsia="黑体"/>
      <w:spacing w:val="10"/>
      <w:kern w:val="0"/>
      <w:sz w:val="28"/>
      <w:szCs w:val="20"/>
    </w:rPr>
  </w:style>
  <w:style w:type="paragraph" w:customStyle="1" w:styleId="1ffffff7">
    <w:name w:val="表格正文1"/>
    <w:basedOn w:val="a"/>
    <w:qFormat/>
    <w:pPr>
      <w:ind w:firstLineChars="0" w:firstLine="0"/>
    </w:pPr>
    <w:rPr>
      <w:rFonts w:ascii="宋体" w:hAnsi="宋体"/>
      <w:b/>
      <w:bCs/>
      <w:spacing w:val="20"/>
      <w:sz w:val="28"/>
      <w:szCs w:val="24"/>
    </w:rPr>
  </w:style>
  <w:style w:type="paragraph" w:customStyle="1" w:styleId="z-1">
    <w:name w:val="z-窗体顶端1"/>
    <w:basedOn w:val="a"/>
    <w:next w:val="a"/>
    <w:link w:val="z-Char"/>
    <w:qFormat/>
    <w:pPr>
      <w:widowControl/>
      <w:pBdr>
        <w:bottom w:val="single" w:sz="6" w:space="1" w:color="auto"/>
      </w:pBdr>
      <w:spacing w:line="240" w:lineRule="auto"/>
      <w:ind w:firstLineChars="0" w:firstLine="0"/>
      <w:jc w:val="center"/>
    </w:pPr>
    <w:rPr>
      <w:rFonts w:ascii="Arial" w:eastAsia="Arial Unicode MS" w:hAnsi="Arial" w:cs="Arial"/>
      <w:vanish/>
      <w:kern w:val="0"/>
      <w:sz w:val="16"/>
      <w:szCs w:val="16"/>
    </w:rPr>
  </w:style>
  <w:style w:type="character" w:customStyle="1" w:styleId="z-Char">
    <w:name w:val="z-窗体顶端 Char"/>
    <w:basedOn w:val="a0"/>
    <w:link w:val="z-1"/>
    <w:qFormat/>
    <w:rPr>
      <w:rFonts w:ascii="Arial" w:eastAsia="Arial Unicode MS" w:hAnsi="Arial" w:cs="Arial"/>
      <w:vanish/>
      <w:sz w:val="16"/>
      <w:szCs w:val="16"/>
    </w:rPr>
  </w:style>
  <w:style w:type="paragraph" w:customStyle="1" w:styleId="afffffffffffffffffffffffd">
    <w:name w:val="样式王鹏"/>
    <w:basedOn w:val="a"/>
    <w:qFormat/>
    <w:pPr>
      <w:spacing w:line="300" w:lineRule="auto"/>
      <w:ind w:firstLineChars="0" w:firstLine="504"/>
    </w:pPr>
    <w:rPr>
      <w:color w:val="000000"/>
      <w:spacing w:val="6"/>
      <w:sz w:val="28"/>
      <w:szCs w:val="24"/>
    </w:rPr>
  </w:style>
  <w:style w:type="paragraph" w:customStyle="1" w:styleId="5ff1">
    <w:name w:val="表格内容5"/>
    <w:basedOn w:val="a"/>
    <w:next w:val="a"/>
    <w:qFormat/>
    <w:pPr>
      <w:spacing w:before="40" w:after="60" w:line="200" w:lineRule="atLeast"/>
      <w:ind w:firstLineChars="0" w:firstLine="0"/>
      <w:jc w:val="left"/>
      <w:textAlignment w:val="baseline"/>
    </w:pPr>
    <w:rPr>
      <w:rFonts w:ascii="Arial" w:eastAsia="仿宋_GB2312" w:hAnsi="Arial"/>
      <w:kern w:val="0"/>
      <w:sz w:val="21"/>
      <w:szCs w:val="24"/>
    </w:rPr>
  </w:style>
  <w:style w:type="paragraph" w:customStyle="1" w:styleId="GB23123">
    <w:name w:val="样式 样式 楷体_GB2312 小四 居中 行距: 单倍行距 + 宋体"/>
    <w:basedOn w:val="a"/>
    <w:link w:val="GB2312Char0"/>
    <w:qFormat/>
    <w:pPr>
      <w:spacing w:line="240" w:lineRule="auto"/>
      <w:ind w:firstLineChars="0" w:firstLine="0"/>
      <w:jc w:val="center"/>
    </w:pPr>
    <w:rPr>
      <w:rFonts w:eastAsia="楷体_GB2312" w:cs="宋体"/>
      <w:kern w:val="0"/>
      <w:szCs w:val="24"/>
    </w:rPr>
  </w:style>
  <w:style w:type="character" w:customStyle="1" w:styleId="GB2312Char0">
    <w:name w:val="样式 样式 楷体_GB2312 小四 居中 行距: 单倍行距 + 宋体 Char"/>
    <w:link w:val="GB23123"/>
    <w:qFormat/>
    <w:rPr>
      <w:rFonts w:eastAsia="楷体_GB2312" w:cs="宋体"/>
      <w:sz w:val="24"/>
      <w:szCs w:val="24"/>
    </w:rPr>
  </w:style>
  <w:style w:type="paragraph" w:customStyle="1" w:styleId="afffffffffffffffffffffffe">
    <w:name w:val="通用"/>
    <w:basedOn w:val="a"/>
    <w:qFormat/>
    <w:pPr>
      <w:widowControl/>
      <w:spacing w:before="120" w:after="120" w:line="300" w:lineRule="exact"/>
      <w:ind w:right="216" w:firstLineChars="0" w:firstLine="0"/>
      <w:jc w:val="left"/>
    </w:pPr>
    <w:rPr>
      <w:rFonts w:ascii="Garamond" w:hAnsi="Garamond"/>
      <w:spacing w:val="40"/>
      <w:kern w:val="0"/>
      <w:szCs w:val="20"/>
    </w:rPr>
  </w:style>
  <w:style w:type="paragraph" w:customStyle="1" w:styleId="1ffffff8">
    <w:name w:val="项目符号1"/>
    <w:basedOn w:val="a"/>
    <w:qFormat/>
    <w:pPr>
      <w:tabs>
        <w:tab w:val="left" w:pos="935"/>
      </w:tabs>
      <w:snapToGrid w:val="0"/>
      <w:spacing w:before="120" w:after="120" w:line="312" w:lineRule="auto"/>
      <w:ind w:left="935" w:firstLineChars="0" w:hanging="425"/>
    </w:pPr>
    <w:rPr>
      <w:rFonts w:ascii="Arial" w:eastAsia="楷体_GB2312" w:hAnsi="Arial"/>
      <w:b/>
      <w:sz w:val="28"/>
      <w:szCs w:val="20"/>
    </w:rPr>
  </w:style>
  <w:style w:type="paragraph" w:customStyle="1" w:styleId="affffffffffffffffffffffff">
    <w:name w:val="基准脚注"/>
    <w:basedOn w:val="a"/>
    <w:qFormat/>
    <w:pPr>
      <w:widowControl/>
      <w:spacing w:line="240" w:lineRule="auto"/>
      <w:ind w:firstLineChars="0" w:firstLine="0"/>
      <w:jc w:val="left"/>
    </w:pPr>
    <w:rPr>
      <w:rFonts w:ascii="Garamond" w:hAnsi="Garamond"/>
      <w:kern w:val="0"/>
      <w:szCs w:val="20"/>
    </w:rPr>
  </w:style>
  <w:style w:type="paragraph" w:customStyle="1" w:styleId="2ffff8">
    <w:name w:val="项目符号2"/>
    <w:basedOn w:val="1ffffff8"/>
    <w:qFormat/>
    <w:pPr>
      <w:tabs>
        <w:tab w:val="left" w:pos="360"/>
        <w:tab w:val="left" w:pos="425"/>
        <w:tab w:val="left" w:pos="1275"/>
      </w:tabs>
      <w:ind w:left="850" w:hanging="1275"/>
    </w:pPr>
    <w:rPr>
      <w:b w:val="0"/>
    </w:rPr>
  </w:style>
  <w:style w:type="paragraph" w:customStyle="1" w:styleId="144">
    <w:name w:val="样式 五号 黑色 行距: 多倍行距 1.4 字行"/>
    <w:basedOn w:val="a"/>
    <w:qFormat/>
    <w:pPr>
      <w:spacing w:line="336" w:lineRule="auto"/>
      <w:ind w:firstLineChars="0" w:firstLine="0"/>
    </w:pPr>
    <w:rPr>
      <w:rFonts w:cs="宋体"/>
      <w:sz w:val="21"/>
      <w:szCs w:val="21"/>
    </w:rPr>
  </w:style>
  <w:style w:type="paragraph" w:customStyle="1" w:styleId="1ffffff9">
    <w:name w:val="样式1 + 加粗"/>
    <w:basedOn w:val="1f1"/>
    <w:qFormat/>
    <w:pPr>
      <w:snapToGrid/>
      <w:spacing w:line="560" w:lineRule="exact"/>
      <w:ind w:firstLine="560"/>
    </w:pPr>
    <w:rPr>
      <w:rFonts w:ascii="仿宋_GB2312"/>
      <w:bCs w:val="0"/>
      <w:spacing w:val="0"/>
      <w:sz w:val="28"/>
      <w:szCs w:val="28"/>
    </w:rPr>
  </w:style>
  <w:style w:type="character" w:customStyle="1" w:styleId="p9">
    <w:name w:val="p9"/>
    <w:basedOn w:val="a0"/>
    <w:qFormat/>
  </w:style>
  <w:style w:type="paragraph" w:customStyle="1" w:styleId="affffffffffffffffffffffff0">
    <w:name w:val="表内五号"/>
    <w:basedOn w:val="a"/>
    <w:qFormat/>
    <w:pPr>
      <w:spacing w:beforeLines="10" w:afterLines="10" w:line="264" w:lineRule="auto"/>
      <w:ind w:firstLineChars="0" w:firstLine="0"/>
      <w:jc w:val="center"/>
      <w:textAlignment w:val="center"/>
    </w:pPr>
    <w:rPr>
      <w:rFonts w:ascii="Arial" w:eastAsia="楷体_GB2312" w:hAnsi="Arial"/>
      <w:color w:val="000000"/>
      <w:sz w:val="21"/>
      <w:szCs w:val="21"/>
    </w:rPr>
  </w:style>
  <w:style w:type="character" w:customStyle="1" w:styleId="c1">
    <w:name w:val="c1"/>
    <w:basedOn w:val="a0"/>
    <w:qFormat/>
  </w:style>
  <w:style w:type="paragraph" w:customStyle="1" w:styleId="0855">
    <w:name w:val="样式 表格文字 + 左侧:  0.85 厘米"/>
    <w:basedOn w:val="affff3"/>
    <w:qFormat/>
    <w:pPr>
      <w:widowControl/>
      <w:snapToGrid w:val="0"/>
      <w:spacing w:line="240" w:lineRule="auto"/>
      <w:ind w:firstLineChars="0" w:firstLine="0"/>
      <w:jc w:val="left"/>
    </w:pPr>
    <w:rPr>
      <w:rFonts w:eastAsiaTheme="minorEastAsia" w:cs="宋体"/>
      <w:sz w:val="21"/>
    </w:rPr>
  </w:style>
  <w:style w:type="character" w:customStyle="1" w:styleId="CharChar254">
    <w:name w:val="Char Char254"/>
    <w:qFormat/>
    <w:rPr>
      <w:rFonts w:eastAsia="宋体"/>
      <w:kern w:val="2"/>
      <w:sz w:val="21"/>
      <w:lang w:val="en-US" w:eastAsia="zh-CN" w:bidi="ar-SA"/>
    </w:rPr>
  </w:style>
  <w:style w:type="character" w:customStyle="1" w:styleId="Char51">
    <w:name w:val="第四层条 Char5"/>
    <w:qFormat/>
    <w:rPr>
      <w:rFonts w:ascii="Calibri" w:eastAsia="宋体" w:hAnsi="Calibri"/>
      <w:b/>
      <w:bCs/>
      <w:kern w:val="2"/>
      <w:sz w:val="28"/>
      <w:szCs w:val="28"/>
      <w:lang w:val="en-US" w:eastAsia="zh-CN" w:bidi="ar-SA"/>
    </w:rPr>
  </w:style>
  <w:style w:type="character" w:customStyle="1" w:styleId="CharChar373">
    <w:name w:val="Char Char373"/>
    <w:qFormat/>
    <w:rPr>
      <w:rFonts w:ascii="Calibri" w:eastAsia="宋体" w:hAnsi="Calibri"/>
      <w:kern w:val="2"/>
      <w:sz w:val="18"/>
      <w:szCs w:val="18"/>
      <w:lang w:val="en-US" w:eastAsia="zh-CN" w:bidi="ar-SA"/>
    </w:rPr>
  </w:style>
  <w:style w:type="character" w:customStyle="1" w:styleId="CharChar363">
    <w:name w:val="Char Char363"/>
    <w:qFormat/>
    <w:rPr>
      <w:rFonts w:ascii="Calibri" w:eastAsia="宋体" w:hAnsi="Calibri"/>
      <w:kern w:val="2"/>
      <w:sz w:val="24"/>
      <w:szCs w:val="22"/>
      <w:lang w:val="en-US" w:eastAsia="zh-CN" w:bidi="ar-SA"/>
    </w:rPr>
  </w:style>
  <w:style w:type="character" w:customStyle="1" w:styleId="CharChar353">
    <w:name w:val="Char Char353"/>
    <w:qFormat/>
    <w:rPr>
      <w:rFonts w:ascii="Calibri" w:eastAsia="宋体" w:hAnsi="Calibri"/>
      <w:b/>
      <w:bCs/>
      <w:kern w:val="2"/>
      <w:sz w:val="24"/>
      <w:szCs w:val="22"/>
      <w:lang w:val="en-US" w:eastAsia="zh-CN" w:bidi="ar-SA"/>
    </w:rPr>
  </w:style>
  <w:style w:type="character" w:customStyle="1" w:styleId="CharChar343">
    <w:name w:val="Char Char343"/>
    <w:qFormat/>
    <w:rPr>
      <w:rFonts w:eastAsia="宋体"/>
      <w:kern w:val="2"/>
      <w:sz w:val="21"/>
      <w:szCs w:val="24"/>
      <w:lang w:val="en-US" w:eastAsia="zh-CN" w:bidi="ar-SA"/>
    </w:rPr>
  </w:style>
  <w:style w:type="character" w:customStyle="1" w:styleId="CharChar333">
    <w:name w:val="Char Char333"/>
    <w:qFormat/>
    <w:rPr>
      <w:rFonts w:eastAsia="仿宋_GB2312"/>
      <w:kern w:val="2"/>
      <w:sz w:val="32"/>
      <w:szCs w:val="24"/>
      <w:lang w:val="en-US" w:eastAsia="zh-CN" w:bidi="ar-SA"/>
    </w:rPr>
  </w:style>
  <w:style w:type="character" w:customStyle="1" w:styleId="CharChar323">
    <w:name w:val="Char Char323"/>
    <w:qFormat/>
    <w:rPr>
      <w:rFonts w:ascii="宋体" w:eastAsia="宋体" w:hAnsi="宋体" w:cs="宋体"/>
      <w:sz w:val="24"/>
      <w:szCs w:val="24"/>
      <w:lang w:val="en-US" w:eastAsia="zh-CN" w:bidi="ar-SA"/>
    </w:rPr>
  </w:style>
  <w:style w:type="paragraph" w:customStyle="1" w:styleId="CharCharCharCharCharCharCharCharCharCharCharCharCharCharCharCharCharCharChar4">
    <w:name w:val="Char Char Char Char Char Char Char Char Char Char Char Char Char Char Char Char Char Char Char4"/>
    <w:basedOn w:val="a"/>
    <w:qFormat/>
    <w:pPr>
      <w:spacing w:line="240" w:lineRule="auto"/>
      <w:ind w:firstLineChars="0" w:firstLine="0"/>
    </w:pPr>
    <w:rPr>
      <w:sz w:val="21"/>
      <w:szCs w:val="24"/>
    </w:rPr>
  </w:style>
  <w:style w:type="character" w:customStyle="1" w:styleId="CharChar403">
    <w:name w:val="Char Char403"/>
    <w:qFormat/>
    <w:rPr>
      <w:rFonts w:ascii="Times New Roman" w:eastAsia="宋体" w:hAnsi="Times New Roman" w:cs="Times New Roman"/>
      <w:szCs w:val="24"/>
      <w:shd w:val="clear" w:color="auto" w:fill="000080"/>
    </w:rPr>
  </w:style>
  <w:style w:type="character" w:customStyle="1" w:styleId="CharChar393">
    <w:name w:val="Char Char393"/>
    <w:qFormat/>
    <w:rPr>
      <w:rFonts w:ascii="Times New Roman" w:eastAsia="宋体" w:hAnsi="Times New Roman" w:cs="Times New Roman"/>
      <w:sz w:val="18"/>
      <w:szCs w:val="18"/>
    </w:rPr>
  </w:style>
  <w:style w:type="character" w:customStyle="1" w:styleId="1CharChara">
    <w:name w:val="呼正1 Char Char"/>
    <w:link w:val="1ffffffa"/>
    <w:qFormat/>
    <w:rPr>
      <w:rFonts w:ascii="宋体" w:hAnsi="宋体"/>
      <w:sz w:val="28"/>
    </w:rPr>
  </w:style>
  <w:style w:type="paragraph" w:customStyle="1" w:styleId="1ffffffa">
    <w:name w:val="呼正1"/>
    <w:basedOn w:val="a"/>
    <w:link w:val="1CharChara"/>
    <w:qFormat/>
    <w:pPr>
      <w:snapToGrid w:val="0"/>
      <w:ind w:firstLineChars="210" w:firstLine="588"/>
    </w:pPr>
    <w:rPr>
      <w:rFonts w:ascii="宋体" w:hAnsi="宋体"/>
      <w:kern w:val="0"/>
      <w:sz w:val="28"/>
      <w:szCs w:val="20"/>
    </w:rPr>
  </w:style>
  <w:style w:type="paragraph" w:customStyle="1" w:styleId="affffffffffffffffffffffff1">
    <w:name w:val="密级编号"/>
    <w:basedOn w:val="a"/>
    <w:qFormat/>
    <w:pPr>
      <w:adjustRightInd w:val="0"/>
      <w:spacing w:line="240" w:lineRule="auto"/>
      <w:ind w:firstLineChars="0" w:firstLine="0"/>
      <w:jc w:val="center"/>
      <w:textAlignment w:val="baseline"/>
    </w:pPr>
    <w:rPr>
      <w:rFonts w:ascii="仿宋_GB2312" w:eastAsia="仿宋_GB2312" w:cs="仿宋_GB2312"/>
      <w:kern w:val="0"/>
      <w:szCs w:val="24"/>
    </w:rPr>
  </w:style>
  <w:style w:type="character" w:customStyle="1" w:styleId="Char2ff">
    <w:name w:val="表格标题 Char2"/>
    <w:qFormat/>
    <w:rPr>
      <w:rFonts w:eastAsia="宋体"/>
      <w:kern w:val="2"/>
      <w:sz w:val="21"/>
      <w:szCs w:val="24"/>
      <w:lang w:val="en-US" w:eastAsia="zh-CN" w:bidi="ar-SA"/>
    </w:rPr>
  </w:style>
  <w:style w:type="character" w:customStyle="1" w:styleId="1Charf2">
    <w:name w:val="1.章 Char"/>
    <w:basedOn w:val="1Charf1"/>
    <w:link w:val="1ffffe"/>
    <w:qFormat/>
    <w:rPr>
      <w:b/>
      <w:bCs/>
      <w:color w:val="0000FF"/>
      <w:kern w:val="44"/>
      <w:sz w:val="32"/>
      <w:szCs w:val="44"/>
    </w:rPr>
  </w:style>
  <w:style w:type="character" w:customStyle="1" w:styleId="BG4Char">
    <w:name w:val="!BG_标题4 Char"/>
    <w:basedOn w:val="a0"/>
    <w:link w:val="BG4"/>
    <w:qFormat/>
    <w:rPr>
      <w:b/>
      <w:sz w:val="24"/>
      <w:szCs w:val="28"/>
    </w:rPr>
  </w:style>
  <w:style w:type="character" w:customStyle="1" w:styleId="4Char7">
    <w:name w:val="4款 Char"/>
    <w:basedOn w:val="BG4Char"/>
    <w:link w:val="4ffa"/>
    <w:qFormat/>
    <w:rPr>
      <w:b/>
      <w:bCs/>
      <w:sz w:val="24"/>
      <w:szCs w:val="24"/>
    </w:rPr>
  </w:style>
  <w:style w:type="paragraph" w:customStyle="1" w:styleId="Char90">
    <w:name w:val="Char9"/>
    <w:basedOn w:val="a"/>
    <w:next w:val="a"/>
    <w:qFormat/>
    <w:rPr>
      <w:rFonts w:ascii="宋体" w:eastAsia="汉鼎简书宋" w:hAnsi="宋体" w:cs="宋体"/>
      <w:szCs w:val="24"/>
    </w:rPr>
  </w:style>
  <w:style w:type="character" w:customStyle="1" w:styleId="Charffffff8">
    <w:name w:val="报告 Char"/>
    <w:link w:val="afffffffffffffff6"/>
    <w:qFormat/>
    <w:rPr>
      <w:rFonts w:ascii="TimesNewRoman" w:hAnsi="TimesNewRoman"/>
      <w:sz w:val="24"/>
    </w:rPr>
  </w:style>
  <w:style w:type="character" w:customStyle="1" w:styleId="CharCharffb">
    <w:name w:val="标准正文格式 Char Char"/>
    <w:link w:val="affffffffffffffffffffffff2"/>
    <w:qFormat/>
    <w:rPr>
      <w:rFonts w:ascii="宋体" w:hAnsi="宋体"/>
      <w:snapToGrid w:val="0"/>
      <w:sz w:val="24"/>
      <w:szCs w:val="24"/>
    </w:rPr>
  </w:style>
  <w:style w:type="paragraph" w:customStyle="1" w:styleId="affffffffffffffffffffffff2">
    <w:name w:val="标准正文格式"/>
    <w:basedOn w:val="affffc"/>
    <w:link w:val="CharCharffb"/>
    <w:qFormat/>
    <w:pPr>
      <w:adjustRightInd w:val="0"/>
      <w:snapToGrid w:val="0"/>
      <w:ind w:firstLineChars="204" w:firstLine="490"/>
    </w:pPr>
    <w:rPr>
      <w:snapToGrid w:val="0"/>
    </w:rPr>
  </w:style>
  <w:style w:type="character" w:customStyle="1" w:styleId="15CharChar0">
    <w:name w:val="样式15 Char Char"/>
    <w:qFormat/>
    <w:rPr>
      <w:rFonts w:ascii="宋体" w:hAnsi="宋体"/>
      <w:caps/>
      <w:color w:val="000000"/>
      <w:sz w:val="28"/>
      <w:szCs w:val="28"/>
    </w:rPr>
  </w:style>
  <w:style w:type="character" w:customStyle="1" w:styleId="CharCharffc">
    <w:name w:val="图表标题 Char Char"/>
    <w:qFormat/>
    <w:rPr>
      <w:rFonts w:ascii="黑体" w:eastAsia="黑体"/>
    </w:rPr>
  </w:style>
  <w:style w:type="character" w:customStyle="1" w:styleId="4CharChar0">
    <w:name w:val="标题 4 Char Char"/>
    <w:qFormat/>
    <w:rPr>
      <w:rFonts w:ascii="Cambria" w:eastAsia="宋体" w:hAnsi="Cambria" w:cs="Times New Roman"/>
      <w:b/>
      <w:bCs/>
      <w:sz w:val="28"/>
      <w:szCs w:val="28"/>
    </w:rPr>
  </w:style>
  <w:style w:type="character" w:customStyle="1" w:styleId="style6">
    <w:name w:val="style6"/>
    <w:basedOn w:val="a0"/>
    <w:qFormat/>
  </w:style>
  <w:style w:type="character" w:customStyle="1" w:styleId="CharCharffd">
    <w:name w:val="正文文本 Char Char"/>
    <w:basedOn w:val="a0"/>
    <w:qFormat/>
  </w:style>
  <w:style w:type="character" w:customStyle="1" w:styleId="pt91">
    <w:name w:val="pt91"/>
    <w:qFormat/>
    <w:rPr>
      <w:rFonts w:ascii="ˎ̥" w:hAnsi="ˎ̥" w:cs="Times New Roman" w:hint="default"/>
      <w:color w:val="000000"/>
      <w:sz w:val="18"/>
      <w:szCs w:val="18"/>
    </w:rPr>
  </w:style>
  <w:style w:type="character" w:customStyle="1" w:styleId="10CharChar">
    <w:name w:val="样式10 Char Char"/>
    <w:qFormat/>
    <w:rPr>
      <w:b/>
      <w:kern w:val="44"/>
      <w:sz w:val="32"/>
      <w:szCs w:val="36"/>
    </w:rPr>
  </w:style>
  <w:style w:type="character" w:customStyle="1" w:styleId="CharCharffe">
    <w:name w:val="文本正文 Char Char"/>
    <w:qFormat/>
    <w:rPr>
      <w:sz w:val="24"/>
    </w:rPr>
  </w:style>
  <w:style w:type="character" w:customStyle="1" w:styleId="JWJCharChar">
    <w:name w:val="正文JWJ Char Char"/>
    <w:link w:val="JWJ"/>
    <w:qFormat/>
    <w:rPr>
      <w:sz w:val="24"/>
      <w:szCs w:val="24"/>
    </w:rPr>
  </w:style>
  <w:style w:type="paragraph" w:customStyle="1" w:styleId="JWJ">
    <w:name w:val="正文JWJ"/>
    <w:basedOn w:val="a"/>
    <w:link w:val="JWJCharChar"/>
    <w:qFormat/>
    <w:pPr>
      <w:ind w:firstLine="480"/>
    </w:pPr>
    <w:rPr>
      <w:kern w:val="0"/>
      <w:szCs w:val="24"/>
    </w:rPr>
  </w:style>
  <w:style w:type="character" w:customStyle="1" w:styleId="1Charf4">
    <w:name w:val="表格文字1 Char"/>
    <w:qFormat/>
    <w:rPr>
      <w:rFonts w:ascii="宋体" w:eastAsia="宋体" w:hAnsi="Courier New" w:cs="Courier New"/>
      <w:kern w:val="2"/>
      <w:sz w:val="21"/>
      <w:szCs w:val="21"/>
      <w:lang w:val="en-US" w:eastAsia="zh-CN" w:bidi="ar-SA"/>
    </w:rPr>
  </w:style>
  <w:style w:type="character" w:customStyle="1" w:styleId="CharCharfff">
    <w:name w:val="报告书正文 Char Char"/>
    <w:qFormat/>
    <w:rPr>
      <w:sz w:val="24"/>
    </w:rPr>
  </w:style>
  <w:style w:type="character" w:customStyle="1" w:styleId="1CharCharb">
    <w:name w:val="样式 首行缩进:  1 字符 Char Char"/>
    <w:qFormat/>
    <w:rPr>
      <w:rFonts w:cs="宋体"/>
      <w:sz w:val="24"/>
    </w:rPr>
  </w:style>
  <w:style w:type="character" w:customStyle="1" w:styleId="Char1ff4">
    <w:name w:val="表内字 Char1"/>
    <w:link w:val="afffffffffffffffffff3"/>
    <w:qFormat/>
    <w:rPr>
      <w:color w:val="000000"/>
    </w:rPr>
  </w:style>
  <w:style w:type="character" w:customStyle="1" w:styleId="zhenwen14">
    <w:name w:val="zhenwen14"/>
    <w:basedOn w:val="a0"/>
    <w:qFormat/>
  </w:style>
  <w:style w:type="character" w:customStyle="1" w:styleId="NormalCharChar">
    <w:name w:val="Normal Char Char"/>
    <w:qFormat/>
    <w:rPr>
      <w:rFonts w:ascii="宋体"/>
      <w:sz w:val="24"/>
    </w:rPr>
  </w:style>
  <w:style w:type="character" w:customStyle="1" w:styleId="2CharCharc">
    <w:name w:val="样式 首行缩进:  2 字符 Char Char"/>
    <w:qFormat/>
    <w:rPr>
      <w:rFonts w:cs="宋体"/>
      <w:sz w:val="24"/>
    </w:rPr>
  </w:style>
  <w:style w:type="character" w:customStyle="1" w:styleId="CharCharfff0">
    <w:name w:val="初设正文 Char Char"/>
    <w:qFormat/>
    <w:rPr>
      <w:rFonts w:ascii="Arial" w:eastAsia="宋体" w:hAnsi="Arial" w:cs="宋体"/>
      <w:sz w:val="24"/>
      <w:lang w:val="en-US" w:eastAsia="zh-CN" w:bidi="ar-SA"/>
    </w:rPr>
  </w:style>
  <w:style w:type="character" w:customStyle="1" w:styleId="CharCharfd">
    <w:name w:val="标准 Char Char"/>
    <w:link w:val="afffffffffff"/>
    <w:qFormat/>
    <w:rPr>
      <w:rFonts w:ascii="宋体" w:hAnsi="Roman PS"/>
      <w:sz w:val="24"/>
    </w:rPr>
  </w:style>
  <w:style w:type="character" w:customStyle="1" w:styleId="CharCharfff1">
    <w:name w:val="表格文字 Char Char"/>
    <w:qFormat/>
    <w:rPr>
      <w:sz w:val="28"/>
    </w:rPr>
  </w:style>
  <w:style w:type="character" w:customStyle="1" w:styleId="4CharChar1">
    <w:name w:val="贾伦 标题4 Char Char"/>
    <w:qFormat/>
    <w:rPr>
      <w:b/>
      <w:snapToGrid w:val="0"/>
      <w:color w:val="000000"/>
      <w:sz w:val="24"/>
      <w:szCs w:val="28"/>
    </w:rPr>
  </w:style>
  <w:style w:type="character" w:customStyle="1" w:styleId="CharChar1CharCharCharCharCharCharCharCharCharCharCharCharCharCharCharCharCharCharCharChar1CharCharChar">
    <w:name w:val="Char Char1 Char Char Char Char Char Char Char Char Char Char Char Char Char Char Char Char Char Char Char Char1 Char Char Char"/>
    <w:qFormat/>
    <w:rPr>
      <w:rFonts w:ascii="宋体" w:hAnsi="宋体" w:cs="宋体"/>
      <w:sz w:val="24"/>
      <w:szCs w:val="24"/>
    </w:rPr>
  </w:style>
  <w:style w:type="character" w:customStyle="1" w:styleId="CharCharfff2">
    <w:name w:val="贾伦正文 Char Char"/>
    <w:qFormat/>
    <w:rPr>
      <w:spacing w:val="-4"/>
      <w:sz w:val="24"/>
      <w:szCs w:val="28"/>
    </w:rPr>
  </w:style>
  <w:style w:type="character" w:customStyle="1" w:styleId="3CharChar9">
    <w:name w:val="样式 标题 3小标题小节标题 + Char Char"/>
    <w:qFormat/>
    <w:rPr>
      <w:rFonts w:ascii="宋体" w:eastAsia="黑体"/>
      <w:bCs/>
      <w:sz w:val="28"/>
      <w:szCs w:val="28"/>
    </w:rPr>
  </w:style>
  <w:style w:type="character" w:customStyle="1" w:styleId="2CharChard">
    <w:name w:val="样式 正文缩进 + 首行缩进:  2 字符 Char Char"/>
    <w:qFormat/>
    <w:rPr>
      <w:rFonts w:cs="宋体"/>
      <w:sz w:val="24"/>
    </w:rPr>
  </w:style>
  <w:style w:type="character" w:customStyle="1" w:styleId="3Char1CharChar">
    <w:name w:val="标题 3 Char1 Char Char"/>
    <w:qFormat/>
    <w:rPr>
      <w:rFonts w:eastAsia="宋体"/>
      <w:spacing w:val="-2"/>
      <w:sz w:val="28"/>
      <w:szCs w:val="28"/>
      <w:lang w:val="en-US" w:eastAsia="zh-CN" w:bidi="ar-SA"/>
    </w:rPr>
  </w:style>
  <w:style w:type="character" w:customStyle="1" w:styleId="Footer1CharChar">
    <w:name w:val="Footer1 Char Char"/>
    <w:qFormat/>
    <w:rPr>
      <w:rFonts w:ascii="Arial" w:eastAsia="仿宋_GB2312" w:hAnsi="Arial"/>
      <w:sz w:val="18"/>
    </w:rPr>
  </w:style>
  <w:style w:type="character" w:customStyle="1" w:styleId="888-CharChar">
    <w:name w:val="888-正文 Char Char"/>
    <w:qFormat/>
    <w:rPr>
      <w:sz w:val="24"/>
      <w:szCs w:val="24"/>
    </w:rPr>
  </w:style>
  <w:style w:type="character" w:customStyle="1" w:styleId="1CharCharc">
    <w:name w:val="样式1 Char Char"/>
    <w:qFormat/>
    <w:rPr>
      <w:rFonts w:ascii="宋体" w:hAnsi="宋体"/>
      <w:b/>
      <w:bCs/>
      <w:caps/>
    </w:rPr>
  </w:style>
  <w:style w:type="character" w:customStyle="1" w:styleId="GB2312CharChar">
    <w:name w:val="样式 样式 楷体_GB2312 小四 居中 行距: 单倍行距 + 宋体 Char Char"/>
    <w:qFormat/>
    <w:rPr>
      <w:rFonts w:eastAsia="楷体_GB2312" w:cs="宋体"/>
      <w:sz w:val="24"/>
      <w:szCs w:val="24"/>
    </w:rPr>
  </w:style>
  <w:style w:type="character" w:customStyle="1" w:styleId="15CharChar1">
    <w:name w:val="样式 纯文本 + 行距: 1.5 倍行距 Char Char"/>
    <w:qFormat/>
    <w:rPr>
      <w:rFonts w:cs="宋体"/>
      <w:sz w:val="24"/>
      <w:szCs w:val="24"/>
    </w:rPr>
  </w:style>
  <w:style w:type="character" w:customStyle="1" w:styleId="4CharCharCharChar">
    <w:name w:val="标题 4 Char Char Char Char"/>
    <w:qFormat/>
    <w:rPr>
      <w:rFonts w:ascii="Arial" w:eastAsia="黑体" w:hAnsi="Arial"/>
      <w:b/>
      <w:bCs/>
      <w:kern w:val="2"/>
      <w:sz w:val="28"/>
      <w:szCs w:val="28"/>
      <w:lang w:val="en-US" w:eastAsia="zh-CN" w:bidi="ar-SA"/>
    </w:rPr>
  </w:style>
  <w:style w:type="character" w:customStyle="1" w:styleId="CharCharfff3">
    <w:name w:val="正文首行缩进 Char Char"/>
    <w:qFormat/>
    <w:rPr>
      <w:rFonts w:eastAsia="宋体"/>
      <w:kern w:val="2"/>
      <w:sz w:val="21"/>
      <w:szCs w:val="24"/>
      <w:lang w:val="en-US" w:eastAsia="zh-CN" w:bidi="ar-SA"/>
    </w:rPr>
  </w:style>
  <w:style w:type="character" w:customStyle="1" w:styleId="5CharChar">
    <w:name w:val="样式5 Char Char"/>
    <w:link w:val="5f4"/>
    <w:qFormat/>
    <w:rPr>
      <w:rFonts w:eastAsia="黑体"/>
      <w:kern w:val="44"/>
      <w:sz w:val="44"/>
      <w:szCs w:val="44"/>
    </w:rPr>
  </w:style>
  <w:style w:type="paragraph" w:customStyle="1" w:styleId="CharCharCharCharChar1Char">
    <w:name w:val="Char Char Char Char Char1 Char"/>
    <w:basedOn w:val="a"/>
    <w:qFormat/>
    <w:pPr>
      <w:adjustRightInd w:val="0"/>
      <w:ind w:firstLineChars="0" w:firstLine="0"/>
    </w:pPr>
    <w:rPr>
      <w:rFonts w:eastAsia="黑体"/>
      <w:spacing w:val="20"/>
      <w:sz w:val="32"/>
      <w:szCs w:val="32"/>
    </w:rPr>
  </w:style>
  <w:style w:type="paragraph" w:customStyle="1" w:styleId="affffffffffffffffffffffff3">
    <w:name w:val="表格后"/>
    <w:basedOn w:val="a"/>
    <w:next w:val="a"/>
    <w:qFormat/>
    <w:pPr>
      <w:spacing w:beforeLines="50"/>
    </w:pPr>
    <w:rPr>
      <w:szCs w:val="24"/>
    </w:rPr>
  </w:style>
  <w:style w:type="paragraph" w:customStyle="1" w:styleId="2ffff9">
    <w:name w:val="样式 标题 2 + 宋体"/>
    <w:basedOn w:val="2"/>
    <w:qFormat/>
    <w:pPr>
      <w:spacing w:before="260" w:after="260" w:line="416" w:lineRule="auto"/>
      <w:jc w:val="both"/>
    </w:pPr>
    <w:rPr>
      <w:rFonts w:ascii="Calibri Light" w:hAnsi="Calibri Light" w:cs="Times New Roman"/>
      <w:kern w:val="2"/>
      <w:sz w:val="32"/>
    </w:rPr>
  </w:style>
  <w:style w:type="paragraph" w:customStyle="1" w:styleId="Style8">
    <w:name w:val="Style8"/>
    <w:basedOn w:val="a"/>
    <w:qFormat/>
    <w:pPr>
      <w:adjustRightInd w:val="0"/>
      <w:spacing w:line="240" w:lineRule="auto"/>
      <w:ind w:firstLineChars="0" w:firstLine="0"/>
      <w:jc w:val="left"/>
    </w:pPr>
    <w:rPr>
      <w:rFonts w:ascii="宋体"/>
      <w:kern w:val="0"/>
      <w:szCs w:val="24"/>
    </w:rPr>
  </w:style>
  <w:style w:type="paragraph" w:customStyle="1" w:styleId="affffffffffffffffffffffff4">
    <w:name w:val="环正文"/>
    <w:basedOn w:val="a"/>
    <w:qFormat/>
    <w:pPr>
      <w:suppressAutoHyphens/>
      <w:adjustRightInd w:val="0"/>
      <w:ind w:right="6" w:firstLine="480"/>
      <w:textAlignment w:val="baseline"/>
    </w:pPr>
    <w:rPr>
      <w:rFonts w:ascii="宋体" w:hAnsi="宋体"/>
      <w:color w:val="000000"/>
      <w:kern w:val="0"/>
      <w:szCs w:val="20"/>
    </w:rPr>
  </w:style>
  <w:style w:type="paragraph" w:customStyle="1" w:styleId="c3">
    <w:name w:val="c_"/>
    <w:qFormat/>
    <w:pPr>
      <w:widowControl w:val="0"/>
      <w:autoSpaceDE w:val="0"/>
      <w:autoSpaceDN w:val="0"/>
      <w:adjustRightInd w:val="0"/>
      <w:jc w:val="both"/>
    </w:pPr>
    <w:rPr>
      <w:rFonts w:ascii="五" w:eastAsia="五"/>
      <w:sz w:val="24"/>
    </w:rPr>
  </w:style>
  <w:style w:type="paragraph" w:customStyle="1" w:styleId="CharChar3CharCharCharCharCharChar">
    <w:name w:val="Char Char3 Char Char Char Char Char Char"/>
    <w:basedOn w:val="a"/>
    <w:qFormat/>
    <w:pPr>
      <w:widowControl/>
      <w:tabs>
        <w:tab w:val="left" w:pos="480"/>
      </w:tabs>
      <w:spacing w:after="160" w:line="240" w:lineRule="exact"/>
      <w:ind w:firstLineChars="0" w:firstLine="0"/>
      <w:jc w:val="left"/>
    </w:pPr>
    <w:rPr>
      <w:rFonts w:ascii="Verdana" w:hAnsi="Verdana"/>
      <w:kern w:val="0"/>
      <w:sz w:val="20"/>
      <w:szCs w:val="20"/>
      <w:lang w:eastAsia="en-US"/>
    </w:rPr>
  </w:style>
  <w:style w:type="paragraph" w:customStyle="1" w:styleId="3fff5">
    <w:name w:val="样式 标题 3 + 宋体"/>
    <w:basedOn w:val="3"/>
    <w:qFormat/>
    <w:pPr>
      <w:tabs>
        <w:tab w:val="left" w:pos="1260"/>
      </w:tabs>
      <w:spacing w:before="260" w:after="260" w:line="416" w:lineRule="auto"/>
      <w:ind w:left="1260" w:hanging="420"/>
      <w:jc w:val="both"/>
    </w:pPr>
    <w:rPr>
      <w:rFonts w:ascii="Calibri" w:eastAsia="Arial Unicode MS" w:hAnsi="Calibri" w:cs="Times New Roman"/>
      <w:bCs/>
      <w:sz w:val="32"/>
    </w:rPr>
  </w:style>
  <w:style w:type="paragraph" w:customStyle="1" w:styleId="1ffffffb">
    <w:name w:val="样式 标题 1 + 宋体"/>
    <w:basedOn w:val="10"/>
    <w:qFormat/>
    <w:pPr>
      <w:tabs>
        <w:tab w:val="left" w:pos="360"/>
      </w:tabs>
      <w:spacing w:before="340" w:after="330" w:line="578" w:lineRule="auto"/>
      <w:ind w:left="360" w:hanging="360"/>
      <w:jc w:val="both"/>
    </w:pPr>
    <w:rPr>
      <w:sz w:val="44"/>
    </w:rPr>
  </w:style>
  <w:style w:type="paragraph" w:customStyle="1" w:styleId="3fff6">
    <w:name w:val="样式 标题 3 + 小四"/>
    <w:basedOn w:val="3"/>
    <w:qFormat/>
    <w:pPr>
      <w:tabs>
        <w:tab w:val="left" w:pos="1260"/>
      </w:tabs>
      <w:spacing w:before="260" w:after="260" w:line="416" w:lineRule="auto"/>
      <w:ind w:left="1260" w:hanging="420"/>
      <w:jc w:val="both"/>
    </w:pPr>
    <w:rPr>
      <w:rFonts w:ascii="Calibri" w:eastAsia="Arial Unicode MS" w:hAnsi="Calibri" w:cs="Times New Roman"/>
      <w:bCs/>
      <w:sz w:val="32"/>
    </w:rPr>
  </w:style>
  <w:style w:type="paragraph" w:customStyle="1" w:styleId="affffffffffffffffffffffff5">
    <w:name w:val="表格小"/>
    <w:basedOn w:val="a"/>
    <w:qFormat/>
    <w:pPr>
      <w:spacing w:line="240" w:lineRule="auto"/>
      <w:ind w:firstLineChars="0" w:firstLine="0"/>
      <w:jc w:val="center"/>
    </w:pPr>
    <w:rPr>
      <w:sz w:val="18"/>
      <w:szCs w:val="24"/>
    </w:rPr>
  </w:style>
  <w:style w:type="paragraph" w:customStyle="1" w:styleId="525">
    <w:name w:val="正文（5号）缩进（2）"/>
    <w:basedOn w:val="a"/>
    <w:qFormat/>
    <w:rPr>
      <w:rFonts w:cs="宋体"/>
      <w:sz w:val="21"/>
      <w:szCs w:val="20"/>
    </w:rPr>
  </w:style>
  <w:style w:type="paragraph" w:customStyle="1" w:styleId="Char3CharCharCharCharCharChar">
    <w:name w:val="Char3 Char Char Char Char Char Char"/>
    <w:basedOn w:val="a"/>
    <w:qFormat/>
    <w:pPr>
      <w:widowControl/>
      <w:spacing w:line="240" w:lineRule="auto"/>
      <w:ind w:firstLineChars="0" w:firstLine="0"/>
      <w:jc w:val="left"/>
    </w:pPr>
    <w:rPr>
      <w:rFonts w:ascii="宋体" w:hAnsi="宋体" w:cs="宋体"/>
      <w:sz w:val="21"/>
      <w:szCs w:val="24"/>
    </w:rPr>
  </w:style>
  <w:style w:type="paragraph" w:customStyle="1" w:styleId="CharCharCharCharChar2CharCharCharChar8">
    <w:name w:val="Char Char Char Char Char2 Char Char Char Char8"/>
    <w:basedOn w:val="a"/>
    <w:qFormat/>
    <w:pPr>
      <w:adjustRightInd w:val="0"/>
      <w:snapToGrid w:val="0"/>
    </w:pPr>
    <w:rPr>
      <w:rFonts w:ascii="宋体" w:hAnsi="宋体" w:cs="宋体"/>
      <w:szCs w:val="26"/>
    </w:rPr>
  </w:style>
  <w:style w:type="table" w:customStyle="1" w:styleId="4ffc">
    <w:name w:val="表格主题4"/>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00">
    <w:name w:val="Char10"/>
    <w:basedOn w:val="a"/>
    <w:qFormat/>
    <w:rPr>
      <w:rFonts w:ascii="宋体" w:hAnsi="宋体" w:cs="宋体"/>
      <w:szCs w:val="24"/>
    </w:rPr>
  </w:style>
  <w:style w:type="character" w:customStyle="1" w:styleId="CharChar116">
    <w:name w:val="Char Char116"/>
    <w:qFormat/>
    <w:rPr>
      <w:sz w:val="18"/>
      <w:szCs w:val="18"/>
    </w:rPr>
  </w:style>
  <w:style w:type="character" w:customStyle="1" w:styleId="CharChar136">
    <w:name w:val="Char Char136"/>
    <w:qFormat/>
    <w:rPr>
      <w:rFonts w:ascii="Arial" w:eastAsia="黑体" w:hAnsi="Arial" w:cs="Times New Roman"/>
      <w:sz w:val="24"/>
      <w:szCs w:val="24"/>
    </w:rPr>
  </w:style>
  <w:style w:type="character" w:customStyle="1" w:styleId="CharChar126">
    <w:name w:val="Char Char126"/>
    <w:qFormat/>
    <w:rPr>
      <w:rFonts w:ascii="Arial" w:eastAsia="黑体" w:hAnsi="Arial" w:cs="Times New Roman"/>
      <w:szCs w:val="21"/>
    </w:rPr>
  </w:style>
  <w:style w:type="character" w:customStyle="1" w:styleId="CharChar661">
    <w:name w:val="Char Char661"/>
    <w:qFormat/>
    <w:rPr>
      <w:rFonts w:ascii="Times New Roman" w:eastAsia="宋体" w:hAnsi="Times New Roman" w:cs="Times New Roman"/>
      <w:sz w:val="18"/>
      <w:szCs w:val="18"/>
    </w:rPr>
  </w:style>
  <w:style w:type="character" w:customStyle="1" w:styleId="Char260">
    <w:name w:val="Char26"/>
    <w:qFormat/>
    <w:rPr>
      <w:rFonts w:ascii="宋体" w:eastAsia="宋体" w:hAnsi="Courier New"/>
      <w:kern w:val="2"/>
      <w:sz w:val="28"/>
      <w:szCs w:val="24"/>
      <w:lang w:val="en-US" w:eastAsia="zh-CN" w:bidi="ar-SA"/>
    </w:rPr>
  </w:style>
  <w:style w:type="table" w:customStyle="1" w:styleId="340">
    <w:name w:val="列表型 34"/>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ffd">
    <w:name w:val="双线左对齐4"/>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ffe">
    <w:name w:val="上下黑线4"/>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character" w:customStyle="1" w:styleId="CharChar106">
    <w:name w:val="Char Char106"/>
    <w:qFormat/>
    <w:rPr>
      <w:rFonts w:eastAsia="宋体"/>
      <w:b/>
      <w:bCs/>
      <w:kern w:val="44"/>
      <w:sz w:val="44"/>
      <w:szCs w:val="44"/>
      <w:lang w:val="en-US" w:eastAsia="zh-CN" w:bidi="ar-SA"/>
    </w:rPr>
  </w:style>
  <w:style w:type="table" w:customStyle="1" w:styleId="240">
    <w:name w:val="网格型24"/>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彩色型 24"/>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
    <w:name w:val="彩色型 34"/>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fff">
    <w:name w:val="典雅型4"/>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5">
    <w:name w:val="古典型 14"/>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2">
    <w:name w:val="古典型 24"/>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2">
    <w:name w:val="古典型 34"/>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
    <w:name w:val="古典型 44"/>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6">
    <w:name w:val="简明型 14"/>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3">
    <w:name w:val="简明型 24"/>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3">
    <w:name w:val="简明型 34"/>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7">
    <w:name w:val="精巧型 14"/>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4">
    <w:name w:val="精巧型 24"/>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8">
    <w:name w:val="立体型 14"/>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5">
    <w:name w:val="立体型 24"/>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44">
    <w:name w:val="立体型 34"/>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9">
    <w:name w:val="列表型 14"/>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6">
    <w:name w:val="列表型 24"/>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42">
    <w:name w:val="列表型 44"/>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1">
    <w:name w:val="列表型 54"/>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0">
    <w:name w:val="列表型 64"/>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0">
    <w:name w:val="列表型 74"/>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0">
    <w:name w:val="列表型 84"/>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fff0">
    <w:name w:val="流行型4"/>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a">
    <w:name w:val="竖列型 14"/>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7">
    <w:name w:val="竖列型 24"/>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5">
    <w:name w:val="竖列型 34"/>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3">
    <w:name w:val="竖列型 44"/>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竖列型 54"/>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48">
    <w:name w:val="网格型 24"/>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6">
    <w:name w:val="网格型 34"/>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4">
    <w:name w:val="网格型 44"/>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41">
    <w:name w:val="网格型 64"/>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1">
    <w:name w:val="网格型 74"/>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
    <w:name w:val="网格型 84"/>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c">
    <w:name w:val="网页型 14"/>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9">
    <w:name w:val="网页型 24"/>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7">
    <w:name w:val="网页型 34"/>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CharChar95">
    <w:name w:val="Char Char95"/>
    <w:qFormat/>
    <w:rPr>
      <w:rFonts w:ascii="宋体" w:eastAsia="宋体" w:hAnsi="宋体"/>
      <w:sz w:val="24"/>
      <w:lang w:val="en-US" w:eastAsia="zh-CN" w:bidi="ar-SA"/>
    </w:rPr>
  </w:style>
  <w:style w:type="character" w:customStyle="1" w:styleId="CharChar85">
    <w:name w:val="Char Char85"/>
    <w:qFormat/>
    <w:rPr>
      <w:rFonts w:eastAsia="宋体"/>
      <w:b/>
      <w:bCs/>
      <w:kern w:val="2"/>
      <w:sz w:val="28"/>
      <w:szCs w:val="28"/>
      <w:lang w:val="en-US" w:eastAsia="zh-CN" w:bidi="ar-SA"/>
    </w:rPr>
  </w:style>
  <w:style w:type="character" w:customStyle="1" w:styleId="CharChar146">
    <w:name w:val="Char Char146"/>
    <w:qFormat/>
    <w:rPr>
      <w:rFonts w:ascii="Times New Roman" w:eastAsia="宋体" w:hAnsi="Times New Roman" w:cs="Times New Roman"/>
      <w:b/>
      <w:bCs/>
      <w:sz w:val="24"/>
      <w:szCs w:val="24"/>
    </w:rPr>
  </w:style>
  <w:style w:type="character" w:customStyle="1" w:styleId="CharChar156">
    <w:name w:val="Char Char156"/>
    <w:qFormat/>
    <w:rPr>
      <w:rFonts w:ascii="Arial" w:eastAsia="黑体" w:hAnsi="Arial" w:cs="Times New Roman"/>
      <w:b/>
      <w:bCs/>
      <w:sz w:val="28"/>
      <w:szCs w:val="28"/>
    </w:rPr>
  </w:style>
  <w:style w:type="character" w:customStyle="1" w:styleId="CharChar205">
    <w:name w:val="Char Char205"/>
    <w:qFormat/>
    <w:rPr>
      <w:rFonts w:ascii="Arial" w:eastAsia="黑体" w:hAnsi="Arial" w:cs="Times New Roman"/>
      <w:b/>
      <w:bCs/>
      <w:sz w:val="28"/>
      <w:szCs w:val="28"/>
    </w:rPr>
  </w:style>
  <w:style w:type="character" w:customStyle="1" w:styleId="CharChar195">
    <w:name w:val="Char Char195"/>
    <w:qFormat/>
    <w:rPr>
      <w:rFonts w:ascii="Times New Roman" w:eastAsia="宋体" w:hAnsi="Times New Roman" w:cs="Times New Roman"/>
      <w:b/>
      <w:bCs/>
      <w:sz w:val="28"/>
      <w:szCs w:val="28"/>
    </w:rPr>
  </w:style>
  <w:style w:type="character" w:customStyle="1" w:styleId="CharChar185">
    <w:name w:val="Char Char185"/>
    <w:qFormat/>
    <w:rPr>
      <w:rFonts w:ascii="Arial" w:eastAsia="黑体" w:hAnsi="Arial" w:cs="Times New Roman"/>
      <w:b/>
      <w:bCs/>
      <w:sz w:val="24"/>
      <w:szCs w:val="24"/>
    </w:rPr>
  </w:style>
  <w:style w:type="character" w:customStyle="1" w:styleId="CharChar175">
    <w:name w:val="Char Char175"/>
    <w:qFormat/>
    <w:rPr>
      <w:rFonts w:ascii="Times New Roman" w:eastAsia="宋体" w:hAnsi="Times New Roman" w:cs="Times New Roman"/>
      <w:b/>
      <w:bCs/>
      <w:sz w:val="24"/>
      <w:szCs w:val="24"/>
    </w:rPr>
  </w:style>
  <w:style w:type="character" w:customStyle="1" w:styleId="CharChar166">
    <w:name w:val="Char Char166"/>
    <w:qFormat/>
    <w:rPr>
      <w:rFonts w:ascii="Arial" w:eastAsia="黑体" w:hAnsi="Arial" w:cs="Times New Roman"/>
      <w:sz w:val="24"/>
      <w:szCs w:val="24"/>
    </w:rPr>
  </w:style>
  <w:style w:type="character" w:customStyle="1" w:styleId="affffffffffffffffffffffff6">
    <w:name w:val="批注文字 字符"/>
    <w:uiPriority w:val="99"/>
    <w:qFormat/>
    <w:rPr>
      <w:rFonts w:eastAsia="宋体"/>
      <w:kern w:val="2"/>
      <w:sz w:val="21"/>
      <w:lang w:val="en-US" w:eastAsia="zh-CN" w:bidi="ar-SA"/>
    </w:rPr>
  </w:style>
  <w:style w:type="character" w:customStyle="1" w:styleId="CharCharfff4">
    <w:name w:val="页脚 Char Char"/>
    <w:qFormat/>
    <w:rPr>
      <w:rFonts w:ascii="Times New Roman" w:eastAsia="宋体" w:hAnsi="Times New Roman" w:cs="Times New Roman"/>
      <w:sz w:val="18"/>
      <w:szCs w:val="18"/>
    </w:rPr>
  </w:style>
  <w:style w:type="character" w:customStyle="1" w:styleId="CharChar117">
    <w:name w:val="Char Char117"/>
    <w:qFormat/>
    <w:rPr>
      <w:sz w:val="18"/>
      <w:szCs w:val="18"/>
    </w:rPr>
  </w:style>
  <w:style w:type="character" w:customStyle="1" w:styleId="CharChar127">
    <w:name w:val="Char Char127"/>
    <w:qFormat/>
    <w:rPr>
      <w:rFonts w:ascii="Arial" w:eastAsia="黑体" w:hAnsi="Arial" w:cs="Times New Roman"/>
      <w:szCs w:val="21"/>
    </w:rPr>
  </w:style>
  <w:style w:type="character" w:customStyle="1" w:styleId="CharChar107">
    <w:name w:val="Char Char107"/>
    <w:qFormat/>
    <w:rPr>
      <w:rFonts w:eastAsia="宋体"/>
      <w:b/>
      <w:bCs/>
      <w:kern w:val="44"/>
      <w:sz w:val="44"/>
      <w:szCs w:val="44"/>
      <w:lang w:val="en-US" w:eastAsia="zh-CN" w:bidi="ar-SA"/>
    </w:rPr>
  </w:style>
  <w:style w:type="character" w:customStyle="1" w:styleId="CharChar671">
    <w:name w:val="Char Char671"/>
    <w:qFormat/>
    <w:rPr>
      <w:rFonts w:ascii="Times New Roman" w:eastAsia="宋体" w:hAnsi="Times New Roman" w:cs="Times New Roman"/>
      <w:sz w:val="18"/>
      <w:szCs w:val="18"/>
    </w:rPr>
  </w:style>
  <w:style w:type="character" w:customStyle="1" w:styleId="Char270">
    <w:name w:val="Char27"/>
    <w:qFormat/>
    <w:rPr>
      <w:rFonts w:ascii="宋体" w:eastAsia="宋体" w:hAnsi="Courier New"/>
      <w:kern w:val="2"/>
      <w:sz w:val="28"/>
      <w:szCs w:val="24"/>
      <w:lang w:val="en-US" w:eastAsia="zh-CN" w:bidi="ar-SA"/>
    </w:rPr>
  </w:style>
  <w:style w:type="character" w:customStyle="1" w:styleId="CharChar137">
    <w:name w:val="Char Char137"/>
    <w:qFormat/>
    <w:rPr>
      <w:rFonts w:ascii="Arial" w:eastAsia="黑体" w:hAnsi="Arial" w:cs="Times New Roman"/>
      <w:sz w:val="24"/>
      <w:szCs w:val="24"/>
    </w:rPr>
  </w:style>
  <w:style w:type="character" w:customStyle="1" w:styleId="CharChar344">
    <w:name w:val="Char Char344"/>
    <w:qFormat/>
    <w:rPr>
      <w:rFonts w:eastAsia="宋体"/>
      <w:kern w:val="2"/>
      <w:sz w:val="21"/>
      <w:szCs w:val="24"/>
      <w:lang w:val="en-US" w:eastAsia="zh-CN" w:bidi="ar-SA"/>
    </w:rPr>
  </w:style>
  <w:style w:type="character" w:customStyle="1" w:styleId="CharChar96">
    <w:name w:val="Char Char96"/>
    <w:qFormat/>
    <w:rPr>
      <w:rFonts w:ascii="宋体" w:eastAsia="宋体" w:hAnsi="宋体"/>
      <w:sz w:val="24"/>
      <w:lang w:val="en-US" w:eastAsia="zh-CN" w:bidi="ar-SA"/>
    </w:rPr>
  </w:style>
  <w:style w:type="character" w:customStyle="1" w:styleId="CharChar86">
    <w:name w:val="Char Char86"/>
    <w:qFormat/>
    <w:rPr>
      <w:rFonts w:eastAsia="宋体"/>
      <w:b/>
      <w:bCs/>
      <w:kern w:val="2"/>
      <w:sz w:val="28"/>
      <w:szCs w:val="28"/>
      <w:lang w:val="en-US" w:eastAsia="zh-CN" w:bidi="ar-SA"/>
    </w:rPr>
  </w:style>
  <w:style w:type="character" w:customStyle="1" w:styleId="CharChar334">
    <w:name w:val="Char Char334"/>
    <w:qFormat/>
    <w:rPr>
      <w:rFonts w:eastAsia="仿宋_GB2312"/>
      <w:kern w:val="2"/>
      <w:sz w:val="32"/>
      <w:szCs w:val="24"/>
      <w:lang w:val="en-US" w:eastAsia="zh-CN" w:bidi="ar-SA"/>
    </w:rPr>
  </w:style>
  <w:style w:type="character" w:customStyle="1" w:styleId="CharChar324">
    <w:name w:val="Char Char324"/>
    <w:qFormat/>
    <w:rPr>
      <w:rFonts w:ascii="宋体" w:eastAsia="宋体" w:hAnsi="宋体" w:cs="宋体"/>
      <w:sz w:val="24"/>
      <w:szCs w:val="24"/>
      <w:lang w:val="en-US" w:eastAsia="zh-CN" w:bidi="ar-SA"/>
    </w:rPr>
  </w:style>
  <w:style w:type="character" w:customStyle="1" w:styleId="CharChar404">
    <w:name w:val="Char Char404"/>
    <w:qFormat/>
    <w:rPr>
      <w:rFonts w:ascii="Times New Roman" w:eastAsia="宋体" w:hAnsi="Times New Roman" w:cs="Times New Roman"/>
      <w:szCs w:val="24"/>
      <w:shd w:val="clear" w:color="auto" w:fill="000080"/>
    </w:rPr>
  </w:style>
  <w:style w:type="character" w:customStyle="1" w:styleId="CharChar394">
    <w:name w:val="Char Char394"/>
    <w:qFormat/>
    <w:rPr>
      <w:rFonts w:ascii="Times New Roman" w:eastAsia="宋体" w:hAnsi="Times New Roman" w:cs="Times New Roman"/>
      <w:sz w:val="18"/>
      <w:szCs w:val="18"/>
    </w:rPr>
  </w:style>
  <w:style w:type="character" w:customStyle="1" w:styleId="CharChar453">
    <w:name w:val="Char Char453"/>
    <w:qFormat/>
    <w:rPr>
      <w:rFonts w:ascii="Cambria" w:eastAsia="宋体" w:hAnsi="Cambria"/>
      <w:b/>
      <w:bCs/>
      <w:sz w:val="32"/>
      <w:szCs w:val="32"/>
      <w:lang w:val="en-US" w:eastAsia="zh-CN" w:bidi="ar-SA"/>
    </w:rPr>
  </w:style>
  <w:style w:type="character" w:customStyle="1" w:styleId="CharChar383">
    <w:name w:val="Char Char383"/>
    <w:qFormat/>
    <w:rPr>
      <w:rFonts w:eastAsia="宋体"/>
      <w:kern w:val="2"/>
      <w:sz w:val="18"/>
      <w:lang w:val="en-US" w:eastAsia="zh-CN" w:bidi="ar-SA"/>
    </w:rPr>
  </w:style>
  <w:style w:type="character" w:customStyle="1" w:styleId="CharCharfff5">
    <w:name w:val="表、图名 Char Char"/>
    <w:qFormat/>
    <w:rPr>
      <w:rFonts w:ascii="黑体" w:eastAsia="黑体"/>
      <w:color w:val="000000"/>
      <w:sz w:val="21"/>
      <w:szCs w:val="21"/>
      <w:lang w:val="en-US" w:eastAsia="zh-CN"/>
    </w:rPr>
  </w:style>
  <w:style w:type="character" w:customStyle="1" w:styleId="CharChar721">
    <w:name w:val="Char Char721"/>
    <w:qFormat/>
    <w:rPr>
      <w:rFonts w:ascii="Arial" w:eastAsia="黑体" w:hAnsi="Arial"/>
      <w:b/>
      <w:bCs/>
      <w:kern w:val="2"/>
      <w:sz w:val="24"/>
      <w:szCs w:val="24"/>
      <w:lang w:val="en-US" w:eastAsia="zh-CN" w:bidi="ar-SA"/>
    </w:rPr>
  </w:style>
  <w:style w:type="character" w:customStyle="1" w:styleId="CharChar295">
    <w:name w:val="Char Char295"/>
    <w:qFormat/>
    <w:rPr>
      <w:rFonts w:eastAsia="宋体"/>
      <w:kern w:val="2"/>
      <w:sz w:val="21"/>
      <w:szCs w:val="24"/>
      <w:lang w:val="en-US" w:eastAsia="zh-CN" w:bidi="ar-SA"/>
    </w:rPr>
  </w:style>
  <w:style w:type="character" w:customStyle="1" w:styleId="CharChar285">
    <w:name w:val="Char Char285"/>
    <w:qFormat/>
    <w:rPr>
      <w:rFonts w:ascii="Calibri" w:eastAsia="宋体" w:hAnsi="Calibri"/>
      <w:sz w:val="18"/>
      <w:szCs w:val="18"/>
      <w:lang w:val="en-US" w:eastAsia="zh-CN" w:bidi="ar-SA"/>
    </w:rPr>
  </w:style>
  <w:style w:type="character" w:customStyle="1" w:styleId="CharChar147">
    <w:name w:val="Char Char147"/>
    <w:qFormat/>
    <w:rPr>
      <w:rFonts w:ascii="Times New Roman" w:eastAsia="宋体" w:hAnsi="Times New Roman" w:cs="Times New Roman"/>
      <w:b/>
      <w:bCs/>
      <w:sz w:val="24"/>
      <w:szCs w:val="24"/>
    </w:rPr>
  </w:style>
  <w:style w:type="character" w:customStyle="1" w:styleId="CharChar275">
    <w:name w:val="Char Char275"/>
    <w:qFormat/>
    <w:rPr>
      <w:rFonts w:ascii="楷体_GB2312" w:eastAsia="楷体_GB2312"/>
      <w:kern w:val="2"/>
      <w:sz w:val="28"/>
      <w:lang w:val="en-US" w:eastAsia="zh-CN" w:bidi="ar-SA"/>
    </w:rPr>
  </w:style>
  <w:style w:type="character" w:customStyle="1" w:styleId="CharChar265">
    <w:name w:val="Char Char265"/>
    <w:qFormat/>
    <w:rPr>
      <w:rFonts w:ascii="宋体" w:eastAsia="宋体" w:hAnsi="宋体" w:cs="宋体"/>
      <w:sz w:val="24"/>
      <w:szCs w:val="24"/>
      <w:lang w:val="en-US" w:eastAsia="zh-CN" w:bidi="ar-SA"/>
    </w:rPr>
  </w:style>
  <w:style w:type="character" w:customStyle="1" w:styleId="3CharChara">
    <w:name w:val="样式3 Char Char"/>
    <w:qFormat/>
    <w:rPr>
      <w:sz w:val="24"/>
      <w:szCs w:val="24"/>
    </w:rPr>
  </w:style>
  <w:style w:type="character" w:customStyle="1" w:styleId="CharChar255">
    <w:name w:val="Char Char255"/>
    <w:qFormat/>
    <w:rPr>
      <w:rFonts w:eastAsia="宋体"/>
      <w:kern w:val="2"/>
      <w:sz w:val="21"/>
      <w:lang w:val="en-US" w:eastAsia="zh-CN" w:bidi="ar-SA"/>
    </w:rPr>
  </w:style>
  <w:style w:type="character" w:customStyle="1" w:styleId="CharCharfff6">
    <w:name w:val="表图注 Char Char"/>
    <w:qFormat/>
    <w:rPr>
      <w:rFonts w:ascii="Times New Roman" w:hAnsi="Times New Roman"/>
      <w:kern w:val="2"/>
      <w:sz w:val="21"/>
      <w:szCs w:val="24"/>
    </w:rPr>
  </w:style>
  <w:style w:type="character" w:customStyle="1" w:styleId="2CharChare">
    <w:name w:val="表格内容2 Char Char"/>
    <w:link w:val="2ffffa"/>
    <w:qFormat/>
    <w:rPr>
      <w:szCs w:val="21"/>
    </w:rPr>
  </w:style>
  <w:style w:type="paragraph" w:customStyle="1" w:styleId="2ffffa">
    <w:name w:val="表格内容2"/>
    <w:link w:val="2CharChare"/>
    <w:qFormat/>
    <w:pPr>
      <w:adjustRightInd w:val="0"/>
      <w:snapToGrid w:val="0"/>
      <w:spacing w:line="276" w:lineRule="auto"/>
      <w:jc w:val="center"/>
    </w:pPr>
    <w:rPr>
      <w:szCs w:val="21"/>
    </w:rPr>
  </w:style>
  <w:style w:type="character" w:customStyle="1" w:styleId="CharChar157">
    <w:name w:val="Char Char157"/>
    <w:qFormat/>
    <w:rPr>
      <w:rFonts w:ascii="Arial" w:eastAsia="黑体" w:hAnsi="Arial" w:cs="Times New Roman"/>
      <w:b/>
      <w:bCs/>
      <w:sz w:val="28"/>
      <w:szCs w:val="28"/>
    </w:rPr>
  </w:style>
  <w:style w:type="character" w:customStyle="1" w:styleId="DefaultCharChar">
    <w:name w:val="Default Char Char"/>
    <w:qFormat/>
    <w:rPr>
      <w:rFonts w:ascii="Sim Sun" w:eastAsia="Sim Sun" w:hAnsi="Times New Roman" w:cs="Sim Sun"/>
      <w:color w:val="000000"/>
      <w:sz w:val="24"/>
      <w:szCs w:val="24"/>
      <w:lang w:val="en-US" w:eastAsia="zh-CN" w:bidi="ar-SA"/>
    </w:rPr>
  </w:style>
  <w:style w:type="character" w:customStyle="1" w:styleId="1CharChar5">
    <w:name w:val="表格1 Char Char"/>
    <w:link w:val="1fff4"/>
    <w:qFormat/>
  </w:style>
  <w:style w:type="character" w:customStyle="1" w:styleId="CharChar206">
    <w:name w:val="Char Char206"/>
    <w:qFormat/>
    <w:rPr>
      <w:rFonts w:ascii="Arial" w:eastAsia="黑体" w:hAnsi="Arial" w:cs="Times New Roman"/>
      <w:b/>
      <w:bCs/>
      <w:sz w:val="28"/>
      <w:szCs w:val="28"/>
    </w:rPr>
  </w:style>
  <w:style w:type="character" w:customStyle="1" w:styleId="zzwCharChar">
    <w:name w:val="zzw Char Char"/>
    <w:qFormat/>
    <w:rPr>
      <w:rFonts w:ascii="Times New Roman" w:hAnsi="Times New Roman"/>
      <w:color w:val="000000"/>
      <w:sz w:val="24"/>
      <w:szCs w:val="24"/>
    </w:rPr>
  </w:style>
  <w:style w:type="character" w:customStyle="1" w:styleId="CharChar196">
    <w:name w:val="Char Char196"/>
    <w:qFormat/>
    <w:rPr>
      <w:rFonts w:ascii="Times New Roman" w:eastAsia="宋体" w:hAnsi="Times New Roman" w:cs="Times New Roman"/>
      <w:b/>
      <w:bCs/>
      <w:sz w:val="28"/>
      <w:szCs w:val="28"/>
    </w:rPr>
  </w:style>
  <w:style w:type="character" w:customStyle="1" w:styleId="CharChar186">
    <w:name w:val="Char Char186"/>
    <w:qFormat/>
    <w:rPr>
      <w:rFonts w:ascii="Arial" w:eastAsia="黑体" w:hAnsi="Arial" w:cs="Times New Roman"/>
      <w:b/>
      <w:bCs/>
      <w:sz w:val="24"/>
      <w:szCs w:val="24"/>
    </w:rPr>
  </w:style>
  <w:style w:type="character" w:customStyle="1" w:styleId="CharCharfff7">
    <w:name w:val="正文缩进 Char Char"/>
    <w:qFormat/>
    <w:rPr>
      <w:rFonts w:ascii="Arial" w:eastAsia="宋体" w:hAnsi="Arial"/>
      <w:kern w:val="2"/>
      <w:sz w:val="28"/>
      <w:szCs w:val="28"/>
      <w:lang w:val="en-US" w:eastAsia="zh-CN" w:bidi="ar-SA"/>
    </w:rPr>
  </w:style>
  <w:style w:type="character" w:customStyle="1" w:styleId="00CharChar">
    <w:name w:val="样式 初设正文 + 左侧:  0 厘米 段后: 0 磅 Char Char"/>
    <w:qFormat/>
    <w:rPr>
      <w:rFonts w:ascii="Arial Unicode MS" w:eastAsia="宋体" w:hAnsi="Arial Unicode MS" w:cs="宋体"/>
      <w:kern w:val="0"/>
      <w:sz w:val="24"/>
      <w:szCs w:val="20"/>
    </w:rPr>
  </w:style>
  <w:style w:type="character" w:customStyle="1" w:styleId="CharChar176">
    <w:name w:val="Char Char176"/>
    <w:qFormat/>
    <w:rPr>
      <w:rFonts w:ascii="Times New Roman" w:eastAsia="宋体" w:hAnsi="Times New Roman" w:cs="Times New Roman"/>
      <w:b/>
      <w:bCs/>
      <w:sz w:val="24"/>
      <w:szCs w:val="24"/>
    </w:rPr>
  </w:style>
  <w:style w:type="character" w:customStyle="1" w:styleId="CharCharfff8">
    <w:name w:val="审核正文 Char Char"/>
    <w:qFormat/>
    <w:rPr>
      <w:rFonts w:ascii="Times New Roman" w:eastAsia="宋体" w:hAnsi="Times New Roman" w:cs="Times New Roman"/>
      <w:kern w:val="0"/>
      <w:sz w:val="24"/>
      <w:szCs w:val="20"/>
    </w:rPr>
  </w:style>
  <w:style w:type="character" w:customStyle="1" w:styleId="CharChar167">
    <w:name w:val="Char Char167"/>
    <w:qFormat/>
    <w:rPr>
      <w:rFonts w:ascii="Arial" w:eastAsia="黑体" w:hAnsi="Arial" w:cs="Times New Roman"/>
      <w:sz w:val="24"/>
      <w:szCs w:val="24"/>
    </w:rPr>
  </w:style>
  <w:style w:type="character" w:customStyle="1" w:styleId="CharCharfff9">
    <w:name w:val="正文应用 Char Char"/>
    <w:qFormat/>
    <w:rPr>
      <w:rFonts w:ascii="Times New Roman" w:eastAsia="宋体" w:hAnsi="Times New Roman" w:cs="Times New Roman"/>
      <w:sz w:val="24"/>
      <w:szCs w:val="24"/>
    </w:rPr>
  </w:style>
  <w:style w:type="character" w:customStyle="1" w:styleId="CharCharfffa">
    <w:name w:val="周正 Char Char"/>
    <w:qFormat/>
    <w:rPr>
      <w:rFonts w:ascii="宋体" w:hAnsi="宋体"/>
      <w:sz w:val="28"/>
    </w:rPr>
  </w:style>
  <w:style w:type="character" w:customStyle="1" w:styleId="CharCharfffb">
    <w:name w:val="正文 Char Char"/>
    <w:qFormat/>
    <w:rPr>
      <w:rFonts w:ascii="宋体" w:eastAsia="宋体" w:hAnsi="宋体" w:cs="宋体"/>
      <w:kern w:val="2"/>
      <w:sz w:val="24"/>
      <w:szCs w:val="24"/>
      <w:lang w:val="en-US" w:eastAsia="zh-CN" w:bidi="ar-SA"/>
    </w:rPr>
  </w:style>
  <w:style w:type="character" w:customStyle="1" w:styleId="2CharCharf">
    <w:name w:val="正文（首行式样2） Char Char"/>
    <w:qFormat/>
    <w:rPr>
      <w:rFonts w:ascii="Times New Roman" w:eastAsia="宋体" w:hAnsi="Times New Roman" w:cs="Times New Roman"/>
      <w:color w:val="000000"/>
      <w:spacing w:val="-4"/>
      <w:kern w:val="0"/>
      <w:sz w:val="24"/>
      <w:szCs w:val="24"/>
      <w:lang w:val="zh-CN"/>
    </w:rPr>
  </w:style>
  <w:style w:type="character" w:customStyle="1" w:styleId="CharChar463">
    <w:name w:val="Char Char463"/>
    <w:qFormat/>
    <w:rPr>
      <w:rFonts w:eastAsia="宋体"/>
      <w:kern w:val="2"/>
      <w:sz w:val="21"/>
      <w:szCs w:val="24"/>
      <w:lang w:val="en-US" w:eastAsia="zh-CN" w:bidi="ar-SA"/>
    </w:rPr>
  </w:style>
  <w:style w:type="character" w:customStyle="1" w:styleId="CharChar443">
    <w:name w:val="Char Char443"/>
    <w:qFormat/>
    <w:rPr>
      <w:rFonts w:eastAsia="宋体"/>
      <w:kern w:val="2"/>
      <w:sz w:val="18"/>
      <w:szCs w:val="18"/>
      <w:lang w:val="en-US" w:eastAsia="zh-CN" w:bidi="ar-SA"/>
    </w:rPr>
  </w:style>
  <w:style w:type="character" w:customStyle="1" w:styleId="CharCharfffc">
    <w:name w:val="正文＋黑体 Char Char"/>
    <w:qFormat/>
    <w:rPr>
      <w:rFonts w:ascii="Times New Roman" w:eastAsia="黑体" w:hAnsi="Times New Roman" w:cs="Times New Roman"/>
      <w:sz w:val="24"/>
      <w:szCs w:val="24"/>
    </w:rPr>
  </w:style>
  <w:style w:type="character" w:customStyle="1" w:styleId="CharChar433">
    <w:name w:val="Char Char433"/>
    <w:qFormat/>
    <w:rPr>
      <w:rFonts w:ascii="楷体_GB2312" w:eastAsia="楷体_GB2312"/>
      <w:kern w:val="2"/>
      <w:sz w:val="28"/>
      <w:lang w:val="en-US" w:eastAsia="zh-CN" w:bidi="ar-SA"/>
    </w:rPr>
  </w:style>
  <w:style w:type="character" w:customStyle="1" w:styleId="CharChar423">
    <w:name w:val="Char Char423"/>
    <w:qFormat/>
    <w:rPr>
      <w:rFonts w:ascii="宋体" w:eastAsia="宋体" w:hAnsi="宋体" w:cs="宋体"/>
      <w:sz w:val="24"/>
      <w:szCs w:val="24"/>
      <w:lang w:val="en-US" w:eastAsia="zh-CN" w:bidi="ar-SA"/>
    </w:rPr>
  </w:style>
  <w:style w:type="character" w:customStyle="1" w:styleId="CharChar374">
    <w:name w:val="Char Char374"/>
    <w:qFormat/>
    <w:rPr>
      <w:rFonts w:ascii="Calibri" w:eastAsia="宋体" w:hAnsi="Calibri"/>
      <w:kern w:val="2"/>
      <w:sz w:val="18"/>
      <w:szCs w:val="18"/>
      <w:lang w:val="en-US" w:eastAsia="zh-CN" w:bidi="ar-SA"/>
    </w:rPr>
  </w:style>
  <w:style w:type="character" w:customStyle="1" w:styleId="CharChar364">
    <w:name w:val="Char Char364"/>
    <w:qFormat/>
    <w:rPr>
      <w:rFonts w:ascii="Calibri" w:eastAsia="宋体" w:hAnsi="Calibri"/>
      <w:kern w:val="2"/>
      <w:sz w:val="24"/>
      <w:szCs w:val="22"/>
      <w:lang w:val="en-US" w:eastAsia="zh-CN" w:bidi="ar-SA"/>
    </w:rPr>
  </w:style>
  <w:style w:type="character" w:customStyle="1" w:styleId="CharChar354">
    <w:name w:val="Char Char354"/>
    <w:qFormat/>
    <w:rPr>
      <w:rFonts w:ascii="Calibri" w:eastAsia="宋体" w:hAnsi="Calibri"/>
      <w:b/>
      <w:bCs/>
      <w:kern w:val="2"/>
      <w:sz w:val="24"/>
      <w:szCs w:val="22"/>
      <w:lang w:val="en-US" w:eastAsia="zh-CN" w:bidi="ar-SA"/>
    </w:rPr>
  </w:style>
  <w:style w:type="character" w:customStyle="1" w:styleId="CharChar1b">
    <w:name w:val="字元 Char Char1"/>
    <w:qFormat/>
    <w:rPr>
      <w:rFonts w:ascii="黑体" w:eastAsia="黑体"/>
      <w:bCs/>
      <w:color w:val="000000"/>
      <w:kern w:val="2"/>
      <w:sz w:val="30"/>
      <w:szCs w:val="24"/>
      <w:lang w:val="en-US" w:eastAsia="zh-CN" w:bidi="ar-SA"/>
    </w:rPr>
  </w:style>
  <w:style w:type="paragraph" w:customStyle="1" w:styleId="CharCharCharCharCharCharCharCharCharCharCharCharCharCharCharCharCharCharChar5">
    <w:name w:val="Char Char Char Char Char Char Char Char Char Char Char Char Char Char Char Char Char Char Char5"/>
    <w:basedOn w:val="a"/>
    <w:qFormat/>
    <w:pPr>
      <w:spacing w:line="240" w:lineRule="auto"/>
      <w:ind w:firstLineChars="0" w:firstLine="0"/>
    </w:pPr>
    <w:rPr>
      <w:sz w:val="21"/>
      <w:szCs w:val="24"/>
    </w:rPr>
  </w:style>
  <w:style w:type="paragraph" w:customStyle="1" w:styleId="78">
    <w:name w:val="正文7"/>
    <w:qFormat/>
    <w:pPr>
      <w:widowControl w:val="0"/>
      <w:adjustRightInd w:val="0"/>
      <w:spacing w:line="315" w:lineRule="atLeast"/>
      <w:jc w:val="both"/>
      <w:textAlignment w:val="baseline"/>
    </w:pPr>
    <w:rPr>
      <w:rFonts w:ascii="宋体"/>
      <w:sz w:val="24"/>
    </w:rPr>
  </w:style>
  <w:style w:type="paragraph" w:customStyle="1" w:styleId="CharCharCharCharCharCharChar7">
    <w:name w:val="Char Char Char Char Char Char Char7"/>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CharCharCharCharCharChar3">
    <w:name w:val="Char Char Char Char Char Char Char Char Char Char3"/>
    <w:basedOn w:val="a"/>
    <w:qFormat/>
    <w:pPr>
      <w:widowControl/>
      <w:spacing w:after="160" w:line="240" w:lineRule="exact"/>
      <w:ind w:firstLineChars="0" w:firstLine="0"/>
      <w:jc w:val="left"/>
    </w:pPr>
    <w:rPr>
      <w:rFonts w:ascii="Verdana" w:hAnsi="Verdana" w:cs="Verdana"/>
      <w:kern w:val="0"/>
      <w:sz w:val="20"/>
      <w:szCs w:val="20"/>
      <w:lang w:eastAsia="en-US"/>
    </w:rPr>
  </w:style>
  <w:style w:type="paragraph" w:customStyle="1" w:styleId="CharChar2CharCharCharCharCharChar5">
    <w:name w:val="Char Char2 Char Char Char Char Char Char5"/>
    <w:basedOn w:val="a"/>
    <w:qFormat/>
    <w:pPr>
      <w:ind w:firstLineChars="0" w:firstLine="0"/>
    </w:pPr>
    <w:rPr>
      <w:rFonts w:ascii="宋体" w:hAnsi="宋体"/>
      <w:sz w:val="22"/>
      <w:szCs w:val="24"/>
    </w:rPr>
  </w:style>
  <w:style w:type="paragraph" w:customStyle="1" w:styleId="CharCharCharCharChar2CharCharCharChar9">
    <w:name w:val="Char Char Char Char Char2 Char Char Char Char9"/>
    <w:basedOn w:val="a"/>
    <w:qFormat/>
    <w:pPr>
      <w:adjustRightInd w:val="0"/>
      <w:snapToGrid w:val="0"/>
    </w:pPr>
    <w:rPr>
      <w:rFonts w:ascii="宋体" w:hAnsi="宋体" w:cs="宋体"/>
      <w:szCs w:val="26"/>
    </w:rPr>
  </w:style>
  <w:style w:type="paragraph" w:customStyle="1" w:styleId="CharChar1Char4">
    <w:name w:val="Char Char1 Char4"/>
    <w:basedOn w:val="a"/>
    <w:qFormat/>
    <w:pPr>
      <w:spacing w:line="240" w:lineRule="auto"/>
      <w:ind w:firstLineChars="0" w:firstLine="0"/>
    </w:pPr>
    <w:rPr>
      <w:sz w:val="21"/>
      <w:szCs w:val="24"/>
    </w:rPr>
  </w:style>
  <w:style w:type="paragraph" w:customStyle="1" w:styleId="Char190">
    <w:name w:val="Char19"/>
    <w:basedOn w:val="a"/>
    <w:qFormat/>
    <w:pPr>
      <w:spacing w:line="240" w:lineRule="auto"/>
      <w:ind w:firstLineChars="0" w:firstLine="0"/>
    </w:pPr>
    <w:rPr>
      <w:sz w:val="21"/>
      <w:szCs w:val="24"/>
    </w:rPr>
  </w:style>
  <w:style w:type="paragraph" w:customStyle="1" w:styleId="CharCharChar1Char7">
    <w:name w:val="Char Char Char1 Char7"/>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CharCharCharCharCharCharCharCharCharCharCharCharCharChar6">
    <w:name w:val="Char Char Char Char Char Char Char Char Char Char Char Char Char Char Char Char Char Char6"/>
    <w:basedOn w:val="a"/>
    <w:qFormat/>
    <w:pPr>
      <w:spacing w:line="240" w:lineRule="auto"/>
      <w:ind w:firstLineChars="0" w:firstLine="0"/>
    </w:pPr>
    <w:rPr>
      <w:sz w:val="21"/>
      <w:szCs w:val="24"/>
    </w:rPr>
  </w:style>
  <w:style w:type="paragraph" w:customStyle="1" w:styleId="Char200">
    <w:name w:val="Char20"/>
    <w:basedOn w:val="a"/>
    <w:qFormat/>
    <w:rPr>
      <w:rFonts w:ascii="宋体" w:hAnsi="宋体" w:cs="宋体"/>
      <w:szCs w:val="24"/>
    </w:rPr>
  </w:style>
  <w:style w:type="paragraph" w:customStyle="1" w:styleId="Char72">
    <w:name w:val="Char72"/>
    <w:basedOn w:val="a"/>
    <w:qFormat/>
    <w:rPr>
      <w:rFonts w:ascii="宋体" w:hAnsi="宋体" w:cs="宋体"/>
      <w:szCs w:val="24"/>
    </w:rPr>
  </w:style>
  <w:style w:type="paragraph" w:customStyle="1" w:styleId="87">
    <w:name w:val="正文8"/>
    <w:basedOn w:val="a"/>
    <w:qFormat/>
    <w:pPr>
      <w:adjustRightInd w:val="0"/>
      <w:spacing w:line="315" w:lineRule="atLeast"/>
      <w:ind w:firstLineChars="0" w:firstLine="0"/>
      <w:jc w:val="left"/>
      <w:textAlignment w:val="baseline"/>
    </w:pPr>
    <w:rPr>
      <w:rFonts w:ascii="宋体"/>
      <w:kern w:val="0"/>
      <w:sz w:val="21"/>
      <w:szCs w:val="20"/>
    </w:rPr>
  </w:style>
  <w:style w:type="paragraph" w:customStyle="1" w:styleId="79">
    <w:name w:val="7"/>
    <w:next w:val="a"/>
    <w:qFormat/>
    <w:pPr>
      <w:widowControl w:val="0"/>
      <w:jc w:val="both"/>
    </w:pPr>
    <w:rPr>
      <w:kern w:val="2"/>
      <w:sz w:val="21"/>
      <w:szCs w:val="24"/>
    </w:rPr>
  </w:style>
  <w:style w:type="table" w:customStyle="1" w:styleId="1ffffffc">
    <w:name w:val="张杰网格型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网格型 56"/>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88">
    <w:name w:val="8"/>
    <w:qFormat/>
    <w:pPr>
      <w:widowControl w:val="0"/>
      <w:jc w:val="both"/>
    </w:pPr>
    <w:rPr>
      <w:kern w:val="2"/>
      <w:sz w:val="21"/>
      <w:szCs w:val="24"/>
    </w:rPr>
  </w:style>
  <w:style w:type="character" w:customStyle="1" w:styleId="Char3f7">
    <w:name w:val="正文文本缩进 Char3"/>
    <w:uiPriority w:val="99"/>
    <w:qFormat/>
    <w:rPr>
      <w:rFonts w:ascii="Times New Roman" w:hAnsi="Times New Roman"/>
      <w:kern w:val="2"/>
      <w:sz w:val="21"/>
      <w:szCs w:val="24"/>
    </w:rPr>
  </w:style>
  <w:style w:type="character" w:customStyle="1" w:styleId="z-Char1">
    <w:name w:val="z-窗体顶端 Char1"/>
    <w:qFormat/>
    <w:rPr>
      <w:rFonts w:ascii="Arial" w:hAnsi="Arial" w:cs="Arial"/>
      <w:vanish/>
      <w:kern w:val="2"/>
      <w:sz w:val="16"/>
      <w:szCs w:val="16"/>
    </w:rPr>
  </w:style>
  <w:style w:type="character" w:customStyle="1" w:styleId="666666-CharCharChar">
    <w:name w:val="666666-表下正文 Char Char Char"/>
    <w:qFormat/>
    <w:rPr>
      <w:rFonts w:ascii="Times New Roman" w:hAnsi="Times New Roman"/>
      <w:kern w:val="2"/>
      <w:sz w:val="24"/>
      <w:szCs w:val="24"/>
    </w:rPr>
  </w:style>
  <w:style w:type="character" w:customStyle="1" w:styleId="1CharCharChar0">
    <w:name w:val="样式1 Char Char Char"/>
    <w:qFormat/>
    <w:rPr>
      <w:rFonts w:ascii="宋体" w:hAnsi="宋体"/>
      <w:b/>
      <w:bCs/>
      <w:caps/>
    </w:rPr>
  </w:style>
  <w:style w:type="character" w:customStyle="1" w:styleId="CharCharCharCharChar4">
    <w:name w:val="表头 Char Char Char Char Char"/>
    <w:qFormat/>
    <w:rPr>
      <w:rFonts w:ascii="Times New Roman" w:hAnsi="Times New Roman" w:cs="宋体"/>
      <w:bCs/>
      <w:color w:val="000000"/>
      <w:kern w:val="2"/>
      <w:sz w:val="24"/>
      <w:szCs w:val="24"/>
      <w:lang w:val="en-GB"/>
    </w:rPr>
  </w:style>
  <w:style w:type="character" w:customStyle="1" w:styleId="CharCharChar6">
    <w:name w:val="表格 Char Char Char"/>
    <w:qFormat/>
    <w:rPr>
      <w:rFonts w:ascii="Times New Roman" w:hAnsi="Times New Roman" w:cs="宋体"/>
      <w:kern w:val="2"/>
      <w:sz w:val="21"/>
    </w:rPr>
  </w:style>
  <w:style w:type="character" w:customStyle="1" w:styleId="666666-CharCharChar0">
    <w:name w:val="666666-正文 Char Char Char"/>
    <w:qFormat/>
    <w:rPr>
      <w:rFonts w:ascii="Times New Roman" w:hAnsi="Times New Roman"/>
      <w:kern w:val="2"/>
      <w:sz w:val="24"/>
      <w:lang w:val="zh-CN"/>
    </w:rPr>
  </w:style>
  <w:style w:type="character" w:customStyle="1" w:styleId="4CharCharChar">
    <w:name w:val="贾伦 标题4 Char Char Char"/>
    <w:qFormat/>
    <w:rPr>
      <w:rFonts w:ascii="Times New Roman" w:hAnsi="Times New Roman"/>
      <w:b/>
      <w:snapToGrid/>
      <w:color w:val="000000"/>
      <w:kern w:val="2"/>
      <w:sz w:val="24"/>
      <w:szCs w:val="28"/>
    </w:rPr>
  </w:style>
  <w:style w:type="character" w:customStyle="1" w:styleId="dan7-1CharCharChar">
    <w:name w:val="dan7-1 Char Char Char"/>
    <w:qFormat/>
    <w:rPr>
      <w:rFonts w:ascii="Times New Roman" w:hAnsi="Times New Roman"/>
      <w:kern w:val="2"/>
      <w:sz w:val="24"/>
      <w:szCs w:val="24"/>
    </w:rPr>
  </w:style>
  <w:style w:type="character" w:customStyle="1" w:styleId="CharCharChar7">
    <w:name w:val="报告表格 Char Char Char"/>
    <w:qFormat/>
    <w:rPr>
      <w:sz w:val="21"/>
    </w:rPr>
  </w:style>
  <w:style w:type="character" w:customStyle="1" w:styleId="CharCharChar8">
    <w:name w:val="图号 Char Char Char"/>
    <w:qFormat/>
    <w:rPr>
      <w:rFonts w:eastAsia="宋体"/>
      <w:b/>
      <w:bCs/>
      <w:kern w:val="32"/>
      <w:sz w:val="24"/>
      <w:szCs w:val="24"/>
      <w:lang w:val="en-US" w:eastAsia="zh-CN" w:bidi="ar-SA"/>
    </w:rPr>
  </w:style>
  <w:style w:type="character" w:customStyle="1" w:styleId="1CharCharChar1">
    <w:name w:val="1级标题 Char Char Char"/>
    <w:qFormat/>
    <w:rPr>
      <w:rFonts w:ascii="Times New Roman" w:hAnsi="Times New Roman"/>
      <w:b/>
      <w:bCs/>
      <w:sz w:val="44"/>
      <w:szCs w:val="44"/>
    </w:rPr>
  </w:style>
  <w:style w:type="character" w:customStyle="1" w:styleId="CharCharChar9">
    <w:name w:val="基本 Char Char Char"/>
    <w:qFormat/>
    <w:rPr>
      <w:rFonts w:ascii="Times New Roman" w:eastAsia="Times New Roman" w:hAnsi="Times New Roman"/>
      <w:bCs/>
      <w:caps/>
      <w:kern w:val="2"/>
      <w:sz w:val="21"/>
      <w:szCs w:val="24"/>
    </w:rPr>
  </w:style>
  <w:style w:type="character" w:customStyle="1" w:styleId="1CharCharChar2">
    <w:name w:val="表头1 Char Char Char"/>
    <w:qFormat/>
    <w:rPr>
      <w:rFonts w:eastAsia="黑体"/>
      <w:sz w:val="21"/>
    </w:rPr>
  </w:style>
  <w:style w:type="character" w:customStyle="1" w:styleId="3CharCharb">
    <w:name w:val="正文3 Char Char"/>
    <w:qFormat/>
    <w:rPr>
      <w:rFonts w:ascii="宋体"/>
      <w:sz w:val="34"/>
      <w:lang w:bidi="ar-SA"/>
    </w:rPr>
  </w:style>
  <w:style w:type="character" w:customStyle="1" w:styleId="CharCharChara">
    <w:name w:val="正文新 Char Char Char"/>
    <w:qFormat/>
    <w:rPr>
      <w:rFonts w:ascii="宋体" w:eastAsia="宋体" w:hAnsi="宋体"/>
      <w:kern w:val="2"/>
      <w:sz w:val="24"/>
      <w:szCs w:val="24"/>
      <w:lang w:val="en-US" w:eastAsia="zh-CN" w:bidi="ar-SA"/>
    </w:rPr>
  </w:style>
  <w:style w:type="character" w:customStyle="1" w:styleId="CharCharCharb">
    <w:name w:val="标题三 Char Char Char"/>
    <w:qFormat/>
    <w:rPr>
      <w:rFonts w:ascii="Times New Roman" w:hAnsi="Times New Roman"/>
      <w:b/>
      <w:bCs/>
      <w:sz w:val="30"/>
      <w:szCs w:val="30"/>
    </w:rPr>
  </w:style>
  <w:style w:type="character" w:customStyle="1" w:styleId="CharCharfffd">
    <w:name w:val="批注文字 Char Char"/>
    <w:qFormat/>
    <w:rPr>
      <w:rFonts w:ascii="Times New Roman" w:eastAsia="宋体" w:hAnsi="Times New Roman" w:cs="Times New Roman"/>
      <w:szCs w:val="20"/>
    </w:rPr>
  </w:style>
  <w:style w:type="character" w:customStyle="1" w:styleId="4CharCharChar0">
    <w:name w:val="样式4 Char Char Char"/>
    <w:qFormat/>
    <w:rPr>
      <w:rFonts w:ascii="宋体" w:hAnsi="宋体"/>
      <w:b/>
      <w:bCs/>
      <w:kern w:val="24"/>
      <w:sz w:val="24"/>
      <w:szCs w:val="24"/>
    </w:rPr>
  </w:style>
  <w:style w:type="character" w:customStyle="1" w:styleId="666666-CharCharChar1">
    <w:name w:val="666666-图的标识 Char Char Char"/>
    <w:qFormat/>
    <w:rPr>
      <w:rFonts w:ascii="黑体" w:eastAsia="黑体" w:hAnsi="宋体"/>
      <w:kern w:val="2"/>
      <w:sz w:val="21"/>
      <w:szCs w:val="21"/>
    </w:rPr>
  </w:style>
  <w:style w:type="character" w:customStyle="1" w:styleId="888-CharCharChar">
    <w:name w:val="888-正文 Char Char Char"/>
    <w:qFormat/>
    <w:rPr>
      <w:rFonts w:ascii="Times New Roman" w:hAnsi="Times New Roman"/>
      <w:kern w:val="2"/>
      <w:sz w:val="24"/>
      <w:szCs w:val="24"/>
    </w:rPr>
  </w:style>
  <w:style w:type="character" w:customStyle="1" w:styleId="dan7-17CharCharChar">
    <w:name w:val="dan7-1表头7 Char Char Char"/>
    <w:qFormat/>
    <w:rPr>
      <w:rFonts w:ascii="Times New Roman" w:eastAsia="黑体" w:hAnsi="Times New Roman"/>
      <w:kern w:val="2"/>
      <w:sz w:val="24"/>
      <w:szCs w:val="24"/>
    </w:rPr>
  </w:style>
  <w:style w:type="character" w:customStyle="1" w:styleId="hb2CharCharChar">
    <w:name w:val="hb2 Char Char Char"/>
    <w:qFormat/>
    <w:rPr>
      <w:rFonts w:ascii="宋体" w:eastAsia="宋体" w:cs="Arial"/>
      <w:b/>
      <w:bCs/>
      <w:kern w:val="2"/>
      <w:sz w:val="28"/>
      <w:szCs w:val="28"/>
      <w:lang w:val="en-US" w:eastAsia="zh-CN" w:bidi="ar-SA"/>
    </w:rPr>
  </w:style>
  <w:style w:type="character" w:customStyle="1" w:styleId="xl26CharCharChar">
    <w:name w:val="xl26 Char Char Char"/>
    <w:qFormat/>
    <w:rPr>
      <w:rFonts w:ascii="Times New Roman" w:hAnsi="Times New Roman"/>
      <w:sz w:val="21"/>
    </w:rPr>
  </w:style>
  <w:style w:type="character" w:customStyle="1" w:styleId="2CharCharChar">
    <w:name w:val="2级标题 Char Char Char"/>
    <w:qFormat/>
    <w:rPr>
      <w:rFonts w:ascii="Times New Roman" w:hAnsi="Times New Roman"/>
      <w:b/>
      <w:bCs/>
      <w:sz w:val="32"/>
      <w:szCs w:val="32"/>
    </w:rPr>
  </w:style>
  <w:style w:type="character" w:customStyle="1" w:styleId="666666-CharCharChar2">
    <w:name w:val="666666-表头儿 Char Char Char"/>
    <w:qFormat/>
    <w:rPr>
      <w:rFonts w:ascii="Times New Roman" w:eastAsia="黑体" w:hAnsi="Times New Roman"/>
      <w:kern w:val="2"/>
      <w:sz w:val="21"/>
    </w:rPr>
  </w:style>
  <w:style w:type="character" w:customStyle="1" w:styleId="CharCharCharc">
    <w:name w:val="表格内容 Char Char Char"/>
    <w:qFormat/>
    <w:rPr>
      <w:rFonts w:ascii="Arial" w:eastAsia="仿宋_GB2312" w:hAnsi="Arial"/>
      <w:sz w:val="24"/>
      <w:lang w:val="en-US" w:eastAsia="zh-CN"/>
    </w:rPr>
  </w:style>
  <w:style w:type="character" w:customStyle="1" w:styleId="CharCharChard">
    <w:name w:val="样式 图号 + 宋体 Char Char Char"/>
    <w:qFormat/>
    <w:rPr>
      <w:rFonts w:ascii="宋体" w:eastAsia="宋体" w:hAnsi="宋体"/>
      <w:b/>
      <w:bCs/>
      <w:kern w:val="32"/>
      <w:sz w:val="24"/>
      <w:szCs w:val="24"/>
      <w:lang w:val="en-US" w:eastAsia="zh-CN" w:bidi="ar-SA"/>
    </w:rPr>
  </w:style>
  <w:style w:type="character" w:customStyle="1" w:styleId="666666-CharCharChar3">
    <w:name w:val="666666-正文文本 Char Char Char"/>
    <w:qFormat/>
    <w:rPr>
      <w:rFonts w:ascii="Times New Roman" w:hAnsi="Times New Roman"/>
      <w:kern w:val="2"/>
      <w:sz w:val="24"/>
      <w:szCs w:val="24"/>
    </w:rPr>
  </w:style>
  <w:style w:type="character" w:customStyle="1" w:styleId="2CharCharChar0">
    <w:name w:val="正文（首行式样2） Char Char Char"/>
    <w:qFormat/>
    <w:rPr>
      <w:rFonts w:ascii="Times New Roman" w:hAnsi="Times New Roman"/>
      <w:color w:val="000000"/>
      <w:spacing w:val="-4"/>
      <w:sz w:val="24"/>
      <w:szCs w:val="24"/>
      <w:lang w:val="zh-CN"/>
    </w:rPr>
  </w:style>
  <w:style w:type="character" w:customStyle="1" w:styleId="CharCharChare">
    <w:name w:val="报告正文 Char Char Char"/>
    <w:qFormat/>
    <w:rPr>
      <w:rFonts w:ascii="Times New Roman" w:hAnsi="Times New Roman" w:cs="宋体"/>
      <w:kern w:val="2"/>
      <w:sz w:val="24"/>
    </w:rPr>
  </w:style>
  <w:style w:type="character" w:customStyle="1" w:styleId="CharCharCharf">
    <w:name w:val="正文(首行缩进) Char Char Char"/>
    <w:qFormat/>
    <w:rPr>
      <w:rFonts w:ascii="宋体" w:hAnsi="宋体"/>
      <w:bCs/>
      <w:snapToGrid/>
      <w:sz w:val="24"/>
      <w:szCs w:val="28"/>
    </w:rPr>
  </w:style>
  <w:style w:type="character" w:customStyle="1" w:styleId="CharCharCharf0">
    <w:name w:val="贾伦正文 Char Char Char"/>
    <w:qFormat/>
    <w:rPr>
      <w:rFonts w:ascii="Times New Roman" w:hAnsi="Times New Roman"/>
      <w:spacing w:val="-4"/>
      <w:kern w:val="2"/>
      <w:sz w:val="24"/>
      <w:szCs w:val="28"/>
    </w:rPr>
  </w:style>
  <w:style w:type="character" w:customStyle="1" w:styleId="hb4CharCharChar">
    <w:name w:val="hb4 Char Char Char"/>
    <w:qFormat/>
    <w:rPr>
      <w:rFonts w:ascii="宋体" w:eastAsia="宋体" w:hAnsi="宋体"/>
      <w:sz w:val="24"/>
      <w:szCs w:val="24"/>
      <w:lang w:val="en-US" w:eastAsia="zh-CN" w:bidi="ar-SA"/>
    </w:rPr>
  </w:style>
  <w:style w:type="paragraph" w:customStyle="1" w:styleId="affffffffffffffffffffffff7">
    <w:name w:val="封面标准代替信息"/>
    <w:basedOn w:val="2ffffb"/>
    <w:qFormat/>
    <w:pPr>
      <w:spacing w:before="57"/>
    </w:pPr>
    <w:rPr>
      <w:rFonts w:ascii="宋体"/>
      <w:sz w:val="21"/>
    </w:rPr>
  </w:style>
  <w:style w:type="paragraph" w:customStyle="1" w:styleId="2ffffb">
    <w:name w:val="封面标准号2"/>
    <w:basedOn w:val="1ffffffd"/>
    <w:qFormat/>
    <w:pPr>
      <w:adjustRightInd w:val="0"/>
      <w:spacing w:before="357" w:line="280" w:lineRule="exact"/>
    </w:pPr>
  </w:style>
  <w:style w:type="paragraph" w:customStyle="1" w:styleId="1ffffffd">
    <w:name w:val="封面标准号1"/>
    <w:qFormat/>
    <w:pPr>
      <w:widowControl w:val="0"/>
      <w:kinsoku w:val="0"/>
      <w:overflowPunct w:val="0"/>
      <w:autoSpaceDE w:val="0"/>
      <w:autoSpaceDN w:val="0"/>
      <w:spacing w:before="308"/>
      <w:jc w:val="right"/>
      <w:textAlignment w:val="center"/>
    </w:pPr>
    <w:rPr>
      <w:rFonts w:ascii="Calibri" w:hAnsi="Calibri"/>
      <w:sz w:val="28"/>
    </w:rPr>
  </w:style>
  <w:style w:type="paragraph" w:customStyle="1" w:styleId="affffffffffffffffffffffff8">
    <w:name w:val="标准书眉_奇数页"/>
    <w:next w:val="a"/>
    <w:qFormat/>
    <w:pPr>
      <w:tabs>
        <w:tab w:val="center" w:pos="4154"/>
        <w:tab w:val="right" w:pos="8306"/>
      </w:tabs>
      <w:spacing w:after="120"/>
      <w:jc w:val="right"/>
    </w:pPr>
    <w:rPr>
      <w:rFonts w:ascii="Calibri" w:hAnsi="Calibri"/>
      <w:sz w:val="21"/>
    </w:rPr>
  </w:style>
  <w:style w:type="character" w:customStyle="1" w:styleId="CharChar69">
    <w:name w:val="Char Char69"/>
    <w:qFormat/>
    <w:rPr>
      <w:rFonts w:ascii="宋体" w:eastAsia="宋体" w:hAnsi="宋体" w:cs="宋体"/>
      <w:kern w:val="0"/>
      <w:sz w:val="24"/>
      <w:szCs w:val="24"/>
    </w:rPr>
  </w:style>
  <w:style w:type="character" w:customStyle="1" w:styleId="CharChar680">
    <w:name w:val="Char Char68"/>
    <w:qFormat/>
    <w:rPr>
      <w:rFonts w:ascii="Times New Roman" w:eastAsia="宋体" w:hAnsi="Times New Roman" w:cs="Times New Roman"/>
      <w:sz w:val="18"/>
      <w:szCs w:val="20"/>
    </w:rPr>
  </w:style>
  <w:style w:type="character" w:customStyle="1" w:styleId="CharChar700">
    <w:name w:val="Char Char70"/>
    <w:qFormat/>
    <w:rPr>
      <w:rFonts w:ascii="Times New Roman" w:eastAsia="宋体" w:hAnsi="Times New Roman" w:cs="Times New Roman"/>
      <w:b/>
      <w:bCs/>
      <w:sz w:val="24"/>
      <w:szCs w:val="24"/>
    </w:rPr>
  </w:style>
  <w:style w:type="paragraph" w:customStyle="1" w:styleId="CharChar3CharCharCharChar2">
    <w:name w:val="Char Char3 Char Char Char Char2"/>
    <w:basedOn w:val="a"/>
    <w:qFormat/>
    <w:pPr>
      <w:widowControl/>
      <w:spacing w:after="160" w:line="240" w:lineRule="exact"/>
      <w:ind w:firstLineChars="0" w:firstLine="0"/>
      <w:jc w:val="left"/>
    </w:pPr>
    <w:rPr>
      <w:rFonts w:ascii="Verdana" w:hAnsi="Verdana"/>
      <w:kern w:val="0"/>
      <w:sz w:val="20"/>
      <w:szCs w:val="20"/>
      <w:lang w:eastAsia="en-US"/>
    </w:rPr>
  </w:style>
  <w:style w:type="table" w:customStyle="1" w:styleId="2410">
    <w:name w:val="彩色型 241"/>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0">
    <w:name w:val="彩色型 341"/>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c">
    <w:name w:val="典雅型41"/>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1">
    <w:name w:val="古典型 14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1">
    <w:name w:val="古典型 24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1">
    <w:name w:val="古典型 341"/>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0">
    <w:name w:val="古典型 441"/>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2">
    <w:name w:val="简明型 24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2">
    <w:name w:val="简明型 34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2">
    <w:name w:val="立体型 14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3">
    <w:name w:val="立体型 34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3">
    <w:name w:val="列表型 14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4">
    <w:name w:val="列表型 341"/>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1">
    <w:name w:val="列表型 44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0">
    <w:name w:val="列表型 741"/>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0">
    <w:name w:val="列表型 84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d">
    <w:name w:val="流行型41"/>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e">
    <w:name w:val="表格主题41"/>
    <w:basedOn w:val="aff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ffffff9">
    <w:name w:val="环评"/>
    <w:basedOn w:val="a1"/>
    <w:qFormat/>
    <w:pPr>
      <w:jc w:val="center"/>
    </w:pPr>
    <w:rPr>
      <w:rFonts w:ascii="宋体"/>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paragraph" w:customStyle="1" w:styleId="affffffffffffffffffffffffa">
    <w:name w:val="小四表文居中"/>
    <w:qFormat/>
    <w:pPr>
      <w:widowControl w:val="0"/>
      <w:jc w:val="center"/>
    </w:pPr>
    <w:rPr>
      <w:rFonts w:ascii="仿宋_GB2312" w:eastAsia="仿宋_GB2312" w:cs="仿宋_GB2312"/>
      <w:kern w:val="2"/>
      <w:sz w:val="24"/>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qFormat/>
    <w:pPr>
      <w:spacing w:line="240" w:lineRule="auto"/>
      <w:ind w:firstLineChars="0" w:firstLine="0"/>
    </w:pPr>
    <w:rPr>
      <w:sz w:val="21"/>
      <w:szCs w:val="24"/>
    </w:rPr>
  </w:style>
  <w:style w:type="paragraph" w:customStyle="1" w:styleId="CharChar41CharCharCharChar1">
    <w:name w:val="Char Char41 Char Char Char Char1"/>
    <w:basedOn w:val="a"/>
    <w:qFormat/>
    <w:pPr>
      <w:spacing w:line="240" w:lineRule="auto"/>
      <w:ind w:firstLineChars="0" w:firstLine="0"/>
    </w:pPr>
    <w:rPr>
      <w:rFonts w:ascii="Tahoma" w:hAnsi="Tahoma"/>
      <w:szCs w:val="20"/>
    </w:rPr>
  </w:style>
  <w:style w:type="paragraph" w:customStyle="1" w:styleId="reader-word-layerreader-word-s1-10">
    <w:name w:val="reader-word-layer reader-word-s1-10"/>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41CharCharCharCharCharChar">
    <w:name w:val="Char Char41 Char Char Char Char Char Char"/>
    <w:basedOn w:val="a"/>
    <w:qFormat/>
    <w:pPr>
      <w:spacing w:line="240" w:lineRule="auto"/>
      <w:ind w:firstLineChars="0" w:firstLine="0"/>
    </w:pPr>
    <w:rPr>
      <w:rFonts w:ascii="Tahoma" w:hAnsi="Tahoma"/>
      <w:szCs w:val="20"/>
    </w:rPr>
  </w:style>
  <w:style w:type="paragraph" w:customStyle="1" w:styleId="CharChar23CharCharCharChar1">
    <w:name w:val="Char Char23 Char Char Char Char1"/>
    <w:basedOn w:val="a"/>
    <w:semiHidden/>
    <w:qFormat/>
    <w:pPr>
      <w:adjustRightInd w:val="0"/>
      <w:snapToGrid w:val="0"/>
    </w:pPr>
    <w:rPr>
      <w:rFonts w:ascii="宋体" w:hAnsi="宋体" w:cs="宋体"/>
      <w:szCs w:val="26"/>
    </w:rPr>
  </w:style>
  <w:style w:type="paragraph" w:customStyle="1" w:styleId="CharChar21CharCharCharCharCharCharCharChar">
    <w:name w:val="Char Char21 Char Char Char Char Char Char Char Char"/>
    <w:basedOn w:val="a"/>
    <w:semiHidden/>
    <w:qFormat/>
    <w:pPr>
      <w:adjustRightInd w:val="0"/>
      <w:snapToGrid w:val="0"/>
    </w:pPr>
    <w:rPr>
      <w:rFonts w:ascii="宋体" w:hAnsi="宋体" w:cs="宋体"/>
      <w:szCs w:val="26"/>
    </w:rPr>
  </w:style>
  <w:style w:type="paragraph" w:customStyle="1" w:styleId="affffffffffffffffffffffffb">
    <w:name w:val="首行缩进正文"/>
    <w:basedOn w:val="a"/>
    <w:qFormat/>
    <w:pPr>
      <w:spacing w:line="640" w:lineRule="exact"/>
    </w:pPr>
    <w:rPr>
      <w:rFonts w:ascii="宋体" w:hAnsi="宋体"/>
      <w:sz w:val="28"/>
      <w:szCs w:val="28"/>
    </w:rPr>
  </w:style>
  <w:style w:type="paragraph" w:customStyle="1" w:styleId="13d">
    <w:name w:val="样式13"/>
    <w:basedOn w:val="a"/>
    <w:link w:val="13Char1"/>
    <w:qFormat/>
    <w:pPr>
      <w:spacing w:line="240" w:lineRule="auto"/>
      <w:ind w:firstLineChars="0" w:firstLine="482"/>
      <w:jc w:val="center"/>
    </w:pPr>
    <w:rPr>
      <w:rFonts w:ascii="黑体" w:eastAsia="黑体" w:hAnsi="华文中宋"/>
      <w:kern w:val="0"/>
      <w:szCs w:val="24"/>
      <w:lang w:val="zh-CN"/>
    </w:rPr>
  </w:style>
  <w:style w:type="character" w:customStyle="1" w:styleId="12Char">
    <w:name w:val="样式12 Char"/>
    <w:link w:val="12d"/>
    <w:qFormat/>
    <w:rPr>
      <w:rFonts w:ascii="仿宋_GB2312" w:eastAsia="仿宋_GB2312"/>
      <w:sz w:val="28"/>
      <w:szCs w:val="28"/>
    </w:rPr>
  </w:style>
  <w:style w:type="paragraph" w:customStyle="1" w:styleId="14d">
    <w:name w:val="样式14"/>
    <w:basedOn w:val="a"/>
    <w:link w:val="14Char"/>
    <w:qFormat/>
    <w:pPr>
      <w:spacing w:line="240" w:lineRule="auto"/>
      <w:ind w:firstLine="523"/>
    </w:pPr>
    <w:rPr>
      <w:kern w:val="0"/>
      <w:szCs w:val="20"/>
      <w:lang w:val="zh-CN"/>
    </w:rPr>
  </w:style>
  <w:style w:type="character" w:customStyle="1" w:styleId="14Char">
    <w:name w:val="样式14 Char"/>
    <w:link w:val="14d"/>
    <w:qFormat/>
    <w:rPr>
      <w:sz w:val="24"/>
      <w:lang w:val="zh-CN"/>
    </w:rPr>
  </w:style>
  <w:style w:type="paragraph" w:customStyle="1" w:styleId="171">
    <w:name w:val="样式17"/>
    <w:basedOn w:val="a"/>
    <w:qFormat/>
    <w:pPr>
      <w:keepNext/>
      <w:keepLines/>
      <w:spacing w:line="240" w:lineRule="auto"/>
      <w:ind w:firstLineChars="0" w:firstLine="0"/>
      <w:outlineLvl w:val="2"/>
    </w:pPr>
    <w:rPr>
      <w:bCs/>
      <w:szCs w:val="24"/>
    </w:rPr>
  </w:style>
  <w:style w:type="paragraph" w:customStyle="1" w:styleId="181">
    <w:name w:val="样式18"/>
    <w:basedOn w:val="a"/>
    <w:qFormat/>
    <w:pPr>
      <w:keepNext/>
      <w:keepLines/>
      <w:spacing w:line="240" w:lineRule="auto"/>
      <w:ind w:firstLine="522"/>
    </w:pPr>
    <w:rPr>
      <w:bCs/>
      <w:szCs w:val="24"/>
    </w:rPr>
  </w:style>
  <w:style w:type="paragraph" w:customStyle="1" w:styleId="201">
    <w:name w:val="样式20"/>
    <w:basedOn w:val="181"/>
    <w:qFormat/>
    <w:pPr>
      <w:outlineLvl w:val="3"/>
    </w:pPr>
    <w:rPr>
      <w:snapToGrid w:val="0"/>
      <w:lang w:val="zh-CN"/>
    </w:rPr>
  </w:style>
  <w:style w:type="paragraph" w:customStyle="1" w:styleId="21f9">
    <w:name w:val="样式21"/>
    <w:basedOn w:val="15c"/>
    <w:qFormat/>
    <w:pPr>
      <w:spacing w:line="240" w:lineRule="auto"/>
      <w:ind w:firstLine="522"/>
    </w:pPr>
    <w:rPr>
      <w:rFonts w:ascii="Times New Roman" w:eastAsia="宋体"/>
      <w:color w:val="0000FF"/>
      <w:sz w:val="24"/>
      <w:szCs w:val="20"/>
    </w:rPr>
  </w:style>
  <w:style w:type="paragraph" w:customStyle="1" w:styleId="22f">
    <w:name w:val="样式22"/>
    <w:basedOn w:val="13d"/>
    <w:link w:val="22Char"/>
    <w:qFormat/>
    <w:pPr>
      <w:ind w:firstLine="412"/>
    </w:pPr>
  </w:style>
  <w:style w:type="character" w:customStyle="1" w:styleId="13Char1">
    <w:name w:val="样式13 Char"/>
    <w:link w:val="13d"/>
    <w:qFormat/>
    <w:rPr>
      <w:rFonts w:ascii="黑体" w:eastAsia="黑体" w:hAnsi="华文中宋"/>
      <w:sz w:val="24"/>
      <w:szCs w:val="24"/>
      <w:lang w:val="zh-CN"/>
    </w:rPr>
  </w:style>
  <w:style w:type="character" w:customStyle="1" w:styleId="22Char">
    <w:name w:val="样式22 Char"/>
    <w:link w:val="22f"/>
    <w:qFormat/>
    <w:rPr>
      <w:rFonts w:ascii="黑体" w:eastAsia="黑体" w:hAnsi="华文中宋"/>
      <w:sz w:val="24"/>
      <w:szCs w:val="24"/>
      <w:lang w:val="zh-CN"/>
    </w:rPr>
  </w:style>
  <w:style w:type="paragraph" w:customStyle="1" w:styleId="23b">
    <w:name w:val="样式23"/>
    <w:basedOn w:val="15c"/>
    <w:link w:val="23Char"/>
    <w:qFormat/>
    <w:pPr>
      <w:spacing w:line="240" w:lineRule="auto"/>
      <w:ind w:firstLine="522"/>
    </w:pPr>
    <w:rPr>
      <w:rFonts w:ascii="Times New Roman" w:eastAsia="宋体"/>
      <w:sz w:val="24"/>
      <w:szCs w:val="20"/>
      <w:lang w:val="zh-CN"/>
    </w:rPr>
  </w:style>
  <w:style w:type="character" w:customStyle="1" w:styleId="23Char">
    <w:name w:val="样式23 Char"/>
    <w:link w:val="23b"/>
    <w:qFormat/>
    <w:rPr>
      <w:sz w:val="24"/>
      <w:lang w:val="zh-CN"/>
    </w:rPr>
  </w:style>
  <w:style w:type="paragraph" w:customStyle="1" w:styleId="24a">
    <w:name w:val="样式24"/>
    <w:basedOn w:val="14d"/>
    <w:qFormat/>
    <w:pPr>
      <w:ind w:firstLine="522"/>
    </w:pPr>
    <w:rPr>
      <w:kern w:val="2"/>
    </w:rPr>
  </w:style>
  <w:style w:type="paragraph" w:customStyle="1" w:styleId="253">
    <w:name w:val="样式25"/>
    <w:basedOn w:val="15c"/>
    <w:qFormat/>
    <w:pPr>
      <w:spacing w:line="240" w:lineRule="auto"/>
      <w:ind w:firstLine="522"/>
    </w:pPr>
    <w:rPr>
      <w:rFonts w:ascii="Times New Roman" w:eastAsia="宋体"/>
      <w:sz w:val="24"/>
      <w:szCs w:val="20"/>
    </w:rPr>
  </w:style>
  <w:style w:type="paragraph" w:customStyle="1" w:styleId="261">
    <w:name w:val="样式26"/>
    <w:basedOn w:val="2"/>
    <w:qFormat/>
    <w:pPr>
      <w:spacing w:before="260" w:after="260" w:line="416" w:lineRule="auto"/>
      <w:jc w:val="both"/>
    </w:pPr>
    <w:rPr>
      <w:rFonts w:ascii="Calibri Light" w:hAnsi="Calibri Light" w:cs="Times New Roman"/>
      <w:kern w:val="2"/>
      <w:sz w:val="32"/>
    </w:rPr>
  </w:style>
  <w:style w:type="paragraph" w:customStyle="1" w:styleId="1117">
    <w:name w:val="正文111"/>
    <w:basedOn w:val="a"/>
    <w:link w:val="111Char"/>
    <w:qFormat/>
    <w:pPr>
      <w:snapToGrid w:val="0"/>
      <w:ind w:firstLine="480"/>
    </w:pPr>
    <w:rPr>
      <w:kern w:val="0"/>
      <w:szCs w:val="20"/>
    </w:rPr>
  </w:style>
  <w:style w:type="character" w:customStyle="1" w:styleId="111Char">
    <w:name w:val="正文111 Char"/>
    <w:link w:val="1117"/>
    <w:qFormat/>
    <w:rPr>
      <w:sz w:val="24"/>
    </w:rPr>
  </w:style>
  <w:style w:type="table" w:customStyle="1" w:styleId="570">
    <w:name w:val="网格型 57"/>
    <w:basedOn w:val="a1"/>
    <w:qFormat/>
    <w:pPr>
      <w:widowControl w:val="0"/>
      <w:spacing w:line="4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
    <w:name w:val="TableGrid1"/>
    <w:qFormat/>
    <w:tblPr>
      <w:tblCellMar>
        <w:top w:w="0" w:type="dxa"/>
        <w:left w:w="0" w:type="dxa"/>
        <w:bottom w:w="0" w:type="dxa"/>
        <w:right w:w="0" w:type="dxa"/>
      </w:tblCellMar>
    </w:tblPr>
  </w:style>
  <w:style w:type="table" w:customStyle="1" w:styleId="254">
    <w:name w:val="网格型25"/>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
    <w:name w:val="彩色型 25"/>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0">
    <w:name w:val="彩色型 35"/>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ff2">
    <w:name w:val="典雅型5"/>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d">
    <w:name w:val="古典型 15"/>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6">
    <w:name w:val="古典型 25"/>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
    <w:name w:val="古典型 35"/>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0">
    <w:name w:val="古典型 45"/>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5e">
    <w:name w:val="简明型 15"/>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7">
    <w:name w:val="简明型 25"/>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2">
    <w:name w:val="简明型 35"/>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5f">
    <w:name w:val="精巧型 15"/>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8">
    <w:name w:val="精巧型 25"/>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f0">
    <w:name w:val="立体型 15"/>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59">
    <w:name w:val="立体型 25"/>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3">
    <w:name w:val="立体型 35"/>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f1">
    <w:name w:val="列表型 15"/>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a">
    <w:name w:val="列表型 25"/>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4">
    <w:name w:val="列表型 35"/>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1">
    <w:name w:val="列表型 45"/>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52">
    <w:name w:val="列表型 55"/>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50">
    <w:name w:val="列表型 65"/>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0">
    <w:name w:val="列表型 75"/>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0">
    <w:name w:val="列表型 85"/>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ff3">
    <w:name w:val="流行型5"/>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f2">
    <w:name w:val="竖列型 15"/>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b">
    <w:name w:val="竖列型 25"/>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5">
    <w:name w:val="竖列型 35"/>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2">
    <w:name w:val="竖列型 45"/>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竖列型 55"/>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5c">
    <w:name w:val="网格型 25"/>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56">
    <w:name w:val="网格型 35"/>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3">
    <w:name w:val="网格型 45"/>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51">
    <w:name w:val="网格型 65"/>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51">
    <w:name w:val="网格型 75"/>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51">
    <w:name w:val="网格型 85"/>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f3">
    <w:name w:val="网页型 15"/>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d">
    <w:name w:val="网页型 25"/>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7">
    <w:name w:val="网页型 35"/>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5ff4">
    <w:name w:val="表格主题5"/>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e">
    <w:name w:val="彩色型 14"/>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5ff5">
    <w:name w:val="双线左对齐5"/>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5ff6">
    <w:name w:val="上下黑线5"/>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114">
    <w:name w:val="彩色型 211"/>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5">
    <w:name w:val="彩色型 311"/>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ff">
    <w:name w:val="典雅型11"/>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8">
    <w:name w:val="古典型 11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5">
    <w:name w:val="古典型 21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6">
    <w:name w:val="古典型 311"/>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
    <w:name w:val="古典型 411"/>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6">
    <w:name w:val="简明型 21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7">
    <w:name w:val="简明型 31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9">
    <w:name w:val="立体型 11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18">
    <w:name w:val="立体型 31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a">
    <w:name w:val="列表型 11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9">
    <w:name w:val="列表型 311"/>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3">
    <w:name w:val="列表型 41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11">
    <w:name w:val="列表型 711"/>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
    <w:name w:val="列表型 81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ff0">
    <w:name w:val="流行型11"/>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ff1">
    <w:name w:val="表格主题1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2">
    <w:name w:val="网格型模版1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3">
    <w:name w:val="双线左对齐11"/>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ff4">
    <w:name w:val="上下黑线11"/>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117">
    <w:name w:val="网格型211"/>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b">
    <w:name w:val="简明型 11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c">
    <w:name w:val="精巧型 111"/>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8">
    <w:name w:val="精巧型 211"/>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9">
    <w:name w:val="立体型 21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211a">
    <w:name w:val="列表型 211"/>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5115">
    <w:name w:val="列表型 51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
    <w:name w:val="列表型 61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111d">
    <w:name w:val="竖列型 11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b">
    <w:name w:val="竖列型 211"/>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a">
    <w:name w:val="竖列型 311"/>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4">
    <w:name w:val="竖列型 411"/>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竖列型 511"/>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c">
    <w:name w:val="网格型 211"/>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b">
    <w:name w:val="网格型 311"/>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5">
    <w:name w:val="网格型 411"/>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2">
    <w:name w:val="网格型 61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
    <w:name w:val="网格型 71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
    <w:name w:val="网格型 81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e">
    <w:name w:val="网页型 111"/>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d">
    <w:name w:val="网页型 211"/>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c">
    <w:name w:val="网页型 311"/>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f">
    <w:name w:val="彩色型 111"/>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fa">
    <w:name w:val="网格型模版2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b">
    <w:name w:val="表格主题2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列表型 321"/>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fc">
    <w:name w:val="双线左对齐21"/>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fd">
    <w:name w:val="上下黑线21"/>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212">
    <w:name w:val="网格型221"/>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
    <w:name w:val="彩色型 221"/>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1">
    <w:name w:val="彩色型 321"/>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fe">
    <w:name w:val="典雅型21"/>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2">
    <w:name w:val="古典型 12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4">
    <w:name w:val="古典型 22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2">
    <w:name w:val="古典型 321"/>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0">
    <w:name w:val="古典型 421"/>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3">
    <w:name w:val="简明型 12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5">
    <w:name w:val="简明型 22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3">
    <w:name w:val="简明型 32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4">
    <w:name w:val="精巧型 121"/>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6">
    <w:name w:val="精巧型 221"/>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5">
    <w:name w:val="立体型 12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7">
    <w:name w:val="立体型 22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4">
    <w:name w:val="立体型 32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6">
    <w:name w:val="列表型 12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8">
    <w:name w:val="列表型 221"/>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1">
    <w:name w:val="列表型 42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0">
    <w:name w:val="列表型 52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0">
    <w:name w:val="列表型 62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0">
    <w:name w:val="列表型 721"/>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0">
    <w:name w:val="列表型 82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ff">
    <w:name w:val="流行型21"/>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7">
    <w:name w:val="竖列型 12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9">
    <w:name w:val="竖列型 221"/>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5">
    <w:name w:val="竖列型 321"/>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2">
    <w:name w:val="竖列型 421"/>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竖列型 521"/>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a">
    <w:name w:val="网格型 221"/>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6">
    <w:name w:val="网格型 321"/>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3">
    <w:name w:val="网格型 421"/>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1">
    <w:name w:val="网格型 62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1">
    <w:name w:val="网格型 82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8">
    <w:name w:val="网页型 121"/>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b">
    <w:name w:val="网页型 221"/>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7">
    <w:name w:val="网页型 321"/>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19">
    <w:name w:val="彩色型 121"/>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f4">
    <w:name w:val="网格型模版3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5">
    <w:name w:val="表格主题3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网格型 53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0">
    <w:name w:val="列表型 331"/>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f6">
    <w:name w:val="双线左对齐31"/>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f7">
    <w:name w:val="上下黑线31"/>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310">
    <w:name w:val="网格型231"/>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彩色型 231"/>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1">
    <w:name w:val="彩色型 331"/>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f8">
    <w:name w:val="典雅型31"/>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2">
    <w:name w:val="古典型 13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2">
    <w:name w:val="古典型 23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2">
    <w:name w:val="古典型 331"/>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0">
    <w:name w:val="古典型 431"/>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3">
    <w:name w:val="简明型 13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3">
    <w:name w:val="简明型 23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3">
    <w:name w:val="简明型 33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4">
    <w:name w:val="精巧型 131"/>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4">
    <w:name w:val="精巧型 231"/>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5">
    <w:name w:val="立体型 13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5">
    <w:name w:val="立体型 23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4">
    <w:name w:val="立体型 33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6">
    <w:name w:val="列表型 13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6">
    <w:name w:val="列表型 231"/>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1">
    <w:name w:val="列表型 43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1">
    <w:name w:val="列表型 53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0">
    <w:name w:val="列表型 63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0">
    <w:name w:val="列表型 731"/>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0">
    <w:name w:val="列表型 83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f9">
    <w:name w:val="流行型31"/>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7">
    <w:name w:val="竖列型 13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7">
    <w:name w:val="竖列型 231"/>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5">
    <w:name w:val="竖列型 331"/>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2">
    <w:name w:val="竖列型 431"/>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
    <w:name w:val="竖列型 531"/>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8">
    <w:name w:val="网格型 231"/>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6">
    <w:name w:val="网格型 331"/>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3">
    <w:name w:val="网格型 431"/>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1">
    <w:name w:val="网格型 63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1">
    <w:name w:val="网格型 73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1">
    <w:name w:val="网格型 83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8">
    <w:name w:val="网页型 131"/>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9">
    <w:name w:val="网页型 231"/>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7">
    <w:name w:val="网页型 331"/>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fa">
    <w:name w:val="专业型3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9">
    <w:name w:val="彩色型 131"/>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5410">
    <w:name w:val="网格型 541"/>
    <w:basedOn w:val="a1"/>
    <w:qFormat/>
    <w:pPr>
      <w:widowControl w:val="0"/>
      <w:spacing w:line="4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414">
    <w:name w:val="网格型 14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13">
    <w:name w:val="网格型241"/>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彩色型 242"/>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20">
    <w:name w:val="彩色型 342"/>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25">
    <w:name w:val="典雅型42"/>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21">
    <w:name w:val="古典型 14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21">
    <w:name w:val="古典型 24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21">
    <w:name w:val="古典型 342"/>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20">
    <w:name w:val="古典型 442"/>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15">
    <w:name w:val="简明型 14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22">
    <w:name w:val="简明型 24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2">
    <w:name w:val="简明型 34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6">
    <w:name w:val="精巧型 141"/>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14">
    <w:name w:val="精巧型 241"/>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22">
    <w:name w:val="立体型 14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15">
    <w:name w:val="立体型 24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423">
    <w:name w:val="立体型 34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23">
    <w:name w:val="列表型 142"/>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16">
    <w:name w:val="列表型 241"/>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24">
    <w:name w:val="列表型 342"/>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21">
    <w:name w:val="列表型 44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11">
    <w:name w:val="列表型 54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10">
    <w:name w:val="列表型 64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2">
    <w:name w:val="列表型 742"/>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
    <w:name w:val="列表型 84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26">
    <w:name w:val="流行型42"/>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17">
    <w:name w:val="竖列型 14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17">
    <w:name w:val="竖列型 241"/>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15">
    <w:name w:val="竖列型 341"/>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12">
    <w:name w:val="竖列型 441"/>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2">
    <w:name w:val="竖列型 541"/>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418">
    <w:name w:val="网格型 241"/>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16">
    <w:name w:val="网格型 341"/>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13">
    <w:name w:val="网格型 441"/>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411">
    <w:name w:val="网格型 641"/>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11">
    <w:name w:val="网格型 74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1">
    <w:name w:val="网格型 84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18">
    <w:name w:val="网页型 141"/>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19">
    <w:name w:val="网页型 241"/>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17">
    <w:name w:val="网页型 341"/>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41f">
    <w:name w:val="专业型4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427">
    <w:name w:val="表格主题4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f0">
    <w:name w:val="双线左对齐41"/>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1f1">
    <w:name w:val="上下黑线41"/>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paragraph" w:customStyle="1" w:styleId="4fff1">
    <w:name w:val="4.款"/>
    <w:basedOn w:val="5"/>
    <w:next w:val="5"/>
    <w:link w:val="4Char9"/>
    <w:qFormat/>
    <w:pPr>
      <w:tabs>
        <w:tab w:val="left" w:pos="992"/>
        <w:tab w:val="left" w:pos="2100"/>
      </w:tabs>
      <w:ind w:left="1008" w:firstLineChars="0" w:hanging="432"/>
    </w:pPr>
    <w:rPr>
      <w:rFonts w:ascii="Times New Roman" w:eastAsia="宋体" w:hAnsi="Times New Roman" w:cs="Times New Roman"/>
      <w:kern w:val="0"/>
    </w:rPr>
  </w:style>
  <w:style w:type="character" w:customStyle="1" w:styleId="7Char3">
    <w:name w:val="7.表中文字 Char"/>
    <w:link w:val="7a"/>
    <w:qFormat/>
    <w:rPr>
      <w:szCs w:val="21"/>
    </w:rPr>
  </w:style>
  <w:style w:type="paragraph" w:customStyle="1" w:styleId="7a">
    <w:name w:val="7.表中文字"/>
    <w:basedOn w:val="666666-2"/>
    <w:next w:val="666666-8"/>
    <w:link w:val="7Char3"/>
    <w:qFormat/>
    <w:pPr>
      <w:widowControl w:val="0"/>
      <w:autoSpaceDE w:val="0"/>
      <w:autoSpaceDN w:val="0"/>
      <w:spacing w:beforeLines="0" w:line="240" w:lineRule="auto"/>
      <w:ind w:firstLineChars="0" w:firstLine="0"/>
      <w:jc w:val="center"/>
    </w:pPr>
    <w:rPr>
      <w:sz w:val="20"/>
      <w:szCs w:val="21"/>
    </w:rPr>
  </w:style>
  <w:style w:type="paragraph" w:customStyle="1" w:styleId="6c">
    <w:name w:val="6。表格标题"/>
    <w:basedOn w:val="a"/>
    <w:next w:val="666666-0"/>
    <w:qFormat/>
    <w:pPr>
      <w:ind w:firstLineChars="0" w:firstLine="0"/>
      <w:jc w:val="center"/>
      <w:textAlignment w:val="baseline"/>
    </w:pPr>
    <w:rPr>
      <w:rFonts w:eastAsiaTheme="minorEastAsia" w:hint="eastAsia"/>
      <w:b/>
      <w:szCs w:val="20"/>
    </w:rPr>
  </w:style>
  <w:style w:type="character" w:customStyle="1" w:styleId="4Char9">
    <w:name w:val="4.款 Char"/>
    <w:basedOn w:val="BG4Char"/>
    <w:link w:val="4fff1"/>
    <w:qFormat/>
    <w:rPr>
      <w:b/>
      <w:bCs/>
      <w:sz w:val="28"/>
      <w:szCs w:val="28"/>
    </w:rPr>
  </w:style>
  <w:style w:type="paragraph" w:customStyle="1" w:styleId="010">
    <w:name w:val="01正文"/>
    <w:basedOn w:val="a"/>
    <w:link w:val="01Char"/>
    <w:qFormat/>
    <w:pPr>
      <w:tabs>
        <w:tab w:val="left" w:pos="5355"/>
      </w:tabs>
      <w:adjustRightInd w:val="0"/>
      <w:snapToGrid w:val="0"/>
    </w:pPr>
    <w:rPr>
      <w:rFonts w:ascii="Calibri" w:hAnsi="Calibri"/>
      <w:color w:val="00B050"/>
      <w:kern w:val="0"/>
      <w:szCs w:val="21"/>
    </w:rPr>
  </w:style>
  <w:style w:type="character" w:customStyle="1" w:styleId="01Char">
    <w:name w:val="01正文 Char"/>
    <w:link w:val="010"/>
    <w:qFormat/>
    <w:rPr>
      <w:rFonts w:ascii="Calibri" w:hAnsi="Calibri"/>
      <w:color w:val="00B050"/>
      <w:sz w:val="24"/>
      <w:szCs w:val="21"/>
    </w:rPr>
  </w:style>
  <w:style w:type="table" w:customStyle="1" w:styleId="6d">
    <w:name w:val="表格主题6"/>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网格型 58"/>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61">
    <w:name w:val="列表型 36"/>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e">
    <w:name w:val="双线左对齐6"/>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6f">
    <w:name w:val="上下黑线6"/>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62">
    <w:name w:val="网格型26"/>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3">
    <w:name w:val="彩色型 26"/>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62">
    <w:name w:val="彩色型 36"/>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6f0">
    <w:name w:val="典雅型6"/>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63">
    <w:name w:val="古典型 16"/>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64">
    <w:name w:val="古典型 26"/>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3">
    <w:name w:val="古典型 36"/>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61">
    <w:name w:val="古典型 46"/>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64">
    <w:name w:val="简明型 16"/>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65">
    <w:name w:val="简明型 26"/>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64">
    <w:name w:val="简明型 36"/>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65">
    <w:name w:val="精巧型 16"/>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7">
    <w:name w:val="精巧型 26"/>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66">
    <w:name w:val="立体型 16"/>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68">
    <w:name w:val="立体型 26"/>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65">
    <w:name w:val="立体型 36"/>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67">
    <w:name w:val="列表型 16"/>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69">
    <w:name w:val="列表型 26"/>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62">
    <w:name w:val="列表型 46"/>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61">
    <w:name w:val="列表型 5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61">
    <w:name w:val="列表型 6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61">
    <w:name w:val="列表型 76"/>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60">
    <w:name w:val="列表型 8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6f1">
    <w:name w:val="流行型6"/>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68">
    <w:name w:val="竖列型 16"/>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a">
    <w:name w:val="竖列型 26"/>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66">
    <w:name w:val="竖列型 36"/>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63">
    <w:name w:val="竖列型 46"/>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竖列型 56"/>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6b">
    <w:name w:val="网格型 26"/>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67">
    <w:name w:val="网格型 36"/>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64">
    <w:name w:val="网格型 46"/>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62">
    <w:name w:val="网格型 66"/>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62">
    <w:name w:val="网格型 76"/>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61">
    <w:name w:val="网格型 86"/>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69">
    <w:name w:val="网页型 16"/>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6c">
    <w:name w:val="网页型 26"/>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68">
    <w:name w:val="网页型 36"/>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6f2">
    <w:name w:val="专业型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CharChar118">
    <w:name w:val="Char Char118"/>
    <w:qFormat/>
    <w:rPr>
      <w:sz w:val="18"/>
      <w:szCs w:val="18"/>
    </w:rPr>
  </w:style>
  <w:style w:type="character" w:customStyle="1" w:styleId="CharChar128">
    <w:name w:val="Char Char128"/>
    <w:qFormat/>
    <w:rPr>
      <w:rFonts w:ascii="Arial" w:eastAsia="黑体" w:hAnsi="Arial" w:cs="Times New Roman"/>
      <w:szCs w:val="21"/>
    </w:rPr>
  </w:style>
  <w:style w:type="character" w:customStyle="1" w:styleId="13e">
    <w:name w:val="标题13"/>
    <w:qFormat/>
  </w:style>
  <w:style w:type="character" w:customStyle="1" w:styleId="CharChar108">
    <w:name w:val="Char Char108"/>
    <w:qFormat/>
    <w:rPr>
      <w:rFonts w:eastAsia="宋体"/>
      <w:b/>
      <w:bCs/>
      <w:kern w:val="44"/>
      <w:sz w:val="44"/>
      <w:szCs w:val="44"/>
      <w:lang w:val="en-US" w:eastAsia="zh-CN" w:bidi="ar-SA"/>
    </w:rPr>
  </w:style>
  <w:style w:type="character" w:customStyle="1" w:styleId="CharChar610">
    <w:name w:val="Char Char610"/>
    <w:qFormat/>
    <w:rPr>
      <w:rFonts w:ascii="Times New Roman" w:eastAsia="宋体" w:hAnsi="Times New Roman" w:cs="Times New Roman"/>
      <w:sz w:val="18"/>
      <w:szCs w:val="18"/>
    </w:rPr>
  </w:style>
  <w:style w:type="character" w:customStyle="1" w:styleId="Char280">
    <w:name w:val="Char28"/>
    <w:qFormat/>
    <w:rPr>
      <w:rFonts w:ascii="宋体" w:eastAsia="宋体" w:hAnsi="Courier New"/>
      <w:kern w:val="2"/>
      <w:sz w:val="28"/>
      <w:szCs w:val="24"/>
      <w:lang w:val="en-US" w:eastAsia="zh-CN" w:bidi="ar-SA"/>
    </w:rPr>
  </w:style>
  <w:style w:type="character" w:customStyle="1" w:styleId="CharChar138">
    <w:name w:val="Char Char138"/>
    <w:qFormat/>
    <w:rPr>
      <w:rFonts w:ascii="Arial" w:eastAsia="黑体" w:hAnsi="Arial" w:cs="Times New Roman"/>
      <w:sz w:val="24"/>
      <w:szCs w:val="24"/>
    </w:rPr>
  </w:style>
  <w:style w:type="character" w:customStyle="1" w:styleId="CharChar345">
    <w:name w:val="Char Char345"/>
    <w:qFormat/>
    <w:rPr>
      <w:rFonts w:eastAsia="宋体"/>
      <w:kern w:val="2"/>
      <w:sz w:val="21"/>
      <w:szCs w:val="24"/>
      <w:lang w:val="en-US" w:eastAsia="zh-CN" w:bidi="ar-SA"/>
    </w:rPr>
  </w:style>
  <w:style w:type="character" w:customStyle="1" w:styleId="CharChar97">
    <w:name w:val="Char Char97"/>
    <w:qFormat/>
    <w:rPr>
      <w:rFonts w:ascii="宋体" w:eastAsia="宋体" w:hAnsi="宋体"/>
      <w:sz w:val="24"/>
      <w:lang w:val="en-US" w:eastAsia="zh-CN" w:bidi="ar-SA"/>
    </w:rPr>
  </w:style>
  <w:style w:type="character" w:customStyle="1" w:styleId="CharChar87">
    <w:name w:val="Char Char87"/>
    <w:qFormat/>
    <w:rPr>
      <w:rFonts w:eastAsia="宋体"/>
      <w:b/>
      <w:bCs/>
      <w:kern w:val="2"/>
      <w:sz w:val="28"/>
      <w:szCs w:val="28"/>
      <w:lang w:val="en-US" w:eastAsia="zh-CN" w:bidi="ar-SA"/>
    </w:rPr>
  </w:style>
  <w:style w:type="character" w:customStyle="1" w:styleId="CharChar335">
    <w:name w:val="Char Char335"/>
    <w:qFormat/>
    <w:rPr>
      <w:rFonts w:eastAsia="仿宋_GB2312"/>
      <w:kern w:val="2"/>
      <w:sz w:val="32"/>
      <w:szCs w:val="24"/>
      <w:lang w:val="en-US" w:eastAsia="zh-CN" w:bidi="ar-SA"/>
    </w:rPr>
  </w:style>
  <w:style w:type="character" w:customStyle="1" w:styleId="CharChar325">
    <w:name w:val="Char Char325"/>
    <w:qFormat/>
    <w:rPr>
      <w:rFonts w:ascii="宋体" w:eastAsia="宋体" w:hAnsi="宋体" w:cs="宋体"/>
      <w:sz w:val="24"/>
      <w:szCs w:val="24"/>
      <w:lang w:val="en-US" w:eastAsia="zh-CN" w:bidi="ar-SA"/>
    </w:rPr>
  </w:style>
  <w:style w:type="character" w:customStyle="1" w:styleId="CharChar405">
    <w:name w:val="Char Char405"/>
    <w:qFormat/>
    <w:rPr>
      <w:rFonts w:ascii="Times New Roman" w:eastAsia="宋体" w:hAnsi="Times New Roman" w:cs="Times New Roman"/>
      <w:szCs w:val="24"/>
      <w:shd w:val="clear" w:color="auto" w:fill="000080"/>
    </w:rPr>
  </w:style>
  <w:style w:type="character" w:customStyle="1" w:styleId="CharChar395">
    <w:name w:val="Char Char395"/>
    <w:qFormat/>
    <w:rPr>
      <w:rFonts w:ascii="Times New Roman" w:eastAsia="宋体" w:hAnsi="Times New Roman" w:cs="Times New Roman"/>
      <w:sz w:val="18"/>
      <w:szCs w:val="18"/>
    </w:rPr>
  </w:style>
  <w:style w:type="character" w:customStyle="1" w:styleId="CharChar454">
    <w:name w:val="Char Char454"/>
    <w:qFormat/>
    <w:rPr>
      <w:rFonts w:ascii="Cambria" w:eastAsia="宋体" w:hAnsi="Cambria"/>
      <w:b/>
      <w:bCs/>
      <w:sz w:val="32"/>
      <w:szCs w:val="32"/>
      <w:lang w:val="en-US" w:eastAsia="zh-CN" w:bidi="ar-SA"/>
    </w:rPr>
  </w:style>
  <w:style w:type="character" w:customStyle="1" w:styleId="CharChar384">
    <w:name w:val="Char Char384"/>
    <w:qFormat/>
    <w:rPr>
      <w:rFonts w:eastAsia="宋体"/>
      <w:kern w:val="2"/>
      <w:sz w:val="18"/>
      <w:lang w:val="en-US" w:eastAsia="zh-CN" w:bidi="ar-SA"/>
    </w:rPr>
  </w:style>
  <w:style w:type="character" w:customStyle="1" w:styleId="CharChar74">
    <w:name w:val="Char Char74"/>
    <w:qFormat/>
    <w:rPr>
      <w:rFonts w:ascii="Arial" w:eastAsia="黑体" w:hAnsi="Arial"/>
      <w:b/>
      <w:bCs/>
      <w:kern w:val="2"/>
      <w:sz w:val="24"/>
      <w:szCs w:val="24"/>
      <w:lang w:val="en-US" w:eastAsia="zh-CN" w:bidi="ar-SA"/>
    </w:rPr>
  </w:style>
  <w:style w:type="character" w:customStyle="1" w:styleId="CharChar296">
    <w:name w:val="Char Char296"/>
    <w:qFormat/>
    <w:rPr>
      <w:rFonts w:eastAsia="宋体"/>
      <w:kern w:val="2"/>
      <w:sz w:val="21"/>
      <w:szCs w:val="24"/>
      <w:lang w:val="en-US" w:eastAsia="zh-CN" w:bidi="ar-SA"/>
    </w:rPr>
  </w:style>
  <w:style w:type="character" w:customStyle="1" w:styleId="CharChar286">
    <w:name w:val="Char Char286"/>
    <w:qFormat/>
    <w:rPr>
      <w:rFonts w:ascii="Calibri" w:eastAsia="宋体" w:hAnsi="Calibri"/>
      <w:sz w:val="18"/>
      <w:szCs w:val="18"/>
      <w:lang w:val="en-US" w:eastAsia="zh-CN" w:bidi="ar-SA"/>
    </w:rPr>
  </w:style>
  <w:style w:type="character" w:customStyle="1" w:styleId="CharChar148">
    <w:name w:val="Char Char148"/>
    <w:qFormat/>
    <w:rPr>
      <w:rFonts w:ascii="Times New Roman" w:eastAsia="宋体" w:hAnsi="Times New Roman" w:cs="Times New Roman"/>
      <w:b/>
      <w:bCs/>
      <w:sz w:val="24"/>
      <w:szCs w:val="24"/>
    </w:rPr>
  </w:style>
  <w:style w:type="character" w:customStyle="1" w:styleId="CharChar276">
    <w:name w:val="Char Char276"/>
    <w:qFormat/>
    <w:rPr>
      <w:rFonts w:ascii="楷体_GB2312" w:eastAsia="楷体_GB2312"/>
      <w:kern w:val="2"/>
      <w:sz w:val="28"/>
      <w:lang w:val="en-US" w:eastAsia="zh-CN" w:bidi="ar-SA"/>
    </w:rPr>
  </w:style>
  <w:style w:type="character" w:customStyle="1" w:styleId="CharChar266">
    <w:name w:val="Char Char266"/>
    <w:qFormat/>
    <w:rPr>
      <w:rFonts w:ascii="宋体" w:eastAsia="宋体" w:hAnsi="宋体" w:cs="宋体"/>
      <w:sz w:val="24"/>
      <w:szCs w:val="24"/>
      <w:lang w:val="en-US" w:eastAsia="zh-CN" w:bidi="ar-SA"/>
    </w:rPr>
  </w:style>
  <w:style w:type="character" w:customStyle="1" w:styleId="CharChar256">
    <w:name w:val="Char Char256"/>
    <w:qFormat/>
    <w:rPr>
      <w:rFonts w:eastAsia="宋体"/>
      <w:kern w:val="2"/>
      <w:sz w:val="21"/>
      <w:lang w:val="en-US" w:eastAsia="zh-CN" w:bidi="ar-SA"/>
    </w:rPr>
  </w:style>
  <w:style w:type="character" w:customStyle="1" w:styleId="CharChar158">
    <w:name w:val="Char Char158"/>
    <w:qFormat/>
    <w:rPr>
      <w:rFonts w:ascii="Arial" w:eastAsia="黑体" w:hAnsi="Arial" w:cs="Times New Roman"/>
      <w:b/>
      <w:bCs/>
      <w:sz w:val="28"/>
      <w:szCs w:val="28"/>
    </w:rPr>
  </w:style>
  <w:style w:type="character" w:customStyle="1" w:styleId="CharChar207">
    <w:name w:val="Char Char207"/>
    <w:qFormat/>
    <w:rPr>
      <w:rFonts w:ascii="Arial" w:eastAsia="黑体" w:hAnsi="Arial" w:cs="Times New Roman"/>
      <w:b/>
      <w:bCs/>
      <w:sz w:val="28"/>
      <w:szCs w:val="28"/>
    </w:rPr>
  </w:style>
  <w:style w:type="character" w:customStyle="1" w:styleId="CharChar197">
    <w:name w:val="Char Char197"/>
    <w:qFormat/>
    <w:rPr>
      <w:rFonts w:ascii="Times New Roman" w:eastAsia="宋体" w:hAnsi="Times New Roman" w:cs="Times New Roman"/>
      <w:b/>
      <w:bCs/>
      <w:sz w:val="28"/>
      <w:szCs w:val="28"/>
    </w:rPr>
  </w:style>
  <w:style w:type="character" w:customStyle="1" w:styleId="CharChar187">
    <w:name w:val="Char Char187"/>
    <w:qFormat/>
    <w:rPr>
      <w:rFonts w:ascii="Arial" w:eastAsia="黑体" w:hAnsi="Arial" w:cs="Times New Roman"/>
      <w:b/>
      <w:bCs/>
      <w:sz w:val="24"/>
      <w:szCs w:val="24"/>
    </w:rPr>
  </w:style>
  <w:style w:type="character" w:customStyle="1" w:styleId="CharChar177">
    <w:name w:val="Char Char177"/>
    <w:qFormat/>
    <w:rPr>
      <w:rFonts w:ascii="Times New Roman" w:eastAsia="宋体" w:hAnsi="Times New Roman" w:cs="Times New Roman"/>
      <w:b/>
      <w:bCs/>
      <w:sz w:val="24"/>
      <w:szCs w:val="24"/>
    </w:rPr>
  </w:style>
  <w:style w:type="character" w:customStyle="1" w:styleId="CharChar168">
    <w:name w:val="Char Char168"/>
    <w:qFormat/>
    <w:rPr>
      <w:rFonts w:ascii="Arial" w:eastAsia="黑体" w:hAnsi="Arial" w:cs="Times New Roman"/>
      <w:sz w:val="24"/>
      <w:szCs w:val="24"/>
    </w:rPr>
  </w:style>
  <w:style w:type="character" w:customStyle="1" w:styleId="CharChar464">
    <w:name w:val="Char Char464"/>
    <w:qFormat/>
    <w:rPr>
      <w:rFonts w:eastAsia="宋体"/>
      <w:kern w:val="2"/>
      <w:sz w:val="21"/>
      <w:szCs w:val="24"/>
      <w:lang w:val="en-US" w:eastAsia="zh-CN" w:bidi="ar-SA"/>
    </w:rPr>
  </w:style>
  <w:style w:type="character" w:customStyle="1" w:styleId="CharChar444">
    <w:name w:val="Char Char444"/>
    <w:qFormat/>
    <w:rPr>
      <w:rFonts w:eastAsia="宋体"/>
      <w:kern w:val="2"/>
      <w:sz w:val="18"/>
      <w:szCs w:val="18"/>
      <w:lang w:val="en-US" w:eastAsia="zh-CN" w:bidi="ar-SA"/>
    </w:rPr>
  </w:style>
  <w:style w:type="character" w:customStyle="1" w:styleId="CharChar434">
    <w:name w:val="Char Char434"/>
    <w:qFormat/>
    <w:rPr>
      <w:rFonts w:ascii="楷体_GB2312" w:eastAsia="楷体_GB2312"/>
      <w:kern w:val="2"/>
      <w:sz w:val="28"/>
      <w:lang w:val="en-US" w:eastAsia="zh-CN" w:bidi="ar-SA"/>
    </w:rPr>
  </w:style>
  <w:style w:type="character" w:customStyle="1" w:styleId="CharChar424">
    <w:name w:val="Char Char424"/>
    <w:qFormat/>
    <w:rPr>
      <w:rFonts w:ascii="宋体" w:eastAsia="宋体" w:hAnsi="宋体" w:cs="宋体"/>
      <w:sz w:val="24"/>
      <w:szCs w:val="24"/>
      <w:lang w:val="en-US" w:eastAsia="zh-CN" w:bidi="ar-SA"/>
    </w:rPr>
  </w:style>
  <w:style w:type="character" w:customStyle="1" w:styleId="CharChar414">
    <w:name w:val="Char Char414"/>
    <w:qFormat/>
    <w:rPr>
      <w:rFonts w:eastAsia="宋体"/>
      <w:kern w:val="2"/>
      <w:sz w:val="21"/>
      <w:lang w:val="en-US" w:eastAsia="zh-CN" w:bidi="ar-SA"/>
    </w:rPr>
  </w:style>
  <w:style w:type="character" w:customStyle="1" w:styleId="CharChar375">
    <w:name w:val="Char Char375"/>
    <w:qFormat/>
    <w:rPr>
      <w:rFonts w:ascii="Calibri" w:eastAsia="宋体" w:hAnsi="Calibri"/>
      <w:kern w:val="2"/>
      <w:sz w:val="18"/>
      <w:szCs w:val="18"/>
      <w:lang w:val="en-US" w:eastAsia="zh-CN" w:bidi="ar-SA"/>
    </w:rPr>
  </w:style>
  <w:style w:type="character" w:customStyle="1" w:styleId="CharChar365">
    <w:name w:val="Char Char365"/>
    <w:qFormat/>
    <w:rPr>
      <w:rFonts w:ascii="Calibri" w:eastAsia="宋体" w:hAnsi="Calibri"/>
      <w:kern w:val="2"/>
      <w:sz w:val="24"/>
      <w:szCs w:val="22"/>
      <w:lang w:val="en-US" w:eastAsia="zh-CN" w:bidi="ar-SA"/>
    </w:rPr>
  </w:style>
  <w:style w:type="character" w:customStyle="1" w:styleId="CharChar355">
    <w:name w:val="Char Char355"/>
    <w:qFormat/>
    <w:rPr>
      <w:rFonts w:ascii="Calibri" w:eastAsia="宋体" w:hAnsi="Calibri"/>
      <w:b/>
      <w:bCs/>
      <w:kern w:val="2"/>
      <w:sz w:val="24"/>
      <w:szCs w:val="22"/>
      <w:lang w:val="en-US" w:eastAsia="zh-CN" w:bidi="ar-SA"/>
    </w:rPr>
  </w:style>
  <w:style w:type="character" w:customStyle="1" w:styleId="CharChar2a">
    <w:name w:val="字元 Char Char2"/>
    <w:qFormat/>
    <w:rPr>
      <w:rFonts w:ascii="黑体" w:eastAsia="黑体"/>
      <w:bCs/>
      <w:color w:val="000000"/>
      <w:kern w:val="2"/>
      <w:sz w:val="30"/>
      <w:szCs w:val="24"/>
      <w:lang w:val="en-US" w:eastAsia="zh-CN" w:bidi="ar-SA"/>
    </w:rPr>
  </w:style>
  <w:style w:type="paragraph" w:customStyle="1" w:styleId="CharCharCharCharCharCharCharCharCharCharCharCharCharCharCharCharCharCharChar6">
    <w:name w:val="Char Char Char Char Char Char Char Char Char Char Char Char Char Char Char Char Char Char Char6"/>
    <w:basedOn w:val="a"/>
    <w:qFormat/>
    <w:pPr>
      <w:spacing w:line="240" w:lineRule="auto"/>
      <w:ind w:firstLineChars="0" w:firstLine="0"/>
    </w:pPr>
    <w:rPr>
      <w:sz w:val="21"/>
      <w:szCs w:val="24"/>
    </w:rPr>
  </w:style>
  <w:style w:type="paragraph" w:customStyle="1" w:styleId="96">
    <w:name w:val="正文9"/>
    <w:qFormat/>
    <w:pPr>
      <w:widowControl w:val="0"/>
      <w:adjustRightInd w:val="0"/>
      <w:spacing w:line="315" w:lineRule="atLeast"/>
      <w:jc w:val="both"/>
      <w:textAlignment w:val="baseline"/>
    </w:pPr>
    <w:rPr>
      <w:rFonts w:ascii="宋体"/>
      <w:sz w:val="24"/>
    </w:rPr>
  </w:style>
  <w:style w:type="paragraph" w:customStyle="1" w:styleId="CharCharCharCharCharCharChar8">
    <w:name w:val="Char Char Char Char Char Char Char8"/>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CharCharCharCharCharChar4">
    <w:name w:val="Char Char Char Char Char Char Char Char Char Char4"/>
    <w:basedOn w:val="a"/>
    <w:qFormat/>
    <w:pPr>
      <w:widowControl/>
      <w:spacing w:after="160" w:line="240" w:lineRule="exact"/>
      <w:ind w:firstLineChars="0" w:firstLine="0"/>
      <w:jc w:val="left"/>
    </w:pPr>
    <w:rPr>
      <w:rFonts w:ascii="Verdana" w:hAnsi="Verdana" w:cs="Verdana"/>
      <w:kern w:val="0"/>
      <w:sz w:val="20"/>
      <w:szCs w:val="20"/>
      <w:lang w:eastAsia="en-US"/>
    </w:rPr>
  </w:style>
  <w:style w:type="paragraph" w:customStyle="1" w:styleId="CharChar2CharCharCharCharCharChar6">
    <w:name w:val="Char Char2 Char Char Char Char Char Char6"/>
    <w:basedOn w:val="a"/>
    <w:qFormat/>
    <w:pPr>
      <w:ind w:firstLineChars="0" w:firstLine="0"/>
    </w:pPr>
    <w:rPr>
      <w:rFonts w:ascii="宋体" w:hAnsi="宋体"/>
      <w:sz w:val="22"/>
      <w:szCs w:val="24"/>
    </w:rPr>
  </w:style>
  <w:style w:type="paragraph" w:customStyle="1" w:styleId="CharCharCharCharChar2CharCharCharChar10">
    <w:name w:val="Char Char Char Char Char2 Char Char Char Char10"/>
    <w:basedOn w:val="a"/>
    <w:qFormat/>
    <w:pPr>
      <w:adjustRightInd w:val="0"/>
      <w:snapToGrid w:val="0"/>
    </w:pPr>
    <w:rPr>
      <w:rFonts w:ascii="宋体" w:hAnsi="宋体" w:cs="宋体"/>
      <w:szCs w:val="26"/>
    </w:rPr>
  </w:style>
  <w:style w:type="paragraph" w:customStyle="1" w:styleId="CharChar1Char5">
    <w:name w:val="Char Char1 Char5"/>
    <w:basedOn w:val="a"/>
    <w:qFormat/>
    <w:pPr>
      <w:spacing w:line="240" w:lineRule="auto"/>
      <w:ind w:firstLineChars="0" w:firstLine="0"/>
    </w:pPr>
    <w:rPr>
      <w:sz w:val="21"/>
      <w:szCs w:val="24"/>
    </w:rPr>
  </w:style>
  <w:style w:type="paragraph" w:customStyle="1" w:styleId="Char1100">
    <w:name w:val="Char110"/>
    <w:basedOn w:val="a"/>
    <w:qFormat/>
    <w:pPr>
      <w:spacing w:line="240" w:lineRule="auto"/>
      <w:ind w:firstLineChars="0" w:firstLine="0"/>
    </w:pPr>
    <w:rPr>
      <w:sz w:val="21"/>
      <w:szCs w:val="24"/>
    </w:rPr>
  </w:style>
  <w:style w:type="paragraph" w:customStyle="1" w:styleId="CharChar21CharCharCharChar3">
    <w:name w:val="Char Char21 Char Char Char Char3"/>
    <w:basedOn w:val="a"/>
    <w:qFormat/>
    <w:pPr>
      <w:spacing w:line="240" w:lineRule="auto"/>
      <w:ind w:firstLineChars="0" w:firstLine="0"/>
    </w:pPr>
    <w:rPr>
      <w:rFonts w:ascii="Tahoma" w:hAnsi="Tahoma"/>
      <w:szCs w:val="20"/>
    </w:rPr>
  </w:style>
  <w:style w:type="paragraph" w:customStyle="1" w:styleId="CharCharChar1Char8">
    <w:name w:val="Char Char Char1 Char8"/>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CharCharCharCharCharCharCharCharCharCharCharCharCharChar7">
    <w:name w:val="Char Char Char Char Char Char Char Char Char Char Char Char Char Char Char Char Char Char7"/>
    <w:basedOn w:val="a"/>
    <w:qFormat/>
    <w:pPr>
      <w:spacing w:line="240" w:lineRule="auto"/>
      <w:ind w:firstLineChars="0" w:firstLine="0"/>
    </w:pPr>
    <w:rPr>
      <w:sz w:val="21"/>
      <w:szCs w:val="24"/>
    </w:rPr>
  </w:style>
  <w:style w:type="paragraph" w:customStyle="1" w:styleId="CharChar21CharChar4">
    <w:name w:val="Char Char21 Char Char4"/>
    <w:basedOn w:val="a"/>
    <w:qFormat/>
    <w:pPr>
      <w:spacing w:line="240" w:lineRule="auto"/>
      <w:ind w:firstLineChars="0" w:firstLine="0"/>
    </w:pPr>
    <w:rPr>
      <w:rFonts w:ascii="Tahoma" w:hAnsi="Tahoma"/>
      <w:szCs w:val="20"/>
    </w:rPr>
  </w:style>
  <w:style w:type="paragraph" w:customStyle="1" w:styleId="Char1CharCharCharCharCharCharCharCharChar3">
    <w:name w:val="Char1 Char Char Char Char Char Char Char Char Char3"/>
    <w:basedOn w:val="a"/>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290">
    <w:name w:val="Char29"/>
    <w:basedOn w:val="a"/>
    <w:qFormat/>
    <w:rPr>
      <w:rFonts w:ascii="宋体" w:hAnsi="宋体" w:cs="宋体"/>
      <w:szCs w:val="24"/>
    </w:rPr>
  </w:style>
  <w:style w:type="paragraph" w:customStyle="1" w:styleId="Char73">
    <w:name w:val="Char73"/>
    <w:basedOn w:val="a"/>
    <w:qFormat/>
    <w:rPr>
      <w:rFonts w:ascii="宋体" w:hAnsi="宋体" w:cs="宋体"/>
      <w:szCs w:val="24"/>
    </w:rPr>
  </w:style>
  <w:style w:type="paragraph" w:customStyle="1" w:styleId="CharCharChar1CharCharCharChar7">
    <w:name w:val="Char Char Char1 Char Char Char Char7"/>
    <w:basedOn w:val="a"/>
    <w:next w:val="a"/>
    <w:qFormat/>
    <w:rPr>
      <w:rFonts w:ascii="宋体" w:eastAsia="汉鼎简书宋" w:hAnsi="宋体" w:cs="宋体"/>
      <w:szCs w:val="24"/>
    </w:rPr>
  </w:style>
  <w:style w:type="paragraph" w:customStyle="1" w:styleId="102">
    <w:name w:val="正文10"/>
    <w:basedOn w:val="a"/>
    <w:qFormat/>
    <w:pPr>
      <w:adjustRightInd w:val="0"/>
      <w:spacing w:line="315" w:lineRule="atLeast"/>
      <w:ind w:firstLineChars="0" w:firstLine="0"/>
      <w:jc w:val="left"/>
      <w:textAlignment w:val="baseline"/>
    </w:pPr>
    <w:rPr>
      <w:rFonts w:ascii="宋体"/>
      <w:kern w:val="0"/>
      <w:sz w:val="21"/>
      <w:szCs w:val="20"/>
    </w:rPr>
  </w:style>
  <w:style w:type="character" w:customStyle="1" w:styleId="CharChar642">
    <w:name w:val="Char Char642"/>
    <w:qFormat/>
    <w:rPr>
      <w:rFonts w:ascii="Times New Roman" w:eastAsia="宋体" w:hAnsi="Times New Roman" w:cs="Times New Roman"/>
      <w:b/>
      <w:bCs/>
      <w:szCs w:val="20"/>
    </w:rPr>
  </w:style>
  <w:style w:type="character" w:customStyle="1" w:styleId="CharChar632">
    <w:name w:val="Char Char632"/>
    <w:qFormat/>
    <w:rPr>
      <w:rFonts w:ascii="Times New Roman" w:eastAsia="宋体" w:hAnsi="Times New Roman" w:cs="Times New Roman"/>
      <w:i/>
      <w:iCs/>
      <w:szCs w:val="24"/>
    </w:rPr>
  </w:style>
  <w:style w:type="character" w:customStyle="1" w:styleId="CharChar662">
    <w:name w:val="Char Char662"/>
    <w:qFormat/>
    <w:rPr>
      <w:rFonts w:ascii="Times New Roman" w:eastAsia="宋体" w:hAnsi="Times New Roman" w:cs="Times New Roman"/>
      <w:szCs w:val="24"/>
    </w:rPr>
  </w:style>
  <w:style w:type="character" w:customStyle="1" w:styleId="CharChar691">
    <w:name w:val="Char Char691"/>
    <w:qFormat/>
    <w:rPr>
      <w:rFonts w:ascii="宋体" w:eastAsia="宋体" w:hAnsi="宋体" w:cs="宋体"/>
      <w:kern w:val="0"/>
      <w:sz w:val="24"/>
      <w:szCs w:val="24"/>
    </w:rPr>
  </w:style>
  <w:style w:type="character" w:customStyle="1" w:styleId="CharChar681">
    <w:name w:val="Char Char681"/>
    <w:qFormat/>
    <w:rPr>
      <w:rFonts w:ascii="Times New Roman" w:eastAsia="宋体" w:hAnsi="Times New Roman" w:cs="Times New Roman"/>
      <w:sz w:val="18"/>
      <w:szCs w:val="20"/>
    </w:rPr>
  </w:style>
  <w:style w:type="character" w:customStyle="1" w:styleId="CharChar712">
    <w:name w:val="Char Char712"/>
    <w:qFormat/>
    <w:rPr>
      <w:rFonts w:ascii="Calibri" w:eastAsia="宋体" w:hAnsi="Calibri" w:cs="Times New Roman"/>
      <w:kern w:val="0"/>
      <w:sz w:val="18"/>
      <w:szCs w:val="18"/>
    </w:rPr>
  </w:style>
  <w:style w:type="character" w:customStyle="1" w:styleId="CharChar672">
    <w:name w:val="Char Char672"/>
    <w:qFormat/>
    <w:rPr>
      <w:rFonts w:ascii="Times New Roman" w:eastAsia="宋体" w:hAnsi="Times New Roman" w:cs="Times New Roman"/>
      <w:b/>
      <w:bCs/>
      <w:kern w:val="44"/>
      <w:sz w:val="44"/>
      <w:szCs w:val="44"/>
    </w:rPr>
  </w:style>
  <w:style w:type="character" w:customStyle="1" w:styleId="CharChar701">
    <w:name w:val="Char Char701"/>
    <w:qFormat/>
    <w:rPr>
      <w:rFonts w:ascii="Times New Roman" w:eastAsia="宋体" w:hAnsi="Times New Roman" w:cs="Times New Roman"/>
      <w:b/>
      <w:bCs/>
      <w:sz w:val="24"/>
      <w:szCs w:val="24"/>
    </w:rPr>
  </w:style>
  <w:style w:type="character" w:customStyle="1" w:styleId="CharChar722">
    <w:name w:val="Char Char722"/>
    <w:qFormat/>
    <w:rPr>
      <w:rFonts w:ascii="Times New Roman" w:eastAsia="宋体" w:hAnsi="Times New Roman" w:cs="Times New Roman"/>
      <w:szCs w:val="24"/>
    </w:rPr>
  </w:style>
  <w:style w:type="character" w:customStyle="1" w:styleId="CharChar652">
    <w:name w:val="Char Char652"/>
    <w:qFormat/>
    <w:rPr>
      <w:rFonts w:ascii="Arial" w:eastAsia="Arial Unicode MS" w:hAnsi="Arial" w:cs="Arial"/>
      <w:vanish/>
      <w:kern w:val="0"/>
      <w:sz w:val="16"/>
      <w:szCs w:val="16"/>
    </w:rPr>
  </w:style>
  <w:style w:type="character" w:customStyle="1" w:styleId="CharChar731">
    <w:name w:val="Char Char731"/>
    <w:qFormat/>
    <w:rPr>
      <w:rFonts w:ascii="宋体" w:hAnsi="Times New Roman"/>
      <w:kern w:val="2"/>
      <w:sz w:val="18"/>
      <w:szCs w:val="18"/>
    </w:rPr>
  </w:style>
  <w:style w:type="paragraph" w:customStyle="1" w:styleId="CharChar3CharCharCharChar3">
    <w:name w:val="Char Char3 Char Char Char Char3"/>
    <w:basedOn w:val="a"/>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
    <w:qFormat/>
    <w:pPr>
      <w:spacing w:line="240" w:lineRule="auto"/>
      <w:ind w:firstLineChars="0" w:firstLine="0"/>
    </w:pPr>
    <w:rPr>
      <w:sz w:val="21"/>
      <w:szCs w:val="24"/>
    </w:rPr>
  </w:style>
  <w:style w:type="paragraph" w:customStyle="1" w:styleId="CharChar23CharCharCharChar2">
    <w:name w:val="Char Char23 Char Char Char Char2"/>
    <w:basedOn w:val="a"/>
    <w:semiHidden/>
    <w:qFormat/>
    <w:pPr>
      <w:adjustRightInd w:val="0"/>
      <w:snapToGrid w:val="0"/>
    </w:pPr>
    <w:rPr>
      <w:rFonts w:ascii="宋体" w:hAnsi="宋体" w:cs="宋体"/>
      <w:szCs w:val="26"/>
    </w:rPr>
  </w:style>
  <w:style w:type="paragraph" w:customStyle="1" w:styleId="CharChar41CharCharCharChar2">
    <w:name w:val="Char Char41 Char Char Char Char2"/>
    <w:basedOn w:val="a"/>
    <w:qFormat/>
    <w:pPr>
      <w:spacing w:line="240" w:lineRule="auto"/>
      <w:ind w:firstLineChars="0" w:firstLine="0"/>
    </w:pPr>
    <w:rPr>
      <w:rFonts w:ascii="Tahoma" w:hAnsi="Tahoma"/>
      <w:szCs w:val="20"/>
    </w:rPr>
  </w:style>
  <w:style w:type="character" w:customStyle="1" w:styleId="CharChar119">
    <w:name w:val="Char Char119"/>
    <w:qFormat/>
    <w:rPr>
      <w:sz w:val="18"/>
      <w:szCs w:val="18"/>
    </w:rPr>
  </w:style>
  <w:style w:type="character" w:customStyle="1" w:styleId="CharChar129">
    <w:name w:val="Char Char129"/>
    <w:qFormat/>
    <w:rPr>
      <w:rFonts w:ascii="Arial" w:eastAsia="黑体" w:hAnsi="Arial" w:cs="Times New Roman"/>
      <w:szCs w:val="21"/>
    </w:rPr>
  </w:style>
  <w:style w:type="character" w:customStyle="1" w:styleId="14f">
    <w:name w:val="标题14"/>
    <w:qFormat/>
  </w:style>
  <w:style w:type="character" w:customStyle="1" w:styleId="CharChar109">
    <w:name w:val="Char Char109"/>
    <w:qFormat/>
    <w:rPr>
      <w:rFonts w:eastAsia="宋体"/>
      <w:b/>
      <w:bCs/>
      <w:kern w:val="44"/>
      <w:sz w:val="44"/>
      <w:szCs w:val="44"/>
      <w:lang w:val="en-US" w:eastAsia="zh-CN" w:bidi="ar-SA"/>
    </w:rPr>
  </w:style>
  <w:style w:type="character" w:customStyle="1" w:styleId="Char2100">
    <w:name w:val="Char210"/>
    <w:qFormat/>
    <w:rPr>
      <w:rFonts w:ascii="宋体" w:eastAsia="宋体" w:hAnsi="Courier New"/>
      <w:kern w:val="2"/>
      <w:sz w:val="28"/>
      <w:szCs w:val="24"/>
      <w:lang w:val="en-US" w:eastAsia="zh-CN" w:bidi="ar-SA"/>
    </w:rPr>
  </w:style>
  <w:style w:type="character" w:customStyle="1" w:styleId="CharChar139">
    <w:name w:val="Char Char139"/>
    <w:qFormat/>
    <w:rPr>
      <w:rFonts w:ascii="Arial" w:eastAsia="黑体" w:hAnsi="Arial" w:cs="Times New Roman"/>
      <w:sz w:val="24"/>
      <w:szCs w:val="24"/>
    </w:rPr>
  </w:style>
  <w:style w:type="character" w:customStyle="1" w:styleId="CharChar346">
    <w:name w:val="Char Char346"/>
    <w:qFormat/>
    <w:rPr>
      <w:rFonts w:eastAsia="宋体"/>
      <w:kern w:val="2"/>
      <w:sz w:val="21"/>
      <w:szCs w:val="24"/>
      <w:lang w:val="en-US" w:eastAsia="zh-CN" w:bidi="ar-SA"/>
    </w:rPr>
  </w:style>
  <w:style w:type="character" w:customStyle="1" w:styleId="CharChar98">
    <w:name w:val="Char Char98"/>
    <w:qFormat/>
    <w:rPr>
      <w:rFonts w:ascii="宋体" w:eastAsia="宋体" w:hAnsi="宋体"/>
      <w:sz w:val="24"/>
      <w:lang w:val="en-US" w:eastAsia="zh-CN" w:bidi="ar-SA"/>
    </w:rPr>
  </w:style>
  <w:style w:type="character" w:customStyle="1" w:styleId="CharChar88">
    <w:name w:val="Char Char88"/>
    <w:qFormat/>
    <w:rPr>
      <w:rFonts w:eastAsia="宋体"/>
      <w:b/>
      <w:bCs/>
      <w:kern w:val="2"/>
      <w:sz w:val="28"/>
      <w:szCs w:val="28"/>
      <w:lang w:val="en-US" w:eastAsia="zh-CN" w:bidi="ar-SA"/>
    </w:rPr>
  </w:style>
  <w:style w:type="character" w:customStyle="1" w:styleId="CharChar336">
    <w:name w:val="Char Char336"/>
    <w:qFormat/>
    <w:rPr>
      <w:rFonts w:eastAsia="仿宋_GB2312"/>
      <w:kern w:val="2"/>
      <w:sz w:val="32"/>
      <w:szCs w:val="24"/>
      <w:lang w:val="en-US" w:eastAsia="zh-CN" w:bidi="ar-SA"/>
    </w:rPr>
  </w:style>
  <w:style w:type="character" w:customStyle="1" w:styleId="CharChar326">
    <w:name w:val="Char Char326"/>
    <w:qFormat/>
    <w:rPr>
      <w:rFonts w:ascii="宋体" w:eastAsia="宋体" w:hAnsi="宋体" w:cs="宋体"/>
      <w:sz w:val="24"/>
      <w:szCs w:val="24"/>
      <w:lang w:val="en-US" w:eastAsia="zh-CN" w:bidi="ar-SA"/>
    </w:rPr>
  </w:style>
  <w:style w:type="character" w:customStyle="1" w:styleId="CharChar406">
    <w:name w:val="Char Char406"/>
    <w:qFormat/>
    <w:rPr>
      <w:rFonts w:ascii="Times New Roman" w:eastAsia="宋体" w:hAnsi="Times New Roman" w:cs="Times New Roman"/>
      <w:szCs w:val="24"/>
      <w:shd w:val="clear" w:color="auto" w:fill="000080"/>
    </w:rPr>
  </w:style>
  <w:style w:type="character" w:customStyle="1" w:styleId="CharChar396">
    <w:name w:val="Char Char396"/>
    <w:qFormat/>
    <w:rPr>
      <w:rFonts w:ascii="Times New Roman" w:eastAsia="宋体" w:hAnsi="Times New Roman" w:cs="Times New Roman"/>
      <w:sz w:val="18"/>
      <w:szCs w:val="18"/>
    </w:rPr>
  </w:style>
  <w:style w:type="character" w:customStyle="1" w:styleId="CharChar455">
    <w:name w:val="Char Char455"/>
    <w:qFormat/>
    <w:rPr>
      <w:rFonts w:ascii="Cambria" w:eastAsia="宋体" w:hAnsi="Cambria"/>
      <w:b/>
      <w:bCs/>
      <w:sz w:val="32"/>
      <w:szCs w:val="32"/>
      <w:lang w:val="en-US" w:eastAsia="zh-CN" w:bidi="ar-SA"/>
    </w:rPr>
  </w:style>
  <w:style w:type="character" w:customStyle="1" w:styleId="CharChar385">
    <w:name w:val="Char Char385"/>
    <w:qFormat/>
    <w:rPr>
      <w:rFonts w:eastAsia="宋体"/>
      <w:kern w:val="2"/>
      <w:sz w:val="18"/>
      <w:lang w:val="en-US" w:eastAsia="zh-CN" w:bidi="ar-SA"/>
    </w:rPr>
  </w:style>
  <w:style w:type="character" w:customStyle="1" w:styleId="CharChar75">
    <w:name w:val="Char Char75"/>
    <w:qFormat/>
    <w:rPr>
      <w:rFonts w:ascii="Arial" w:eastAsia="黑体" w:hAnsi="Arial"/>
      <w:b/>
      <w:bCs/>
      <w:kern w:val="2"/>
      <w:sz w:val="24"/>
      <w:szCs w:val="24"/>
      <w:lang w:val="en-US" w:eastAsia="zh-CN" w:bidi="ar-SA"/>
    </w:rPr>
  </w:style>
  <w:style w:type="character" w:customStyle="1" w:styleId="CharChar297">
    <w:name w:val="Char Char297"/>
    <w:qFormat/>
    <w:rPr>
      <w:rFonts w:eastAsia="宋体"/>
      <w:kern w:val="2"/>
      <w:sz w:val="21"/>
      <w:szCs w:val="24"/>
      <w:lang w:val="en-US" w:eastAsia="zh-CN" w:bidi="ar-SA"/>
    </w:rPr>
  </w:style>
  <w:style w:type="character" w:customStyle="1" w:styleId="CharChar287">
    <w:name w:val="Char Char287"/>
    <w:qFormat/>
    <w:rPr>
      <w:rFonts w:ascii="Calibri" w:eastAsia="宋体" w:hAnsi="Calibri"/>
      <w:sz w:val="18"/>
      <w:szCs w:val="18"/>
      <w:lang w:val="en-US" w:eastAsia="zh-CN" w:bidi="ar-SA"/>
    </w:rPr>
  </w:style>
  <w:style w:type="character" w:customStyle="1" w:styleId="CharChar149">
    <w:name w:val="Char Char149"/>
    <w:qFormat/>
    <w:rPr>
      <w:rFonts w:ascii="Times New Roman" w:eastAsia="宋体" w:hAnsi="Times New Roman" w:cs="Times New Roman"/>
      <w:b/>
      <w:bCs/>
      <w:sz w:val="24"/>
      <w:szCs w:val="24"/>
    </w:rPr>
  </w:style>
  <w:style w:type="character" w:customStyle="1" w:styleId="CharChar277">
    <w:name w:val="Char Char277"/>
    <w:qFormat/>
    <w:rPr>
      <w:rFonts w:ascii="楷体_GB2312" w:eastAsia="楷体_GB2312"/>
      <w:kern w:val="2"/>
      <w:sz w:val="28"/>
      <w:lang w:val="en-US" w:eastAsia="zh-CN" w:bidi="ar-SA"/>
    </w:rPr>
  </w:style>
  <w:style w:type="character" w:customStyle="1" w:styleId="CharChar267">
    <w:name w:val="Char Char267"/>
    <w:qFormat/>
    <w:rPr>
      <w:rFonts w:ascii="宋体" w:eastAsia="宋体" w:hAnsi="宋体" w:cs="宋体"/>
      <w:sz w:val="24"/>
      <w:szCs w:val="24"/>
      <w:lang w:val="en-US" w:eastAsia="zh-CN" w:bidi="ar-SA"/>
    </w:rPr>
  </w:style>
  <w:style w:type="character" w:customStyle="1" w:styleId="CharChar257">
    <w:name w:val="Char Char257"/>
    <w:qFormat/>
    <w:rPr>
      <w:rFonts w:eastAsia="宋体"/>
      <w:kern w:val="2"/>
      <w:sz w:val="21"/>
      <w:lang w:val="en-US" w:eastAsia="zh-CN" w:bidi="ar-SA"/>
    </w:rPr>
  </w:style>
  <w:style w:type="character" w:customStyle="1" w:styleId="CharChar159">
    <w:name w:val="Char Char159"/>
    <w:qFormat/>
    <w:rPr>
      <w:rFonts w:ascii="Arial" w:eastAsia="黑体" w:hAnsi="Arial" w:cs="Times New Roman"/>
      <w:b/>
      <w:bCs/>
      <w:sz w:val="28"/>
      <w:szCs w:val="28"/>
    </w:rPr>
  </w:style>
  <w:style w:type="character" w:customStyle="1" w:styleId="CharChar208">
    <w:name w:val="Char Char208"/>
    <w:qFormat/>
    <w:rPr>
      <w:rFonts w:ascii="Arial" w:eastAsia="黑体" w:hAnsi="Arial" w:cs="Times New Roman"/>
      <w:b/>
      <w:bCs/>
      <w:sz w:val="28"/>
      <w:szCs w:val="28"/>
    </w:rPr>
  </w:style>
  <w:style w:type="character" w:customStyle="1" w:styleId="CharChar198">
    <w:name w:val="Char Char198"/>
    <w:qFormat/>
    <w:rPr>
      <w:rFonts w:ascii="Times New Roman" w:eastAsia="宋体" w:hAnsi="Times New Roman" w:cs="Times New Roman"/>
      <w:b/>
      <w:bCs/>
      <w:sz w:val="28"/>
      <w:szCs w:val="28"/>
    </w:rPr>
  </w:style>
  <w:style w:type="character" w:customStyle="1" w:styleId="CharChar188">
    <w:name w:val="Char Char188"/>
    <w:qFormat/>
    <w:rPr>
      <w:rFonts w:ascii="Arial" w:eastAsia="黑体" w:hAnsi="Arial" w:cs="Times New Roman"/>
      <w:b/>
      <w:bCs/>
      <w:sz w:val="24"/>
      <w:szCs w:val="24"/>
    </w:rPr>
  </w:style>
  <w:style w:type="character" w:customStyle="1" w:styleId="CharChar178">
    <w:name w:val="Char Char178"/>
    <w:qFormat/>
    <w:rPr>
      <w:rFonts w:ascii="Times New Roman" w:eastAsia="宋体" w:hAnsi="Times New Roman" w:cs="Times New Roman"/>
      <w:b/>
      <w:bCs/>
      <w:sz w:val="24"/>
      <w:szCs w:val="24"/>
    </w:rPr>
  </w:style>
  <w:style w:type="character" w:customStyle="1" w:styleId="CharChar169">
    <w:name w:val="Char Char169"/>
    <w:qFormat/>
    <w:rPr>
      <w:rFonts w:ascii="Arial" w:eastAsia="黑体" w:hAnsi="Arial" w:cs="Times New Roman"/>
      <w:sz w:val="24"/>
      <w:szCs w:val="24"/>
    </w:rPr>
  </w:style>
  <w:style w:type="character" w:customStyle="1" w:styleId="CharChar465">
    <w:name w:val="Char Char465"/>
    <w:qFormat/>
    <w:rPr>
      <w:rFonts w:eastAsia="宋体"/>
      <w:kern w:val="2"/>
      <w:sz w:val="21"/>
      <w:szCs w:val="24"/>
      <w:lang w:val="en-US" w:eastAsia="zh-CN" w:bidi="ar-SA"/>
    </w:rPr>
  </w:style>
  <w:style w:type="character" w:customStyle="1" w:styleId="CharChar445">
    <w:name w:val="Char Char445"/>
    <w:qFormat/>
    <w:rPr>
      <w:rFonts w:eastAsia="宋体"/>
      <w:kern w:val="2"/>
      <w:sz w:val="18"/>
      <w:szCs w:val="18"/>
      <w:lang w:val="en-US" w:eastAsia="zh-CN" w:bidi="ar-SA"/>
    </w:rPr>
  </w:style>
  <w:style w:type="character" w:customStyle="1" w:styleId="CharChar435">
    <w:name w:val="Char Char435"/>
    <w:qFormat/>
    <w:rPr>
      <w:rFonts w:ascii="楷体_GB2312" w:eastAsia="楷体_GB2312"/>
      <w:kern w:val="2"/>
      <w:sz w:val="28"/>
      <w:lang w:val="en-US" w:eastAsia="zh-CN" w:bidi="ar-SA"/>
    </w:rPr>
  </w:style>
  <w:style w:type="character" w:customStyle="1" w:styleId="CharChar425">
    <w:name w:val="Char Char425"/>
    <w:qFormat/>
    <w:rPr>
      <w:rFonts w:ascii="宋体" w:eastAsia="宋体" w:hAnsi="宋体" w:cs="宋体"/>
      <w:sz w:val="24"/>
      <w:szCs w:val="24"/>
      <w:lang w:val="en-US" w:eastAsia="zh-CN" w:bidi="ar-SA"/>
    </w:rPr>
  </w:style>
  <w:style w:type="character" w:customStyle="1" w:styleId="CharChar415">
    <w:name w:val="Char Char415"/>
    <w:qFormat/>
    <w:rPr>
      <w:rFonts w:eastAsia="宋体"/>
      <w:kern w:val="2"/>
      <w:sz w:val="21"/>
      <w:lang w:val="en-US" w:eastAsia="zh-CN" w:bidi="ar-SA"/>
    </w:rPr>
  </w:style>
  <w:style w:type="character" w:customStyle="1" w:styleId="CharChar376">
    <w:name w:val="Char Char376"/>
    <w:qFormat/>
    <w:rPr>
      <w:rFonts w:ascii="Calibri" w:eastAsia="宋体" w:hAnsi="Calibri"/>
      <w:kern w:val="2"/>
      <w:sz w:val="18"/>
      <w:szCs w:val="18"/>
      <w:lang w:val="en-US" w:eastAsia="zh-CN" w:bidi="ar-SA"/>
    </w:rPr>
  </w:style>
  <w:style w:type="character" w:customStyle="1" w:styleId="CharChar366">
    <w:name w:val="Char Char366"/>
    <w:qFormat/>
    <w:rPr>
      <w:rFonts w:ascii="Calibri" w:eastAsia="宋体" w:hAnsi="Calibri"/>
      <w:kern w:val="2"/>
      <w:sz w:val="24"/>
      <w:szCs w:val="22"/>
      <w:lang w:val="en-US" w:eastAsia="zh-CN" w:bidi="ar-SA"/>
    </w:rPr>
  </w:style>
  <w:style w:type="character" w:customStyle="1" w:styleId="CharChar356">
    <w:name w:val="Char Char356"/>
    <w:qFormat/>
    <w:rPr>
      <w:rFonts w:ascii="Calibri" w:eastAsia="宋体" w:hAnsi="Calibri"/>
      <w:b/>
      <w:bCs/>
      <w:kern w:val="2"/>
      <w:sz w:val="24"/>
      <w:szCs w:val="22"/>
      <w:lang w:val="en-US" w:eastAsia="zh-CN" w:bidi="ar-SA"/>
    </w:rPr>
  </w:style>
  <w:style w:type="character" w:customStyle="1" w:styleId="CharChar3a">
    <w:name w:val="字元 Char Char3"/>
    <w:qFormat/>
    <w:rPr>
      <w:rFonts w:ascii="黑体" w:eastAsia="黑体"/>
      <w:bCs/>
      <w:color w:val="000000"/>
      <w:kern w:val="2"/>
      <w:sz w:val="30"/>
      <w:szCs w:val="24"/>
      <w:lang w:val="en-US" w:eastAsia="zh-CN" w:bidi="ar-SA"/>
    </w:rPr>
  </w:style>
  <w:style w:type="paragraph" w:customStyle="1" w:styleId="CharCharCharCharCharCharCharCharCharCharCharCharCharCharCharCharCharCharChar7">
    <w:name w:val="Char Char Char Char Char Char Char Char Char Char Char Char Char Char Char Char Char Char Char7"/>
    <w:basedOn w:val="a"/>
    <w:qFormat/>
    <w:pPr>
      <w:spacing w:line="240" w:lineRule="auto"/>
      <w:ind w:firstLineChars="0" w:firstLine="0"/>
    </w:pPr>
    <w:rPr>
      <w:sz w:val="21"/>
      <w:szCs w:val="24"/>
    </w:rPr>
  </w:style>
  <w:style w:type="paragraph" w:customStyle="1" w:styleId="12e">
    <w:name w:val="正文12"/>
    <w:qFormat/>
    <w:pPr>
      <w:widowControl w:val="0"/>
      <w:adjustRightInd w:val="0"/>
      <w:spacing w:line="315" w:lineRule="atLeast"/>
      <w:jc w:val="both"/>
      <w:textAlignment w:val="baseline"/>
    </w:pPr>
    <w:rPr>
      <w:rFonts w:ascii="宋体"/>
      <w:sz w:val="24"/>
    </w:rPr>
  </w:style>
  <w:style w:type="paragraph" w:customStyle="1" w:styleId="CharCharCharCharCharCharChar9">
    <w:name w:val="Char Char Char Char Char Char Char9"/>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CharCharCharCharCharChar5">
    <w:name w:val="Char Char Char Char Char Char Char Char Char Char5"/>
    <w:basedOn w:val="a"/>
    <w:qFormat/>
    <w:pPr>
      <w:widowControl/>
      <w:spacing w:after="160" w:line="240" w:lineRule="exact"/>
      <w:ind w:firstLineChars="0" w:firstLine="0"/>
      <w:jc w:val="left"/>
    </w:pPr>
    <w:rPr>
      <w:rFonts w:ascii="Verdana" w:hAnsi="Verdana" w:cs="Verdana"/>
      <w:kern w:val="0"/>
      <w:sz w:val="20"/>
      <w:szCs w:val="20"/>
      <w:lang w:eastAsia="en-US"/>
    </w:rPr>
  </w:style>
  <w:style w:type="paragraph" w:customStyle="1" w:styleId="CharChar2CharCharCharCharCharChar7">
    <w:name w:val="Char Char2 Char Char Char Char Char Char7"/>
    <w:basedOn w:val="a"/>
    <w:qFormat/>
    <w:pPr>
      <w:ind w:firstLineChars="0" w:firstLine="0"/>
    </w:pPr>
    <w:rPr>
      <w:rFonts w:ascii="宋体" w:hAnsi="宋体"/>
      <w:sz w:val="22"/>
      <w:szCs w:val="24"/>
    </w:rPr>
  </w:style>
  <w:style w:type="paragraph" w:customStyle="1" w:styleId="CharCharCharCharCharChar4">
    <w:name w:val="Char Char Char Char Char Char4"/>
    <w:basedOn w:val="a"/>
    <w:qFormat/>
    <w:pPr>
      <w:widowControl/>
      <w:spacing w:after="160" w:line="240" w:lineRule="exact"/>
      <w:ind w:firstLineChars="0" w:firstLine="0"/>
      <w:jc w:val="left"/>
    </w:pPr>
    <w:rPr>
      <w:rFonts w:ascii="Arial" w:eastAsia="Times New Roman" w:hAnsi="Arial" w:cs="Verdana"/>
      <w:b/>
      <w:kern w:val="0"/>
      <w:szCs w:val="20"/>
      <w:lang w:eastAsia="en-US"/>
    </w:rPr>
  </w:style>
  <w:style w:type="paragraph" w:customStyle="1" w:styleId="CharCharCharCharChar2CharCharCharChar11">
    <w:name w:val="Char Char Char Char Char2 Char Char Char Char11"/>
    <w:basedOn w:val="a"/>
    <w:qFormat/>
    <w:pPr>
      <w:adjustRightInd w:val="0"/>
      <w:snapToGrid w:val="0"/>
    </w:pPr>
    <w:rPr>
      <w:rFonts w:ascii="宋体" w:hAnsi="宋体" w:cs="宋体"/>
      <w:szCs w:val="26"/>
    </w:rPr>
  </w:style>
  <w:style w:type="paragraph" w:customStyle="1" w:styleId="CharChar1Char6">
    <w:name w:val="Char Char1 Char6"/>
    <w:basedOn w:val="a"/>
    <w:qFormat/>
    <w:pPr>
      <w:spacing w:line="240" w:lineRule="auto"/>
      <w:ind w:firstLineChars="0" w:firstLine="0"/>
    </w:pPr>
    <w:rPr>
      <w:sz w:val="21"/>
      <w:szCs w:val="24"/>
    </w:rPr>
  </w:style>
  <w:style w:type="paragraph" w:customStyle="1" w:styleId="Char111">
    <w:name w:val="Char111"/>
    <w:basedOn w:val="a"/>
    <w:qFormat/>
    <w:pPr>
      <w:spacing w:line="240" w:lineRule="auto"/>
      <w:ind w:firstLineChars="0" w:firstLine="0"/>
    </w:pPr>
    <w:rPr>
      <w:sz w:val="21"/>
      <w:szCs w:val="24"/>
    </w:rPr>
  </w:style>
  <w:style w:type="paragraph" w:customStyle="1" w:styleId="CharChar21CharCharCharChar4">
    <w:name w:val="Char Char21 Char Char Char Char4"/>
    <w:basedOn w:val="a"/>
    <w:qFormat/>
    <w:pPr>
      <w:spacing w:line="240" w:lineRule="auto"/>
      <w:ind w:firstLineChars="0" w:firstLine="0"/>
    </w:pPr>
    <w:rPr>
      <w:rFonts w:ascii="Tahoma" w:hAnsi="Tahoma"/>
      <w:szCs w:val="20"/>
    </w:rPr>
  </w:style>
  <w:style w:type="paragraph" w:customStyle="1" w:styleId="CharCharCharCharCharChar1Char4">
    <w:name w:val="Char Char Char Char Char Char1 Char4"/>
    <w:basedOn w:val="a"/>
    <w:qFormat/>
    <w:pPr>
      <w:spacing w:line="240" w:lineRule="auto"/>
      <w:ind w:firstLineChars="0" w:firstLine="0"/>
    </w:pPr>
    <w:rPr>
      <w:sz w:val="21"/>
      <w:szCs w:val="24"/>
    </w:rPr>
  </w:style>
  <w:style w:type="paragraph" w:customStyle="1" w:styleId="CharCharChar1Char9">
    <w:name w:val="Char Char Char1 Char9"/>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CharCharCharCharCharCharCharCharCharCharCharCharCharCharCharCharCharChar8">
    <w:name w:val="Char Char Char Char Char Char Char Char Char Char Char Char Char Char Char Char Char Char8"/>
    <w:basedOn w:val="a"/>
    <w:qFormat/>
    <w:pPr>
      <w:spacing w:line="240" w:lineRule="auto"/>
      <w:ind w:firstLineChars="0" w:firstLine="0"/>
    </w:pPr>
    <w:rPr>
      <w:sz w:val="21"/>
      <w:szCs w:val="24"/>
    </w:rPr>
  </w:style>
  <w:style w:type="paragraph" w:customStyle="1" w:styleId="CharChar21CharChar5">
    <w:name w:val="Char Char21 Char Char5"/>
    <w:basedOn w:val="a"/>
    <w:qFormat/>
    <w:pPr>
      <w:spacing w:line="240" w:lineRule="auto"/>
      <w:ind w:firstLineChars="0" w:firstLine="0"/>
    </w:pPr>
    <w:rPr>
      <w:rFonts w:ascii="Tahoma" w:hAnsi="Tahoma"/>
      <w:szCs w:val="20"/>
    </w:rPr>
  </w:style>
  <w:style w:type="paragraph" w:customStyle="1" w:styleId="Char1CharCharCharCharCharCharCharCharChar4">
    <w:name w:val="Char1 Char Char Char Char Char Char Char Char Char4"/>
    <w:basedOn w:val="a"/>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300">
    <w:name w:val="Char30"/>
    <w:basedOn w:val="a"/>
    <w:qFormat/>
    <w:rPr>
      <w:rFonts w:ascii="宋体" w:hAnsi="宋体" w:cs="宋体"/>
      <w:szCs w:val="24"/>
    </w:rPr>
  </w:style>
  <w:style w:type="paragraph" w:customStyle="1" w:styleId="Char74">
    <w:name w:val="Char74"/>
    <w:basedOn w:val="a"/>
    <w:qFormat/>
    <w:rPr>
      <w:rFonts w:ascii="宋体" w:hAnsi="宋体" w:cs="宋体"/>
      <w:szCs w:val="24"/>
    </w:rPr>
  </w:style>
  <w:style w:type="paragraph" w:customStyle="1" w:styleId="CharCharChar1CharCharCharChar8">
    <w:name w:val="Char Char Char1 Char Char Char Char8"/>
    <w:basedOn w:val="a"/>
    <w:next w:val="a"/>
    <w:qFormat/>
    <w:rPr>
      <w:rFonts w:ascii="宋体" w:eastAsia="汉鼎简书宋" w:hAnsi="宋体" w:cs="宋体"/>
      <w:szCs w:val="24"/>
    </w:rPr>
  </w:style>
  <w:style w:type="paragraph" w:customStyle="1" w:styleId="13f">
    <w:name w:val="正文13"/>
    <w:basedOn w:val="a"/>
    <w:link w:val="1Charf5"/>
    <w:qFormat/>
    <w:pPr>
      <w:adjustRightInd w:val="0"/>
      <w:spacing w:line="315" w:lineRule="atLeast"/>
      <w:ind w:firstLineChars="0" w:firstLine="0"/>
      <w:jc w:val="left"/>
      <w:textAlignment w:val="baseline"/>
    </w:pPr>
    <w:rPr>
      <w:rFonts w:ascii="宋体"/>
      <w:kern w:val="0"/>
      <w:sz w:val="21"/>
      <w:szCs w:val="20"/>
    </w:rPr>
  </w:style>
  <w:style w:type="table" w:customStyle="1" w:styleId="2ffffc">
    <w:name w:val="张杰网格型2"/>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表格主题7"/>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网格型 59"/>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70">
    <w:name w:val="列表型 37"/>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72">
    <w:name w:val="网格型 17"/>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7c">
    <w:name w:val="双线左对齐7"/>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7d">
    <w:name w:val="上下黑线7"/>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70">
    <w:name w:val="网格型27"/>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彩色型 27"/>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71">
    <w:name w:val="彩色型 37"/>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7e">
    <w:name w:val="典雅型7"/>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73">
    <w:name w:val="古典型 17"/>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72">
    <w:name w:val="古典型 27"/>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72">
    <w:name w:val="古典型 37"/>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70">
    <w:name w:val="古典型 47"/>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74">
    <w:name w:val="简明型 17"/>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73">
    <w:name w:val="简明型 27"/>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73">
    <w:name w:val="简明型 37"/>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75">
    <w:name w:val="精巧型 17"/>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74">
    <w:name w:val="精巧型 27"/>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76">
    <w:name w:val="立体型 17"/>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75">
    <w:name w:val="立体型 27"/>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74">
    <w:name w:val="立体型 37"/>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77">
    <w:name w:val="列表型 17"/>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76">
    <w:name w:val="列表型 27"/>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71">
    <w:name w:val="列表型 47"/>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71">
    <w:name w:val="列表型 57"/>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70">
    <w:name w:val="列表型 67"/>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70">
    <w:name w:val="列表型 77"/>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70">
    <w:name w:val="列表型 87"/>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7f">
    <w:name w:val="流行型7"/>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78">
    <w:name w:val="竖列型 17"/>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77">
    <w:name w:val="竖列型 27"/>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75">
    <w:name w:val="竖列型 37"/>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72">
    <w:name w:val="竖列型 47"/>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竖列型 57"/>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78">
    <w:name w:val="网格型 27"/>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76">
    <w:name w:val="网格型 37"/>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73">
    <w:name w:val="网格型 47"/>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71">
    <w:name w:val="网格型 67"/>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71">
    <w:name w:val="网格型 77"/>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71">
    <w:name w:val="网格型 87"/>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79">
    <w:name w:val="网页型 17"/>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79">
    <w:name w:val="网页型 27"/>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77">
    <w:name w:val="网页型 37"/>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7f0">
    <w:name w:val="专业型7"/>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5f4">
    <w:name w:val="彩色型 15"/>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2f">
    <w:name w:val="网格型模版1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表格主题1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列表型 312"/>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f1">
    <w:name w:val="双线左对齐12"/>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2f2">
    <w:name w:val="上下黑线12"/>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121">
    <w:name w:val="网格型212"/>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
    <w:name w:val="彩色型 212"/>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2">
    <w:name w:val="彩色型 312"/>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2f3">
    <w:name w:val="典雅型12"/>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22">
    <w:name w:val="古典型 11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23">
    <w:name w:val="古典型 21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23">
    <w:name w:val="古典型 312"/>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0">
    <w:name w:val="古典型 412"/>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3">
    <w:name w:val="简明型 112"/>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24">
    <w:name w:val="简明型 21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24">
    <w:name w:val="简明型 31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4">
    <w:name w:val="精巧型 112"/>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5">
    <w:name w:val="精巧型 212"/>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25">
    <w:name w:val="立体型 11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6">
    <w:name w:val="立体型 21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5">
    <w:name w:val="立体型 31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26">
    <w:name w:val="列表型 112"/>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7">
    <w:name w:val="列表型 212"/>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21">
    <w:name w:val="列表型 41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0">
    <w:name w:val="列表型 51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0">
    <w:name w:val="列表型 61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20">
    <w:name w:val="列表型 712"/>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0">
    <w:name w:val="列表型 81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2f4">
    <w:name w:val="流行型12"/>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7">
    <w:name w:val="竖列型 112"/>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8">
    <w:name w:val="竖列型 212"/>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6">
    <w:name w:val="竖列型 312"/>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2">
    <w:name w:val="竖列型 412"/>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竖列型 512"/>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29">
    <w:name w:val="网格型 212"/>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27">
    <w:name w:val="网格型 312"/>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23">
    <w:name w:val="网格型 412"/>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1">
    <w:name w:val="网格型 61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1">
    <w:name w:val="网格型 712"/>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21">
    <w:name w:val="网格型 812"/>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8">
    <w:name w:val="网页型 112"/>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a">
    <w:name w:val="网页型 212"/>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8">
    <w:name w:val="网页型 312"/>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9">
    <w:name w:val="彩色型 112"/>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f0">
    <w:name w:val="网格型模版2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1">
    <w:name w:val="表格主题2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列表型 322"/>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f2">
    <w:name w:val="双线左对齐22"/>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2f3">
    <w:name w:val="上下黑线22"/>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220">
    <w:name w:val="网格型222"/>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彩色型 222"/>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1">
    <w:name w:val="彩色型 322"/>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2f4">
    <w:name w:val="典雅型22"/>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22">
    <w:name w:val="古典型 12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2">
    <w:name w:val="古典型 22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2">
    <w:name w:val="古典型 322"/>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0">
    <w:name w:val="古典型 422"/>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24">
    <w:name w:val="简明型 122"/>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23">
    <w:name w:val="简明型 22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3">
    <w:name w:val="简明型 32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25">
    <w:name w:val="精巧型 122"/>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4">
    <w:name w:val="精巧型 222"/>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26">
    <w:name w:val="立体型 12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25">
    <w:name w:val="立体型 22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24">
    <w:name w:val="立体型 32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27">
    <w:name w:val="列表型 122"/>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6">
    <w:name w:val="列表型 222"/>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21">
    <w:name w:val="列表型 42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21">
    <w:name w:val="列表型 52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2">
    <w:name w:val="列表型 62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2">
    <w:name w:val="列表型 722"/>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
    <w:name w:val="列表型 82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2f5">
    <w:name w:val="流行型22"/>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8">
    <w:name w:val="竖列型 122"/>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7">
    <w:name w:val="竖列型 222"/>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5">
    <w:name w:val="竖列型 322"/>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2">
    <w:name w:val="竖列型 422"/>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竖列型 522"/>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28">
    <w:name w:val="网格型 222"/>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26">
    <w:name w:val="网格型 322"/>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23">
    <w:name w:val="网格型 422"/>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0">
    <w:name w:val="网格型 62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0">
    <w:name w:val="网格型 722"/>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0">
    <w:name w:val="网格型 822"/>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9">
    <w:name w:val="网页型 122"/>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9">
    <w:name w:val="网页型 222"/>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7">
    <w:name w:val="网页型 322"/>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2a">
    <w:name w:val="彩色型 122"/>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2e">
    <w:name w:val="网格型模版3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
    <w:name w:val="表格主题3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网格型 53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20">
    <w:name w:val="列表型 332"/>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f0">
    <w:name w:val="双线左对齐32"/>
    <w:basedOn w:val="a1"/>
    <w:qFormat/>
    <w:pPr>
      <w:jc w:val="right"/>
    </w:p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2f1">
    <w:name w:val="上下黑线32"/>
    <w:basedOn w:val="a1"/>
    <w:qFormat/>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2320">
    <w:name w:val="网格型232"/>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
    <w:name w:val="彩色型 232"/>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21">
    <w:name w:val="彩色型 332"/>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f2">
    <w:name w:val="典雅型32"/>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22">
    <w:name w:val="古典型 13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2">
    <w:name w:val="古典型 23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2">
    <w:name w:val="古典型 332"/>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20">
    <w:name w:val="古典型 432"/>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23">
    <w:name w:val="简明型 132"/>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23">
    <w:name w:val="简明型 23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3">
    <w:name w:val="简明型 33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4">
    <w:name w:val="精巧型 132"/>
    <w:basedOn w:val="a1"/>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4">
    <w:name w:val="精巧型 232"/>
    <w:basedOn w:val="a1"/>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25">
    <w:name w:val="立体型 13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25">
    <w:name w:val="立体型 23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24">
    <w:name w:val="立体型 332"/>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26">
    <w:name w:val="列表型 132"/>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26">
    <w:name w:val="列表型 232"/>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21">
    <w:name w:val="列表型 43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21">
    <w:name w:val="列表型 53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2">
    <w:name w:val="列表型 63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2">
    <w:name w:val="列表型 732"/>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
    <w:name w:val="列表型 83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2f3">
    <w:name w:val="流行型32"/>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27">
    <w:name w:val="竖列型 132"/>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7">
    <w:name w:val="竖列型 232"/>
    <w:basedOn w:val="a1"/>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5">
    <w:name w:val="竖列型 332"/>
    <w:basedOn w:val="a1"/>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2">
    <w:name w:val="竖列型 432"/>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2">
    <w:name w:val="竖列型 532"/>
    <w:basedOn w:val="a1"/>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28">
    <w:name w:val="网格型 232"/>
    <w:basedOn w:val="a1"/>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26">
    <w:name w:val="网格型 332"/>
    <w:basedOn w:val="a1"/>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23">
    <w:name w:val="网格型 432"/>
    <w:basedOn w:val="a1"/>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0">
    <w:name w:val="网格型 632"/>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20">
    <w:name w:val="网格型 732"/>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20">
    <w:name w:val="网格型 832"/>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28">
    <w:name w:val="网页型 132"/>
    <w:basedOn w:val="a1"/>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29">
    <w:name w:val="网页型 232"/>
    <w:basedOn w:val="a1"/>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27">
    <w:name w:val="网页型 332"/>
    <w:basedOn w:val="a1"/>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f4">
    <w:name w:val="专业型32"/>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29">
    <w:name w:val="彩色型 132"/>
    <w:basedOn w:val="a1"/>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customStyle="1" w:styleId="CharChar643">
    <w:name w:val="Char Char643"/>
    <w:qFormat/>
    <w:rPr>
      <w:rFonts w:ascii="Times New Roman" w:eastAsia="宋体" w:hAnsi="Times New Roman" w:cs="Times New Roman"/>
      <w:b/>
      <w:bCs/>
      <w:szCs w:val="20"/>
    </w:rPr>
  </w:style>
  <w:style w:type="character" w:customStyle="1" w:styleId="CharChar582">
    <w:name w:val="Char Char582"/>
    <w:qFormat/>
    <w:rPr>
      <w:rFonts w:ascii="Cambria" w:eastAsia="宋体" w:hAnsi="Cambria" w:cs="Times New Roman"/>
      <w:spacing w:val="5"/>
      <w:kern w:val="0"/>
      <w:sz w:val="52"/>
      <w:szCs w:val="52"/>
    </w:rPr>
  </w:style>
  <w:style w:type="character" w:customStyle="1" w:styleId="CharChar562">
    <w:name w:val="Char Char562"/>
    <w:qFormat/>
    <w:rPr>
      <w:rFonts w:ascii="Arial" w:eastAsia="宋体" w:hAnsi="Arial" w:cs="Times New Roman"/>
      <w:snapToGrid w:val="0"/>
      <w:sz w:val="28"/>
      <w:szCs w:val="20"/>
    </w:rPr>
  </w:style>
  <w:style w:type="character" w:customStyle="1" w:styleId="CharChar633">
    <w:name w:val="Char Char633"/>
    <w:qFormat/>
    <w:rPr>
      <w:rFonts w:ascii="Times New Roman" w:eastAsia="宋体" w:hAnsi="Times New Roman" w:cs="Times New Roman"/>
      <w:i/>
      <w:iCs/>
      <w:szCs w:val="24"/>
    </w:rPr>
  </w:style>
  <w:style w:type="character" w:customStyle="1" w:styleId="CharChar663">
    <w:name w:val="Char Char663"/>
    <w:qFormat/>
    <w:rPr>
      <w:rFonts w:ascii="Times New Roman" w:eastAsia="宋体" w:hAnsi="Times New Roman" w:cs="Times New Roman"/>
      <w:szCs w:val="24"/>
    </w:rPr>
  </w:style>
  <w:style w:type="character" w:customStyle="1" w:styleId="CharChar572">
    <w:name w:val="Char Char572"/>
    <w:qFormat/>
    <w:rPr>
      <w:rFonts w:ascii="Arial" w:eastAsia="宋体" w:hAnsi="Arial" w:cs="Arial"/>
      <w:sz w:val="24"/>
      <w:szCs w:val="24"/>
      <w:shd w:val="pct20" w:color="auto" w:fill="auto"/>
    </w:rPr>
  </w:style>
  <w:style w:type="character" w:customStyle="1" w:styleId="CharChar602">
    <w:name w:val="Char Char602"/>
    <w:qFormat/>
    <w:rPr>
      <w:rFonts w:ascii="楷体_GB2312" w:eastAsia="楷体_GB2312" w:hAnsi="Times New Roman" w:cs="Times New Roman"/>
      <w:sz w:val="28"/>
      <w:szCs w:val="20"/>
    </w:rPr>
  </w:style>
  <w:style w:type="character" w:customStyle="1" w:styleId="CharChar692">
    <w:name w:val="Char Char692"/>
    <w:qFormat/>
    <w:rPr>
      <w:rFonts w:ascii="宋体" w:eastAsia="宋体" w:hAnsi="宋体" w:cs="宋体"/>
      <w:kern w:val="0"/>
      <w:sz w:val="24"/>
      <w:szCs w:val="24"/>
    </w:rPr>
  </w:style>
  <w:style w:type="character" w:customStyle="1" w:styleId="CharChar682">
    <w:name w:val="Char Char682"/>
    <w:qFormat/>
    <w:rPr>
      <w:rFonts w:ascii="Times New Roman" w:eastAsia="宋体" w:hAnsi="Times New Roman" w:cs="Times New Roman"/>
      <w:sz w:val="18"/>
      <w:szCs w:val="20"/>
    </w:rPr>
  </w:style>
  <w:style w:type="character" w:customStyle="1" w:styleId="CharChar623">
    <w:name w:val="Char Char623"/>
    <w:qFormat/>
    <w:rPr>
      <w:rFonts w:ascii="Cambria" w:eastAsia="宋体" w:hAnsi="Cambria" w:cs="Times New Roman"/>
      <w:b/>
      <w:bCs/>
      <w:kern w:val="0"/>
      <w:sz w:val="32"/>
      <w:szCs w:val="32"/>
    </w:rPr>
  </w:style>
  <w:style w:type="character" w:customStyle="1" w:styleId="CharChar713">
    <w:name w:val="Char Char713"/>
    <w:qFormat/>
    <w:rPr>
      <w:rFonts w:ascii="Calibri" w:eastAsia="宋体" w:hAnsi="Calibri" w:cs="Times New Roman"/>
      <w:kern w:val="0"/>
      <w:sz w:val="18"/>
      <w:szCs w:val="18"/>
    </w:rPr>
  </w:style>
  <w:style w:type="character" w:customStyle="1" w:styleId="CharChar673">
    <w:name w:val="Char Char673"/>
    <w:qFormat/>
    <w:rPr>
      <w:rFonts w:ascii="Times New Roman" w:eastAsia="宋体" w:hAnsi="Times New Roman" w:cs="Times New Roman"/>
      <w:b/>
      <w:bCs/>
      <w:kern w:val="44"/>
      <w:sz w:val="44"/>
      <w:szCs w:val="44"/>
    </w:rPr>
  </w:style>
  <w:style w:type="character" w:customStyle="1" w:styleId="CharChar702">
    <w:name w:val="Char Char702"/>
    <w:qFormat/>
    <w:rPr>
      <w:rFonts w:ascii="Times New Roman" w:eastAsia="宋体" w:hAnsi="Times New Roman" w:cs="Times New Roman"/>
      <w:b/>
      <w:bCs/>
      <w:sz w:val="24"/>
      <w:szCs w:val="24"/>
    </w:rPr>
  </w:style>
  <w:style w:type="character" w:customStyle="1" w:styleId="CharChar592">
    <w:name w:val="Char Char592"/>
    <w:qFormat/>
    <w:rPr>
      <w:rFonts w:ascii="Times New Roman" w:eastAsia="宋体" w:hAnsi="Times New Roman" w:cs="Times New Roman"/>
      <w:szCs w:val="24"/>
    </w:rPr>
  </w:style>
  <w:style w:type="character" w:customStyle="1" w:styleId="CharChar723">
    <w:name w:val="Char Char723"/>
    <w:qFormat/>
    <w:rPr>
      <w:rFonts w:ascii="Times New Roman" w:eastAsia="宋体" w:hAnsi="Times New Roman" w:cs="Times New Roman"/>
      <w:szCs w:val="24"/>
    </w:rPr>
  </w:style>
  <w:style w:type="character" w:customStyle="1" w:styleId="CharChar653">
    <w:name w:val="Char Char653"/>
    <w:qFormat/>
    <w:rPr>
      <w:rFonts w:ascii="Arial" w:eastAsia="Arial Unicode MS" w:hAnsi="Arial" w:cs="Arial"/>
      <w:vanish/>
      <w:kern w:val="0"/>
      <w:sz w:val="16"/>
      <w:szCs w:val="16"/>
    </w:rPr>
  </w:style>
  <w:style w:type="character" w:customStyle="1" w:styleId="CharChar732">
    <w:name w:val="Char Char732"/>
    <w:qFormat/>
    <w:rPr>
      <w:rFonts w:ascii="宋体" w:hAnsi="Times New Roman"/>
      <w:kern w:val="2"/>
      <w:sz w:val="18"/>
      <w:szCs w:val="18"/>
    </w:rPr>
  </w:style>
  <w:style w:type="paragraph" w:customStyle="1" w:styleId="CharChar3CharCharCharChar4">
    <w:name w:val="Char Char3 Char Char Char Char4"/>
    <w:basedOn w:val="a"/>
    <w:qFormat/>
    <w:pPr>
      <w:widowControl/>
      <w:spacing w:after="160" w:line="240" w:lineRule="exact"/>
      <w:ind w:firstLineChars="0" w:firstLine="0"/>
      <w:jc w:val="left"/>
    </w:pPr>
    <w:rPr>
      <w:rFonts w:ascii="Verdana" w:hAnsi="Verdana"/>
      <w:kern w:val="0"/>
      <w:sz w:val="20"/>
      <w:szCs w:val="20"/>
      <w:lang w:eastAsia="en-US"/>
    </w:rPr>
  </w:style>
  <w:style w:type="table" w:customStyle="1" w:styleId="2430">
    <w:name w:val="彩色型 243"/>
    <w:basedOn w:val="a1"/>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30">
    <w:name w:val="彩色型 343"/>
    <w:basedOn w:val="a1"/>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34">
    <w:name w:val="典雅型43"/>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31">
    <w:name w:val="古典型 143"/>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31">
    <w:name w:val="古典型 243"/>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31">
    <w:name w:val="古典型 343"/>
    <w:basedOn w:val="a1"/>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30">
    <w:name w:val="古典型 443"/>
    <w:basedOn w:val="a1"/>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32">
    <w:name w:val="简明型 243"/>
    <w:basedOn w:val="a1"/>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32">
    <w:name w:val="简明型 343"/>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32">
    <w:name w:val="立体型 143"/>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33">
    <w:name w:val="立体型 343"/>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33">
    <w:name w:val="列表型 143"/>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34">
    <w:name w:val="列表型 343"/>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31">
    <w:name w:val="列表型 443"/>
    <w:basedOn w:val="a1"/>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3">
    <w:name w:val="列表型 743"/>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3">
    <w:name w:val="列表型 843"/>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35">
    <w:name w:val="流行型43"/>
    <w:basedOn w:val="a1"/>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36">
    <w:name w:val="表格主题43"/>
    <w:basedOn w:val="aff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e">
    <w:name w:val="环评1"/>
    <w:basedOn w:val="a1"/>
    <w:qFormat/>
    <w:pPr>
      <w:jc w:val="center"/>
    </w:pPr>
    <w:rPr>
      <w:rFonts w:ascii="宋体"/>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
    <w:qFormat/>
    <w:pPr>
      <w:spacing w:line="240" w:lineRule="auto"/>
      <w:ind w:firstLineChars="0" w:firstLine="0"/>
    </w:pPr>
    <w:rPr>
      <w:sz w:val="21"/>
      <w:szCs w:val="24"/>
    </w:rPr>
  </w:style>
  <w:style w:type="paragraph" w:customStyle="1" w:styleId="CharChar23CharCharCharChar3">
    <w:name w:val="Char Char23 Char Char Char Char3"/>
    <w:basedOn w:val="a"/>
    <w:semiHidden/>
    <w:qFormat/>
    <w:pPr>
      <w:adjustRightInd w:val="0"/>
      <w:snapToGrid w:val="0"/>
    </w:pPr>
    <w:rPr>
      <w:rFonts w:ascii="宋体" w:hAnsi="宋体" w:cs="宋体"/>
      <w:szCs w:val="26"/>
    </w:rPr>
  </w:style>
  <w:style w:type="paragraph" w:customStyle="1" w:styleId="CharChar41CharCharCharChar3">
    <w:name w:val="Char Char41 Char Char Char Char3"/>
    <w:basedOn w:val="a"/>
    <w:qFormat/>
    <w:pPr>
      <w:spacing w:line="240" w:lineRule="auto"/>
      <w:ind w:firstLineChars="0" w:firstLine="0"/>
    </w:pPr>
    <w:rPr>
      <w:rFonts w:ascii="Tahoma" w:hAnsi="Tahoma"/>
      <w:szCs w:val="20"/>
    </w:rPr>
  </w:style>
  <w:style w:type="table" w:customStyle="1" w:styleId="pxg11">
    <w:name w:val="网格型（pxg）11"/>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4">
    <w:name w:val="引用 Char4"/>
    <w:basedOn w:val="a0"/>
    <w:uiPriority w:val="29"/>
    <w:qFormat/>
    <w:rPr>
      <w:i/>
      <w:iCs/>
      <w:color w:val="404040"/>
      <w:szCs w:val="21"/>
    </w:rPr>
  </w:style>
  <w:style w:type="character" w:customStyle="1" w:styleId="Char45">
    <w:name w:val="明显引用 Char4"/>
    <w:basedOn w:val="a0"/>
    <w:uiPriority w:val="30"/>
    <w:qFormat/>
    <w:rPr>
      <w:i/>
      <w:iCs/>
      <w:color w:val="5B9BD5"/>
      <w:szCs w:val="21"/>
    </w:rPr>
  </w:style>
  <w:style w:type="character" w:customStyle="1" w:styleId="2ffffd">
    <w:name w:val="不明显强调2"/>
    <w:uiPriority w:val="19"/>
    <w:qFormat/>
    <w:rPr>
      <w:i/>
      <w:iCs/>
    </w:rPr>
  </w:style>
  <w:style w:type="character" w:customStyle="1" w:styleId="2ffffe">
    <w:name w:val="明显强调2"/>
    <w:uiPriority w:val="21"/>
    <w:qFormat/>
    <w:rPr>
      <w:b/>
      <w:bCs/>
    </w:rPr>
  </w:style>
  <w:style w:type="character" w:customStyle="1" w:styleId="2fffff">
    <w:name w:val="不明显参考2"/>
    <w:uiPriority w:val="31"/>
    <w:qFormat/>
    <w:rPr>
      <w:smallCaps/>
    </w:rPr>
  </w:style>
  <w:style w:type="character" w:customStyle="1" w:styleId="2fffff0">
    <w:name w:val="明显参考2"/>
    <w:uiPriority w:val="32"/>
    <w:qFormat/>
    <w:rPr>
      <w:smallCaps/>
      <w:spacing w:val="5"/>
      <w:u w:val="single"/>
    </w:rPr>
  </w:style>
  <w:style w:type="character" w:customStyle="1" w:styleId="2fffff1">
    <w:name w:val="书籍标题2"/>
    <w:uiPriority w:val="33"/>
    <w:qFormat/>
    <w:rPr>
      <w:i/>
      <w:iCs/>
      <w:smallCaps/>
      <w:spacing w:val="5"/>
    </w:rPr>
  </w:style>
  <w:style w:type="paragraph" w:customStyle="1" w:styleId="z-2">
    <w:name w:val="z-窗体顶端2"/>
    <w:basedOn w:val="a"/>
    <w:next w:val="a"/>
    <w:link w:val="z-Char2"/>
    <w:qFormat/>
    <w:pPr>
      <w:widowControl/>
      <w:pBdr>
        <w:bottom w:val="single" w:sz="6" w:space="1" w:color="auto"/>
      </w:pBdr>
      <w:spacing w:line="240" w:lineRule="auto"/>
      <w:ind w:firstLineChars="0" w:firstLine="0"/>
      <w:jc w:val="center"/>
    </w:pPr>
    <w:rPr>
      <w:rFonts w:ascii="Arial" w:eastAsia="Arial Unicode MS" w:hAnsi="Arial" w:cs="Arial"/>
      <w:vanish/>
      <w:kern w:val="0"/>
      <w:sz w:val="16"/>
      <w:szCs w:val="16"/>
    </w:rPr>
  </w:style>
  <w:style w:type="character" w:customStyle="1" w:styleId="z-Char2">
    <w:name w:val="z-窗体顶端 Char2"/>
    <w:basedOn w:val="a0"/>
    <w:link w:val="z-2"/>
    <w:qFormat/>
    <w:rPr>
      <w:rFonts w:ascii="Arial" w:eastAsia="Arial Unicode MS" w:hAnsi="Arial" w:cs="Arial"/>
      <w:vanish/>
      <w:sz w:val="16"/>
      <w:szCs w:val="16"/>
    </w:rPr>
  </w:style>
  <w:style w:type="paragraph" w:customStyle="1" w:styleId="Style80">
    <w:name w:val="_Style 8"/>
    <w:basedOn w:val="a"/>
    <w:qFormat/>
    <w:pPr>
      <w:widowControl/>
      <w:spacing w:after="160" w:line="240" w:lineRule="exact"/>
      <w:ind w:firstLineChars="0" w:firstLine="0"/>
      <w:jc w:val="left"/>
    </w:pPr>
    <w:rPr>
      <w:sz w:val="21"/>
      <w:szCs w:val="24"/>
    </w:rPr>
  </w:style>
  <w:style w:type="character" w:customStyle="1" w:styleId="1fffffff">
    <w:name w:val="标题 1 字符"/>
    <w:qFormat/>
    <w:rPr>
      <w:rFonts w:ascii="Times New Roman" w:eastAsia="宋体" w:hAnsi="Times New Roman" w:cs="Times New Roman"/>
      <w:b/>
      <w:kern w:val="44"/>
      <w:sz w:val="36"/>
      <w:szCs w:val="20"/>
    </w:rPr>
  </w:style>
  <w:style w:type="character" w:customStyle="1" w:styleId="2fffff2">
    <w:name w:val="标题 2 字符"/>
    <w:qFormat/>
    <w:rPr>
      <w:rFonts w:ascii="宋体" w:eastAsia="宋体" w:hAnsi="宋体" w:cs="Times New Roman"/>
      <w:b/>
      <w:sz w:val="32"/>
      <w:szCs w:val="20"/>
    </w:rPr>
  </w:style>
  <w:style w:type="character" w:customStyle="1" w:styleId="3fff7">
    <w:name w:val="标题 3 字符"/>
    <w:qFormat/>
    <w:rPr>
      <w:rFonts w:ascii="Times New Roman" w:eastAsia="宋体" w:hAnsi="Times New Roman" w:cs="Times New Roman"/>
      <w:b/>
      <w:sz w:val="28"/>
      <w:szCs w:val="20"/>
    </w:rPr>
  </w:style>
  <w:style w:type="character" w:customStyle="1" w:styleId="4fff2">
    <w:name w:val="标题 4 字符"/>
    <w:qFormat/>
    <w:rPr>
      <w:rFonts w:ascii="Arial" w:eastAsia="宋体" w:hAnsi="Arial" w:cs="Times New Roman"/>
      <w:sz w:val="28"/>
      <w:szCs w:val="20"/>
    </w:rPr>
  </w:style>
  <w:style w:type="character" w:customStyle="1" w:styleId="7f1">
    <w:name w:val="标题 7 字符"/>
    <w:qFormat/>
    <w:rPr>
      <w:rFonts w:ascii="宋体" w:eastAsia="宋体" w:hAnsi="Arial" w:cs="Times New Roman"/>
      <w:b/>
      <w:kern w:val="0"/>
      <w:sz w:val="24"/>
      <w:szCs w:val="20"/>
    </w:rPr>
  </w:style>
  <w:style w:type="character" w:customStyle="1" w:styleId="89">
    <w:name w:val="标题 8 字符"/>
    <w:qFormat/>
    <w:rPr>
      <w:rFonts w:ascii="Arial" w:eastAsia="黑体" w:hAnsi="Arial" w:cs="Times New Roman"/>
      <w:kern w:val="0"/>
      <w:sz w:val="24"/>
      <w:szCs w:val="20"/>
    </w:rPr>
  </w:style>
  <w:style w:type="character" w:customStyle="1" w:styleId="97">
    <w:name w:val="标题 9 字符"/>
    <w:qFormat/>
    <w:rPr>
      <w:rFonts w:ascii="Arial" w:eastAsia="黑体" w:hAnsi="Arial" w:cs="Times New Roman"/>
      <w:kern w:val="0"/>
      <w:szCs w:val="20"/>
    </w:rPr>
  </w:style>
  <w:style w:type="character" w:customStyle="1" w:styleId="2fffff3">
    <w:name w:val="正文文本缩进 2 字符"/>
    <w:qFormat/>
    <w:rPr>
      <w:sz w:val="28"/>
    </w:rPr>
  </w:style>
  <w:style w:type="character" w:customStyle="1" w:styleId="4Chara">
    <w:name w:val="周4 Char"/>
    <w:link w:val="4fff3"/>
    <w:qFormat/>
    <w:rPr>
      <w:rFonts w:ascii="宋体" w:hAnsi="宋体"/>
      <w:sz w:val="28"/>
    </w:rPr>
  </w:style>
  <w:style w:type="paragraph" w:customStyle="1" w:styleId="4fff3">
    <w:name w:val="周4"/>
    <w:basedOn w:val="af1"/>
    <w:next w:val="affffffffffffffffffffffa"/>
    <w:link w:val="4Chara"/>
    <w:qFormat/>
    <w:pPr>
      <w:spacing w:before="120" w:line="360" w:lineRule="auto"/>
    </w:pPr>
    <w:rPr>
      <w:rFonts w:ascii="宋体" w:eastAsia="宋体" w:hAnsi="宋体" w:cs="Times New Roman"/>
      <w:kern w:val="0"/>
      <w:sz w:val="28"/>
      <w:szCs w:val="20"/>
    </w:rPr>
  </w:style>
  <w:style w:type="character" w:customStyle="1" w:styleId="affffffffffffffffffffffffc">
    <w:name w:val="正文文本 字符"/>
    <w:qFormat/>
    <w:rPr>
      <w:rFonts w:ascii="Times New Roman" w:eastAsia="宋体" w:hAnsi="Times New Roman" w:cs="Times New Roman"/>
      <w:szCs w:val="20"/>
    </w:rPr>
  </w:style>
  <w:style w:type="character" w:customStyle="1" w:styleId="affffffffffffffffffffffffd">
    <w:name w:val="正文首行缩进 字符"/>
    <w:qFormat/>
    <w:rPr>
      <w:rFonts w:ascii="Times New Roman" w:eastAsia="宋体" w:hAnsi="Times New Roman" w:cs="Times New Roman"/>
      <w:szCs w:val="20"/>
    </w:rPr>
  </w:style>
  <w:style w:type="character" w:customStyle="1" w:styleId="affffffffffffffffffffffffe">
    <w:name w:val="纯文本 字符"/>
    <w:uiPriority w:val="99"/>
    <w:qFormat/>
    <w:rPr>
      <w:rFonts w:ascii="宋体" w:eastAsia="仿宋_GB2312" w:hAnsi="Courier New"/>
      <w:sz w:val="28"/>
    </w:rPr>
  </w:style>
  <w:style w:type="character" w:customStyle="1" w:styleId="afffffffffffffffffffffffff">
    <w:name w:val="文档结构图 字符"/>
    <w:uiPriority w:val="99"/>
    <w:qFormat/>
    <w:rPr>
      <w:rFonts w:ascii="宋体"/>
      <w:sz w:val="18"/>
    </w:rPr>
  </w:style>
  <w:style w:type="character" w:customStyle="1" w:styleId="afffffffffffffffffffffffff0">
    <w:name w:val="日期 字符"/>
    <w:qFormat/>
  </w:style>
  <w:style w:type="character" w:customStyle="1" w:styleId="2fffff4">
    <w:name w:val="正文首行缩进 2 字符"/>
    <w:qFormat/>
    <w:rPr>
      <w:rFonts w:ascii="宋体" w:hAnsi="宋体"/>
      <w:sz w:val="28"/>
    </w:rPr>
  </w:style>
  <w:style w:type="character" w:customStyle="1" w:styleId="afffffffffffffffffffffffff1">
    <w:name w:val="正文文本缩进 字符"/>
    <w:qFormat/>
    <w:rPr>
      <w:rFonts w:ascii="宋体" w:hAnsi="宋体"/>
      <w:sz w:val="28"/>
    </w:rPr>
  </w:style>
  <w:style w:type="character" w:customStyle="1" w:styleId="Charfffffff6">
    <w:name w:val="样式 表格 + 五号 非加粗 Char"/>
    <w:link w:val="afffffffffffffffffffffffff2"/>
    <w:qFormat/>
    <w:rPr>
      <w:szCs w:val="24"/>
    </w:rPr>
  </w:style>
  <w:style w:type="paragraph" w:customStyle="1" w:styleId="afffffffffffffffffffffffff2">
    <w:name w:val="样式 表格 + 五号 非加粗"/>
    <w:basedOn w:val="a"/>
    <w:link w:val="Charfffffff6"/>
    <w:qFormat/>
    <w:pPr>
      <w:spacing w:line="240" w:lineRule="auto"/>
      <w:ind w:firstLineChars="0" w:firstLine="0"/>
      <w:jc w:val="center"/>
    </w:pPr>
    <w:rPr>
      <w:kern w:val="0"/>
      <w:sz w:val="20"/>
      <w:szCs w:val="24"/>
    </w:rPr>
  </w:style>
  <w:style w:type="character" w:customStyle="1" w:styleId="afffffffffffffffffffffffff3">
    <w:name w:val="批注主题 字符"/>
    <w:uiPriority w:val="99"/>
    <w:qFormat/>
    <w:rPr>
      <w:b/>
      <w:bCs/>
    </w:rPr>
  </w:style>
  <w:style w:type="character" w:customStyle="1" w:styleId="3fff8">
    <w:name w:val="正文文本 3 字符"/>
    <w:qFormat/>
    <w:rPr>
      <w:rFonts w:eastAsia="仿宋_GB2312"/>
      <w:sz w:val="16"/>
      <w:szCs w:val="16"/>
    </w:rPr>
  </w:style>
  <w:style w:type="character" w:customStyle="1" w:styleId="Char12">
    <w:name w:val="无间隔 Char1"/>
    <w:link w:val="affff5"/>
    <w:uiPriority w:val="1"/>
    <w:qFormat/>
    <w:rPr>
      <w:b/>
      <w:sz w:val="24"/>
      <w:szCs w:val="22"/>
    </w:rPr>
  </w:style>
  <w:style w:type="character" w:customStyle="1" w:styleId="s21">
    <w:name w:val="s21"/>
    <w:qFormat/>
    <w:rPr>
      <w:rFonts w:hint="default"/>
      <w:color w:val="000000"/>
      <w:spacing w:val="300"/>
      <w:sz w:val="21"/>
      <w:u w:val="none"/>
    </w:rPr>
  </w:style>
  <w:style w:type="character" w:customStyle="1" w:styleId="afffffffffffffffffffffffff4">
    <w:name w:val="页眉 字符"/>
    <w:uiPriority w:val="99"/>
    <w:qFormat/>
    <w:rPr>
      <w:sz w:val="18"/>
    </w:rPr>
  </w:style>
  <w:style w:type="character" w:customStyle="1" w:styleId="Charfffffff7">
    <w:name w:val="二部分正文 Char"/>
    <w:link w:val="afffffffffffffffffffffffff5"/>
    <w:qFormat/>
    <w:rPr>
      <w:sz w:val="28"/>
      <w:szCs w:val="24"/>
    </w:rPr>
  </w:style>
  <w:style w:type="paragraph" w:customStyle="1" w:styleId="afffffffffffffffffffffffff5">
    <w:name w:val="二部分正文"/>
    <w:basedOn w:val="a"/>
    <w:link w:val="Charfffffff7"/>
    <w:qFormat/>
    <w:pPr>
      <w:ind w:firstLine="480"/>
    </w:pPr>
    <w:rPr>
      <w:kern w:val="0"/>
      <w:sz w:val="28"/>
      <w:szCs w:val="24"/>
    </w:rPr>
  </w:style>
  <w:style w:type="character" w:customStyle="1" w:styleId="2fffff5">
    <w:name w:val="正文文本 2 字符"/>
    <w:qFormat/>
  </w:style>
  <w:style w:type="character" w:customStyle="1" w:styleId="Hu1Char">
    <w:name w:val="Hu正1 Char"/>
    <w:link w:val="Hu1"/>
    <w:qFormat/>
    <w:rPr>
      <w:sz w:val="28"/>
      <w:szCs w:val="28"/>
    </w:rPr>
  </w:style>
  <w:style w:type="paragraph" w:customStyle="1" w:styleId="Hu1">
    <w:name w:val="Hu正1"/>
    <w:basedOn w:val="a"/>
    <w:link w:val="Hu1Char"/>
    <w:qFormat/>
    <w:pPr>
      <w:adjustRightInd w:val="0"/>
      <w:snapToGrid w:val="0"/>
      <w:ind w:firstLine="560"/>
    </w:pPr>
    <w:rPr>
      <w:kern w:val="0"/>
      <w:sz w:val="28"/>
      <w:szCs w:val="28"/>
    </w:rPr>
  </w:style>
  <w:style w:type="table" w:customStyle="1" w:styleId="3fff9">
    <w:name w:val="灰度表格3"/>
    <w:basedOn w:val="a1"/>
    <w:qFormat/>
    <w:rPr>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网格型10"/>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6">
    <w:name w:val="2级"/>
    <w:basedOn w:val="aff4"/>
    <w:next w:val="a"/>
    <w:uiPriority w:val="99"/>
    <w:qFormat/>
    <w:pPr>
      <w:keepNext/>
      <w:keepLines/>
      <w:adjustRightInd w:val="0"/>
      <w:spacing w:before="0" w:after="0" w:line="240" w:lineRule="auto"/>
      <w:ind w:firstLineChars="0" w:firstLine="0"/>
      <w:jc w:val="left"/>
      <w:textAlignment w:val="center"/>
      <w:outlineLvl w:val="1"/>
    </w:pPr>
    <w:rPr>
      <w:rFonts w:ascii="Times New Roman" w:hAnsi="Times New Roman" w:cs="Times New Roman"/>
      <w:iCs/>
      <w:snapToGrid w:val="0"/>
      <w:sz w:val="30"/>
      <w:szCs w:val="30"/>
    </w:rPr>
  </w:style>
  <w:style w:type="table" w:customStyle="1" w:styleId="191">
    <w:name w:val="网格型19"/>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网格型20"/>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网格型110"/>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052">
    <w:name w:val="0005左缩2"/>
    <w:basedOn w:val="a"/>
    <w:qFormat/>
    <w:pPr>
      <w:widowControl/>
      <w:autoSpaceDE w:val="0"/>
      <w:autoSpaceDN w:val="0"/>
      <w:adjustRightInd w:val="0"/>
      <w:spacing w:afterLines="30" w:line="500" w:lineRule="exact"/>
    </w:pPr>
    <w:rPr>
      <w:rFonts w:ascii="宋体" w:eastAsiaTheme="minorEastAsia" w:hAnsi="宋体" w:cstheme="minorBidi"/>
      <w:sz w:val="28"/>
      <w:szCs w:val="28"/>
    </w:rPr>
  </w:style>
  <w:style w:type="paragraph" w:customStyle="1" w:styleId="1fffffff0">
    <w:name w:val="正文1"/>
    <w:link w:val="NormalChar"/>
    <w:qFormat/>
    <w:pPr>
      <w:widowControl w:val="0"/>
      <w:autoSpaceDE w:val="0"/>
      <w:autoSpaceDN w:val="0"/>
      <w:adjustRightInd w:val="0"/>
      <w:spacing w:line="360" w:lineRule="auto"/>
      <w:ind w:firstLineChars="200" w:firstLine="200"/>
      <w:jc w:val="both"/>
    </w:pPr>
    <w:rPr>
      <w:sz w:val="24"/>
      <w:szCs w:val="28"/>
      <w:lang w:val="en-GB"/>
    </w:rPr>
  </w:style>
  <w:style w:type="table" w:customStyle="1" w:styleId="281">
    <w:name w:val="网格型28"/>
    <w:basedOn w:val="a1"/>
    <w:qFormat/>
    <w:rPr>
      <w:rFonts w:cs="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customStyle="1" w:styleId="afffffffffffffffffffffffff6">
    <w:name w:val="土地复垦正文"/>
    <w:link w:val="Charfffffff8"/>
    <w:qFormat/>
    <w:pPr>
      <w:widowControl w:val="0"/>
      <w:snapToGrid w:val="0"/>
      <w:spacing w:line="360" w:lineRule="auto"/>
      <w:ind w:firstLineChars="200" w:firstLine="480"/>
    </w:pPr>
    <w:rPr>
      <w:rFonts w:ascii="Arial" w:eastAsia="仿宋_GB2312" w:hAnsi="Arial" w:cs="Arial"/>
      <w:snapToGrid w:val="0"/>
      <w:color w:val="333333"/>
      <w:kern w:val="2"/>
      <w:sz w:val="24"/>
      <w:szCs w:val="24"/>
    </w:rPr>
  </w:style>
  <w:style w:type="paragraph" w:customStyle="1" w:styleId="TOC3">
    <w:name w:val="TOC 标题3"/>
    <w:basedOn w:val="10"/>
    <w:next w:val="a"/>
    <w:uiPriority w:val="39"/>
    <w:unhideWhenUsed/>
    <w:qFormat/>
    <w:pPr>
      <w:widowControl/>
      <w:spacing w:before="480" w:line="276" w:lineRule="auto"/>
      <w:outlineLvl w:val="9"/>
    </w:pPr>
    <w:rPr>
      <w:rFonts w:ascii="Calibri Light" w:hAnsi="Calibri Light"/>
      <w:color w:val="2E74B5"/>
      <w:kern w:val="0"/>
      <w:sz w:val="28"/>
      <w:szCs w:val="28"/>
    </w:rPr>
  </w:style>
  <w:style w:type="character" w:customStyle="1" w:styleId="CharCharfe">
    <w:name w:val="图名 Char Char"/>
    <w:link w:val="afffffffffffffe"/>
    <w:qFormat/>
    <w:rPr>
      <w:rFonts w:eastAsia="黑体"/>
      <w:kern w:val="2"/>
      <w:sz w:val="24"/>
      <w:szCs w:val="24"/>
    </w:rPr>
  </w:style>
  <w:style w:type="character" w:customStyle="1" w:styleId="Charfffffff8">
    <w:name w:val="土地复垦正文 Char"/>
    <w:link w:val="afffffffffffffffffffffffff6"/>
    <w:qFormat/>
    <w:rPr>
      <w:rFonts w:ascii="Arial" w:eastAsia="仿宋_GB2312" w:hAnsi="Arial" w:cs="Arial"/>
      <w:snapToGrid w:val="0"/>
      <w:color w:val="333333"/>
      <w:kern w:val="2"/>
      <w:sz w:val="24"/>
      <w:szCs w:val="24"/>
    </w:rPr>
  </w:style>
  <w:style w:type="paragraph" w:customStyle="1" w:styleId="2fffff7">
    <w:name w:val="普通(网站)2"/>
    <w:basedOn w:val="a"/>
    <w:qFormat/>
    <w:pPr>
      <w:widowControl/>
      <w:spacing w:before="100" w:beforeAutospacing="1" w:after="100" w:afterAutospacing="1" w:line="240" w:lineRule="auto"/>
      <w:ind w:firstLineChars="0" w:firstLine="0"/>
      <w:jc w:val="left"/>
    </w:pPr>
    <w:rPr>
      <w:rFonts w:ascii="宋体" w:hAnsi="宋体" w:hint="eastAsia"/>
      <w:szCs w:val="20"/>
    </w:rPr>
  </w:style>
  <w:style w:type="table" w:customStyle="1" w:styleId="afffffffffffffffffffffffff7">
    <w:name w:val="标准表格"/>
    <w:basedOn w:val="a1"/>
    <w:uiPriority w:val="99"/>
    <w:qFormat/>
    <w:pPr>
      <w:spacing w:before="74"/>
      <w:jc w:val="center"/>
    </w:pPr>
    <w:rPr>
      <w:sz w:val="18"/>
    </w:rPr>
    <w:tblPr>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shd w:val="clear" w:color="auto" w:fill="FFFFFF"/>
      <w:vAlign w:val="center"/>
    </w:tcPr>
    <w:tblStylePr w:type="firstRow">
      <w:pPr>
        <w:wordWrap/>
        <w:spacing w:beforeLines="0" w:beforeAutospacing="0" w:afterLines="0" w:afterAutospacing="0" w:line="240" w:lineRule="auto"/>
        <w:ind w:leftChars="0" w:left="0" w:rightChars="0" w:right="0" w:firstLineChars="0" w:firstLine="0"/>
        <w:jc w:val="center"/>
      </w:pPr>
      <w:rPr>
        <w:rFonts w:eastAsia="宋体"/>
        <w:sz w:val="18"/>
      </w:rPr>
      <w:tblPr/>
      <w:trPr>
        <w:tblHeader/>
      </w:trPr>
    </w:tblStylePr>
    <w:tblStylePr w:type="firstCol">
      <w:pPr>
        <w:jc w:val="center"/>
      </w:pPr>
    </w:tblStylePr>
  </w:style>
  <w:style w:type="paragraph" w:customStyle="1" w:styleId="3fffa">
    <w:name w:val="修订3"/>
    <w:hidden/>
    <w:uiPriority w:val="99"/>
    <w:semiHidden/>
    <w:qFormat/>
    <w:rPr>
      <w:rFonts w:asciiTheme="minorHAnsi" w:eastAsiaTheme="minorEastAsia" w:hAnsiTheme="minorHAnsi" w:cstheme="minorBidi"/>
      <w:kern w:val="2"/>
      <w:sz w:val="21"/>
      <w:szCs w:val="21"/>
    </w:rPr>
  </w:style>
  <w:style w:type="paragraph" w:customStyle="1" w:styleId="afffffffffffffffffffffffff8">
    <w:name w:val="附录名称"/>
    <w:basedOn w:val="afff5"/>
    <w:qFormat/>
    <w:pPr>
      <w:spacing w:line="240" w:lineRule="auto"/>
      <w:ind w:firstLineChars="0" w:firstLine="0"/>
      <w:jc w:val="center"/>
    </w:pPr>
    <w:rPr>
      <w:rFonts w:ascii="黑体" w:eastAsia="黑体" w:hAnsi="黑体"/>
      <w:sz w:val="21"/>
      <w:szCs w:val="24"/>
    </w:rPr>
  </w:style>
  <w:style w:type="paragraph" w:customStyle="1" w:styleId="4fff4">
    <w:name w:val="4正文"/>
    <w:basedOn w:val="a"/>
    <w:link w:val="4CharChar2"/>
    <w:qFormat/>
    <w:pPr>
      <w:spacing w:line="240" w:lineRule="auto"/>
      <w:ind w:firstLineChars="0" w:firstLine="480"/>
    </w:pPr>
    <w:rPr>
      <w:rFonts w:cs="宋体"/>
      <w:sz w:val="21"/>
      <w:szCs w:val="20"/>
    </w:rPr>
  </w:style>
  <w:style w:type="paragraph" w:customStyle="1" w:styleId="32f5">
    <w:name w:val="正文宋体 四号 行距: 固定值 32 磅"/>
    <w:basedOn w:val="a"/>
    <w:next w:val="a"/>
    <w:qFormat/>
    <w:pPr>
      <w:spacing w:line="640" w:lineRule="exact"/>
      <w:ind w:firstLine="1040"/>
    </w:pPr>
    <w:rPr>
      <w:rFonts w:ascii="宋体" w:hAnsi="宋体" w:cs="宋体"/>
      <w:szCs w:val="20"/>
    </w:rPr>
  </w:style>
  <w:style w:type="character" w:customStyle="1" w:styleId="Charfffffff9">
    <w:name w:val="环评正文 Char"/>
    <w:qFormat/>
    <w:rPr>
      <w:rFonts w:ascii="宋体" w:hAnsi="宋体"/>
      <w:color w:val="000000"/>
      <w:kern w:val="2"/>
      <w:sz w:val="24"/>
      <w:lang w:val="zh-CN" w:eastAsia="zh-CN" w:bidi="ar-SA"/>
    </w:rPr>
  </w:style>
  <w:style w:type="paragraph" w:customStyle="1" w:styleId="12122">
    <w:name w:val="样式 样式 样式 首行缩进:  1 字符 + 首行缩进:  2 字符1 + 首行缩进:  2 字符2"/>
    <w:basedOn w:val="a"/>
    <w:qFormat/>
    <w:pPr>
      <w:ind w:firstLine="480"/>
    </w:pPr>
    <w:rPr>
      <w:rFonts w:cs="宋体"/>
      <w:szCs w:val="21"/>
    </w:rPr>
  </w:style>
  <w:style w:type="paragraph" w:customStyle="1" w:styleId="ZSynopsisText">
    <w:name w:val="ZSynopsisText"/>
    <w:basedOn w:val="a"/>
    <w:uiPriority w:val="99"/>
    <w:qFormat/>
    <w:pPr>
      <w:spacing w:before="140" w:line="280" w:lineRule="atLeast"/>
      <w:ind w:firstLineChars="0" w:firstLine="0"/>
    </w:pPr>
    <w:rPr>
      <w:sz w:val="20"/>
      <w:szCs w:val="20"/>
      <w:lang w:val="en-AU"/>
    </w:rPr>
  </w:style>
  <w:style w:type="character" w:customStyle="1" w:styleId="3fffb">
    <w:name w:val="不明显强调3"/>
    <w:basedOn w:val="a0"/>
    <w:uiPriority w:val="19"/>
    <w:qFormat/>
    <w:rPr>
      <w:i/>
      <w:iCs/>
      <w:color w:val="7F7F7F"/>
    </w:rPr>
  </w:style>
  <w:style w:type="character" w:customStyle="1" w:styleId="3fffc">
    <w:name w:val="明显强调3"/>
    <w:basedOn w:val="a0"/>
    <w:uiPriority w:val="21"/>
    <w:qFormat/>
    <w:rPr>
      <w:b/>
      <w:bCs/>
      <w:i/>
      <w:iCs/>
      <w:color w:val="5B9BD5"/>
    </w:rPr>
  </w:style>
  <w:style w:type="character" w:customStyle="1" w:styleId="3fffd">
    <w:name w:val="不明显参考3"/>
    <w:basedOn w:val="a0"/>
    <w:uiPriority w:val="31"/>
    <w:qFormat/>
    <w:rPr>
      <w:smallCaps/>
      <w:color w:val="ED7D31"/>
      <w:u w:val="single"/>
    </w:rPr>
  </w:style>
  <w:style w:type="character" w:customStyle="1" w:styleId="3fffe">
    <w:name w:val="明显参考3"/>
    <w:basedOn w:val="a0"/>
    <w:uiPriority w:val="32"/>
    <w:qFormat/>
    <w:rPr>
      <w:b/>
      <w:bCs/>
      <w:smallCaps/>
      <w:color w:val="ED7D31"/>
      <w:spacing w:val="5"/>
      <w:u w:val="single"/>
    </w:rPr>
  </w:style>
  <w:style w:type="character" w:customStyle="1" w:styleId="3ffff">
    <w:name w:val="书籍标题3"/>
    <w:basedOn w:val="a0"/>
    <w:uiPriority w:val="33"/>
    <w:qFormat/>
    <w:rPr>
      <w:b/>
      <w:bCs/>
      <w:smallCaps/>
      <w:spacing w:val="5"/>
    </w:rPr>
  </w:style>
  <w:style w:type="table" w:customStyle="1" w:styleId="afffffffffffffffffffffffff9">
    <w:name w:val="三线表"/>
    <w:basedOn w:val="a1"/>
    <w:qFormat/>
    <w:pPr>
      <w:jc w:val="center"/>
    </w:pPr>
    <w:tblPr>
      <w:jc w:val="cente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1">
    <w:name w:val="网格型-无边竖线1"/>
    <w:basedOn w:val="a1"/>
    <w:qFormat/>
    <w:rPr>
      <w:color w:val="000000"/>
      <w:sz w:val="24"/>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ff5">
    <w:name w:val="不明显强调4"/>
    <w:basedOn w:val="a0"/>
    <w:uiPriority w:val="19"/>
    <w:qFormat/>
    <w:rPr>
      <w:i/>
      <w:iCs/>
      <w:color w:val="7F7F7F"/>
    </w:rPr>
  </w:style>
  <w:style w:type="character" w:customStyle="1" w:styleId="4fff6">
    <w:name w:val="明显强调4"/>
    <w:basedOn w:val="a0"/>
    <w:uiPriority w:val="21"/>
    <w:qFormat/>
    <w:rPr>
      <w:b/>
      <w:bCs/>
      <w:i/>
      <w:iCs/>
      <w:color w:val="5B9BD5"/>
    </w:rPr>
  </w:style>
  <w:style w:type="character" w:customStyle="1" w:styleId="4fff7">
    <w:name w:val="不明显参考4"/>
    <w:basedOn w:val="a0"/>
    <w:uiPriority w:val="31"/>
    <w:qFormat/>
    <w:rPr>
      <w:smallCaps/>
      <w:color w:val="ED7D31"/>
      <w:u w:val="single"/>
    </w:rPr>
  </w:style>
  <w:style w:type="character" w:customStyle="1" w:styleId="4fff8">
    <w:name w:val="明显参考4"/>
    <w:basedOn w:val="a0"/>
    <w:uiPriority w:val="32"/>
    <w:qFormat/>
    <w:rPr>
      <w:b/>
      <w:bCs/>
      <w:smallCaps/>
      <w:color w:val="ED7D31"/>
      <w:spacing w:val="5"/>
      <w:u w:val="single"/>
    </w:rPr>
  </w:style>
  <w:style w:type="character" w:customStyle="1" w:styleId="4fff9">
    <w:name w:val="书籍标题4"/>
    <w:basedOn w:val="a0"/>
    <w:uiPriority w:val="33"/>
    <w:qFormat/>
    <w:rPr>
      <w:b/>
      <w:bCs/>
      <w:smallCaps/>
      <w:spacing w:val="5"/>
    </w:rPr>
  </w:style>
  <w:style w:type="table" w:customStyle="1" w:styleId="290">
    <w:name w:val="网格型29"/>
    <w:basedOn w:val="a1"/>
    <w:qFormat/>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网格型10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网格型30"/>
    <w:basedOn w:val="a1"/>
    <w:qFormat/>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网格型10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b">
    <w:name w:val="网格型3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4">
    <w:name w:val="TOC 标题4"/>
    <w:basedOn w:val="10"/>
    <w:next w:val="a"/>
    <w:uiPriority w:val="39"/>
    <w:semiHidden/>
    <w:unhideWhenUsed/>
    <w:qFormat/>
    <w:pPr>
      <w:widowControl/>
      <w:spacing w:before="480" w:line="276" w:lineRule="auto"/>
      <w:outlineLvl w:val="9"/>
    </w:pPr>
    <w:rPr>
      <w:rFonts w:ascii="Calibri Light" w:hAnsi="Calibri Light"/>
      <w:color w:val="2E74B5"/>
      <w:kern w:val="0"/>
      <w:sz w:val="28"/>
      <w:szCs w:val="28"/>
    </w:rPr>
  </w:style>
  <w:style w:type="character" w:customStyle="1" w:styleId="font91">
    <w:name w:val="font91"/>
    <w:basedOn w:val="a0"/>
    <w:qFormat/>
    <w:rPr>
      <w:rFonts w:ascii="Times New Roman" w:hAnsi="Times New Roman" w:cs="Times New Roman" w:hint="default"/>
      <w:b/>
      <w:color w:val="000000"/>
      <w:sz w:val="21"/>
      <w:szCs w:val="21"/>
      <w:u w:val="none"/>
      <w:vertAlign w:val="superscript"/>
    </w:rPr>
  </w:style>
  <w:style w:type="character" w:customStyle="1" w:styleId="font71">
    <w:name w:val="font71"/>
    <w:basedOn w:val="a0"/>
    <w:qFormat/>
    <w:rPr>
      <w:rFonts w:ascii="Times New Roman" w:hAnsi="Times New Roman" w:cs="Times New Roman" w:hint="default"/>
      <w:b/>
      <w:color w:val="000000"/>
      <w:sz w:val="21"/>
      <w:szCs w:val="21"/>
      <w:u w:val="none"/>
      <w:vertAlign w:val="subscript"/>
    </w:rPr>
  </w:style>
  <w:style w:type="character" w:customStyle="1" w:styleId="font81">
    <w:name w:val="font81"/>
    <w:basedOn w:val="a0"/>
    <w:qFormat/>
    <w:rPr>
      <w:rFonts w:ascii="宋体" w:eastAsia="宋体" w:hAnsi="宋体" w:cs="宋体" w:hint="eastAsia"/>
      <w:color w:val="7030A0"/>
      <w:sz w:val="21"/>
      <w:szCs w:val="21"/>
      <w:u w:val="none"/>
    </w:rPr>
  </w:style>
  <w:style w:type="character" w:customStyle="1" w:styleId="31fc">
    <w:name w:val="正文文本缩进 3 字符1"/>
    <w:qFormat/>
    <w:rPr>
      <w:rFonts w:eastAsia="宋体"/>
      <w:sz w:val="16"/>
      <w:szCs w:val="16"/>
    </w:rPr>
  </w:style>
  <w:style w:type="table" w:customStyle="1" w:styleId="-110">
    <w:name w:val="网格型-无边竖线11"/>
    <w:basedOn w:val="a1"/>
    <w:qFormat/>
    <w:rPr>
      <w:color w:val="000000"/>
      <w:sz w:val="24"/>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f6">
    <w:name w:val="正文首行缩进 22"/>
    <w:basedOn w:val="af2"/>
    <w:qFormat/>
    <w:pPr>
      <w:spacing w:line="240" w:lineRule="auto"/>
      <w:ind w:firstLineChars="0" w:firstLine="0"/>
    </w:pPr>
    <w:rPr>
      <w:rFonts w:ascii="Calibri" w:hAnsi="Calibri"/>
      <w:sz w:val="21"/>
      <w:szCs w:val="21"/>
    </w:rPr>
  </w:style>
  <w:style w:type="paragraph" w:customStyle="1" w:styleId="afffffffffffffffffffffffffa">
    <w:name w:val="图表正文"/>
    <w:basedOn w:val="a"/>
    <w:qFormat/>
    <w:pPr>
      <w:spacing w:line="240" w:lineRule="auto"/>
      <w:ind w:firstLineChars="0" w:firstLine="0"/>
      <w:jc w:val="center"/>
    </w:pPr>
    <w:rPr>
      <w:rFonts w:asciiTheme="minorHAnsi" w:eastAsiaTheme="minorEastAsia" w:hAnsiTheme="minorHAnsi" w:cstheme="minorBidi"/>
      <w:szCs w:val="21"/>
    </w:rPr>
  </w:style>
  <w:style w:type="table" w:customStyle="1" w:styleId="32f6">
    <w:name w:val="网格型32"/>
    <w:basedOn w:val="a1"/>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6">
    <w:name w:val="正文文本 Char4"/>
    <w:basedOn w:val="a0"/>
    <w:qFormat/>
    <w:rPr>
      <w:szCs w:val="21"/>
    </w:rPr>
  </w:style>
  <w:style w:type="character" w:customStyle="1" w:styleId="2fffff8">
    <w:name w:val="正文文本首行缩进 2 字符"/>
    <w:qFormat/>
    <w:rPr>
      <w:rFonts w:ascii="Calibri" w:eastAsia="宋体" w:hAnsi="Calibri" w:cs="Times New Roman" w:hint="default"/>
      <w:kern w:val="2"/>
      <w:sz w:val="21"/>
      <w:szCs w:val="21"/>
    </w:rPr>
  </w:style>
  <w:style w:type="table" w:customStyle="1" w:styleId="3318">
    <w:name w:val="网格型331"/>
    <w:basedOn w:val="a1"/>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Char12">
    <w:name w:val="标题 2 Char1"/>
    <w:basedOn w:val="a0"/>
    <w:rPr>
      <w:rFonts w:asciiTheme="majorHAnsi" w:eastAsiaTheme="majorEastAsia" w:hAnsiTheme="majorHAnsi" w:cstheme="majorBidi"/>
      <w:b/>
      <w:bCs/>
      <w:sz w:val="32"/>
      <w:szCs w:val="32"/>
    </w:rPr>
  </w:style>
  <w:style w:type="character" w:customStyle="1" w:styleId="4Char20">
    <w:name w:val="标题 4 Char2"/>
    <w:basedOn w:val="a0"/>
    <w:rPr>
      <w:rFonts w:asciiTheme="majorHAnsi" w:eastAsiaTheme="majorEastAsia" w:hAnsiTheme="majorHAnsi" w:cstheme="majorBidi"/>
      <w:b/>
      <w:bCs/>
      <w:sz w:val="28"/>
      <w:szCs w:val="28"/>
    </w:rPr>
  </w:style>
  <w:style w:type="character" w:customStyle="1" w:styleId="Char52">
    <w:name w:val="明显引用 Char5"/>
    <w:basedOn w:val="a0"/>
    <w:uiPriority w:val="30"/>
    <w:rPr>
      <w:b/>
      <w:bCs/>
      <w:i/>
      <w:iCs/>
      <w:color w:val="4F81BD" w:themeColor="accent1"/>
      <w:kern w:val="2"/>
      <w:sz w:val="24"/>
      <w:szCs w:val="22"/>
    </w:rPr>
  </w:style>
  <w:style w:type="character" w:customStyle="1" w:styleId="Char53">
    <w:name w:val="引用 Char5"/>
    <w:basedOn w:val="a0"/>
    <w:uiPriority w:val="29"/>
    <w:rPr>
      <w:i/>
      <w:iCs/>
      <w:color w:val="000000" w:themeColor="text1"/>
      <w:kern w:val="2"/>
      <w:sz w:val="24"/>
      <w:szCs w:val="22"/>
    </w:rPr>
  </w:style>
  <w:style w:type="table" w:customStyle="1" w:styleId="348">
    <w:name w:val="网格型34"/>
    <w:basedOn w:val="a1"/>
    <w:uiPriority w:val="99"/>
    <w:qFormat/>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网格型281"/>
    <w:basedOn w:val="a1"/>
    <w:qFormat/>
    <w:rPr>
      <w:rFonts w:cs="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customStyle="1" w:styleId="232222CharCharChar3Char">
    <w:name w:val="样式 标题 2节3号宋体居中行距2倍三号宋体居中行距2倍距三号宋体居中行距2倍标题 2 Char Char Char ...3 Char"/>
    <w:basedOn w:val="a0"/>
    <w:rPr>
      <w:rFonts w:ascii="Times New Roman" w:eastAsia="宋体" w:hAnsi="Times New Roman" w:cs="Times New Roman"/>
      <w:sz w:val="32"/>
      <w:szCs w:val="32"/>
    </w:rPr>
  </w:style>
  <w:style w:type="character" w:customStyle="1" w:styleId="6Char10">
    <w:name w:val="样式6 正文 Char1"/>
    <w:rPr>
      <w:rFonts w:ascii="宋体" w:hAnsi="宋体"/>
      <w:color w:val="FF0000"/>
      <w:sz w:val="24"/>
      <w:szCs w:val="24"/>
      <w:lang w:val="en-US" w:eastAsia="zh-CN" w:bidi="ar-SA"/>
    </w:rPr>
  </w:style>
  <w:style w:type="character" w:customStyle="1" w:styleId="Charfffffffa">
    <w:name w:val="列表 Char"/>
    <w:basedOn w:val="a0"/>
    <w:rPr>
      <w:rFonts w:ascii="Times New Roman" w:eastAsia="宋体" w:hAnsi="Times New Roman" w:cs="宋体"/>
      <w:sz w:val="24"/>
      <w:szCs w:val="24"/>
    </w:rPr>
  </w:style>
  <w:style w:type="character" w:customStyle="1" w:styleId="1Charf5">
    <w:name w:val="正文1 Char"/>
    <w:link w:val="13f"/>
    <w:rPr>
      <w:rFonts w:ascii="宋体"/>
      <w:sz w:val="21"/>
    </w:rPr>
  </w:style>
  <w:style w:type="character" w:customStyle="1" w:styleId="2fffff9">
    <w:name w:val="标题2"/>
    <w:basedOn w:val="a0"/>
  </w:style>
  <w:style w:type="character" w:customStyle="1" w:styleId="Charfffffffb">
    <w:name w:val="正文样式－文字 Char"/>
    <w:rPr>
      <w:rFonts w:ascii="宋体" w:eastAsia="宋体" w:hAnsi="宋体" w:cs="Times New Roman"/>
      <w:color w:val="000000"/>
      <w:kern w:val="0"/>
      <w:sz w:val="24"/>
      <w:szCs w:val="24"/>
    </w:rPr>
  </w:style>
  <w:style w:type="character" w:customStyle="1" w:styleId="aCharChar0">
    <w:name w:val=". (a.) Char Char"/>
    <w:basedOn w:val="a0"/>
    <w:rPr>
      <w:rFonts w:ascii="Arial" w:eastAsia="黑体" w:hAnsi="Arial"/>
      <w:b/>
      <w:bCs/>
      <w:kern w:val="2"/>
      <w:sz w:val="24"/>
      <w:szCs w:val="24"/>
    </w:rPr>
  </w:style>
  <w:style w:type="character" w:customStyle="1" w:styleId="pr101">
    <w:name w:val="pr101"/>
    <w:basedOn w:val="a0"/>
  </w:style>
  <w:style w:type="character" w:customStyle="1" w:styleId="1CharChard">
    <w:name w:val="标题1 Char Char"/>
    <w:basedOn w:val="a0"/>
    <w:rPr>
      <w:rFonts w:ascii="Cambria" w:eastAsia="宋体" w:hAnsi="Cambria" w:cs="Times New Roman"/>
      <w:b/>
      <w:bCs/>
      <w:sz w:val="32"/>
      <w:szCs w:val="32"/>
    </w:rPr>
  </w:style>
  <w:style w:type="character" w:customStyle="1" w:styleId="biaoti-61">
    <w:name w:val="biaoti-61"/>
    <w:basedOn w:val="a0"/>
    <w:rPr>
      <w:b/>
      <w:bCs/>
      <w:color w:val="000066"/>
      <w:sz w:val="30"/>
      <w:szCs w:val="30"/>
    </w:rPr>
  </w:style>
  <w:style w:type="character" w:customStyle="1" w:styleId="1CharCharCharCharChar">
    <w:name w:val="标题 1 Char Char Char Char Char"/>
    <w:basedOn w:val="a0"/>
    <w:rPr>
      <w:rFonts w:eastAsia="黑体"/>
      <w:b/>
      <w:bCs/>
      <w:kern w:val="44"/>
      <w:sz w:val="44"/>
      <w:szCs w:val="44"/>
      <w:lang w:val="en-US" w:eastAsia="zh-CN" w:bidi="ar-SA"/>
    </w:rPr>
  </w:style>
  <w:style w:type="character" w:customStyle="1" w:styleId="Charfffffffc">
    <w:name w:val="表题图题 Char"/>
    <w:basedOn w:val="a0"/>
    <w:rPr>
      <w:rFonts w:ascii="宋体" w:eastAsia="宋体" w:hAnsi="宋体" w:cs="Arial Unicode MS"/>
      <w:b/>
      <w:sz w:val="21"/>
      <w:szCs w:val="21"/>
      <w:lang w:val="en-US" w:eastAsia="zh-CN" w:bidi="ar-SA"/>
    </w:rPr>
  </w:style>
  <w:style w:type="character" w:customStyle="1" w:styleId="afffffffffffffffffffffffffb">
    <w:name w:val="默认"/>
    <w:basedOn w:val="a0"/>
  </w:style>
  <w:style w:type="character" w:customStyle="1" w:styleId="CharCharfffe">
    <w:name w:val="表题图题 Char Char"/>
    <w:basedOn w:val="a0"/>
    <w:rPr>
      <w:rFonts w:ascii="宋体" w:eastAsia="宋体" w:hAnsi="宋体" w:cs="Arial Unicode MS"/>
      <w:b/>
      <w:kern w:val="0"/>
      <w:szCs w:val="21"/>
    </w:rPr>
  </w:style>
  <w:style w:type="character" w:customStyle="1" w:styleId="222Char">
    <w:name w:val="222 Char"/>
    <w:basedOn w:val="a0"/>
    <w:rPr>
      <w:rFonts w:ascii="宋体" w:eastAsia="黑体" w:hAnsi="宋体" w:cs="Times New Roman"/>
      <w:kern w:val="0"/>
      <w:sz w:val="30"/>
      <w:szCs w:val="28"/>
    </w:rPr>
  </w:style>
  <w:style w:type="character" w:customStyle="1" w:styleId="3Charc">
    <w:name w:val="我的论文标题3 Char"/>
    <w:basedOn w:val="a0"/>
    <w:rPr>
      <w:rFonts w:ascii="Times New Roman" w:eastAsia="黑体" w:hAnsi="宋体" w:cs="Times New Roman"/>
      <w:bCs/>
      <w:sz w:val="28"/>
      <w:szCs w:val="32"/>
    </w:rPr>
  </w:style>
  <w:style w:type="character" w:customStyle="1" w:styleId="CharCharCharf1">
    <w:name w:val="注释 Char Char Char"/>
    <w:basedOn w:val="a0"/>
    <w:rPr>
      <w:rFonts w:ascii="Times New Roman" w:hAnsi="Times New Roman"/>
      <w:bCs/>
      <w:kern w:val="44"/>
      <w:sz w:val="18"/>
      <w:szCs w:val="18"/>
      <w:lang w:val="en-US" w:eastAsia="zh-CN" w:bidi="ar-SA"/>
    </w:rPr>
  </w:style>
  <w:style w:type="character" w:customStyle="1" w:styleId="6Char3">
    <w:name w:val="标题6 Char"/>
    <w:basedOn w:val="a0"/>
    <w:link w:val="68"/>
    <w:rPr>
      <w:bCs/>
      <w:spacing w:val="-2"/>
      <w:kern w:val="2"/>
      <w:sz w:val="24"/>
      <w:szCs w:val="28"/>
    </w:rPr>
  </w:style>
  <w:style w:type="character" w:customStyle="1" w:styleId="1CharCharCharCharChar1">
    <w:name w:val="标题 1 Char Char Char Char Char1"/>
    <w:basedOn w:val="a0"/>
    <w:rPr>
      <w:rFonts w:eastAsia="宋体"/>
      <w:b/>
      <w:bCs/>
      <w:kern w:val="44"/>
      <w:sz w:val="44"/>
      <w:szCs w:val="44"/>
      <w:lang w:val="en-US" w:eastAsia="zh-CN" w:bidi="ar-SA"/>
    </w:rPr>
  </w:style>
  <w:style w:type="character" w:customStyle="1" w:styleId="2CharChar10">
    <w:name w:val="标题 2 Char Char1"/>
    <w:basedOn w:val="a0"/>
    <w:rPr>
      <w:rFonts w:ascii="Arial" w:eastAsia="黑体" w:hAnsi="Arial"/>
      <w:b/>
      <w:bCs/>
      <w:kern w:val="2"/>
      <w:sz w:val="32"/>
      <w:szCs w:val="32"/>
      <w:lang w:val="en-US" w:eastAsia="zh-CN" w:bidi="ar-SA"/>
    </w:rPr>
  </w:style>
  <w:style w:type="character" w:customStyle="1" w:styleId="1Charf6">
    <w:name w:val="正缩1 Char"/>
    <w:basedOn w:val="a0"/>
    <w:rPr>
      <w:rFonts w:ascii="Times New Roman" w:eastAsia="仿宋_GB2312" w:hAnsi="Times New Roman" w:cs="Times New Roman"/>
      <w:snapToGrid w:val="0"/>
      <w:color w:val="000000"/>
      <w:kern w:val="0"/>
      <w:sz w:val="28"/>
      <w:szCs w:val="20"/>
      <w:lang w:val="zh-CN"/>
    </w:rPr>
  </w:style>
  <w:style w:type="character" w:customStyle="1" w:styleId="site21">
    <w:name w:val="site21"/>
    <w:rPr>
      <w:rFonts w:ascii="ˎ̥" w:eastAsia="宋体" w:hAnsi="ˎ̥" w:hint="default"/>
      <w:color w:val="FF0000"/>
      <w:kern w:val="2"/>
      <w:sz w:val="18"/>
      <w:szCs w:val="18"/>
      <w:lang w:val="en-US" w:eastAsia="zh-CN" w:bidi="ar-SA"/>
    </w:rPr>
  </w:style>
  <w:style w:type="character" w:customStyle="1" w:styleId="NormalChar">
    <w:name w:val="Normal Char"/>
    <w:basedOn w:val="a0"/>
    <w:link w:val="1fffffff0"/>
    <w:rPr>
      <w:sz w:val="24"/>
      <w:szCs w:val="28"/>
      <w:lang w:val="en-GB"/>
    </w:rPr>
  </w:style>
  <w:style w:type="character" w:customStyle="1" w:styleId="Char10">
    <w:name w:val="列表 Char1"/>
    <w:basedOn w:val="a0"/>
    <w:link w:val="aff"/>
    <w:rPr>
      <w:rFonts w:ascii="黑体" w:eastAsia="黑体"/>
      <w:kern w:val="2"/>
      <w:sz w:val="24"/>
    </w:rPr>
  </w:style>
  <w:style w:type="character" w:customStyle="1" w:styleId="Charfffffffd">
    <w:name w:val="图注 Char"/>
    <w:basedOn w:val="a0"/>
    <w:rPr>
      <w:rFonts w:eastAsia="宋体"/>
      <w:w w:val="85"/>
      <w:kern w:val="0"/>
      <w:sz w:val="24"/>
    </w:rPr>
  </w:style>
  <w:style w:type="character" w:customStyle="1" w:styleId="CharCharffff">
    <w:name w:val="样式 正文缩进正文（首行缩进两字） Char标题四 + (西文) 宋体 小四 Char"/>
    <w:basedOn w:val="a0"/>
    <w:rPr>
      <w:rFonts w:ascii="宋体" w:eastAsia="仿宋_GB2312" w:hAnsi="宋体"/>
      <w:color w:val="000000"/>
      <w:kern w:val="0"/>
      <w:sz w:val="28"/>
      <w:szCs w:val="28"/>
    </w:rPr>
  </w:style>
  <w:style w:type="character" w:customStyle="1" w:styleId="Char3Char">
    <w:name w:val="样式 正文缩进正文（首行缩进两字） Char标题四 + (西文) 宋体 小四3 Char"/>
    <w:basedOn w:val="a0"/>
    <w:rPr>
      <w:rFonts w:ascii="宋体" w:eastAsia="仿宋_GB2312" w:hAnsi="宋体"/>
      <w:color w:val="000000"/>
      <w:kern w:val="0"/>
      <w:sz w:val="28"/>
      <w:szCs w:val="28"/>
    </w:rPr>
  </w:style>
  <w:style w:type="character" w:customStyle="1" w:styleId="Charffffff0">
    <w:name w:val="表 Char"/>
    <w:link w:val="afffffffffe"/>
    <w:rPr>
      <w:spacing w:val="2"/>
      <w:kern w:val="2"/>
      <w:sz w:val="21"/>
    </w:rPr>
  </w:style>
  <w:style w:type="character" w:customStyle="1" w:styleId="google-src-text1">
    <w:name w:val="google-src-text1"/>
    <w:basedOn w:val="a0"/>
    <w:rPr>
      <w:vanish/>
    </w:rPr>
  </w:style>
  <w:style w:type="character" w:customStyle="1" w:styleId="Char1ff7">
    <w:name w:val="页眉 Char1"/>
    <w:basedOn w:val="a0"/>
    <w:qFormat/>
    <w:rPr>
      <w:rFonts w:ascii="宋体" w:hAnsi="Tahoma" w:cs="Tahoma"/>
      <w:kern w:val="2"/>
      <w:sz w:val="18"/>
      <w:szCs w:val="18"/>
    </w:rPr>
  </w:style>
  <w:style w:type="character" w:customStyle="1" w:styleId="14black">
    <w:name w:val="14black"/>
    <w:basedOn w:val="a0"/>
  </w:style>
  <w:style w:type="character" w:customStyle="1" w:styleId="Charfffffffe">
    <w:name w:val="标准 Char"/>
    <w:basedOn w:val="a0"/>
    <w:rPr>
      <w:rFonts w:ascii="Times New Roman" w:eastAsia="宋体" w:hAnsi="Times New Roman" w:cs="Times New Roman"/>
      <w:spacing w:val="-2"/>
      <w:kern w:val="0"/>
      <w:sz w:val="28"/>
      <w:szCs w:val="20"/>
      <w:lang w:val="en-GB"/>
    </w:rPr>
  </w:style>
  <w:style w:type="character" w:customStyle="1" w:styleId="googqs-tidbitgoogqs-tidbit-1">
    <w:name w:val="goog_qs-tidbit goog_qs-tidbit-1"/>
    <w:basedOn w:val="a0"/>
  </w:style>
  <w:style w:type="character" w:customStyle="1" w:styleId="unnamed2">
    <w:name w:val="unnamed2"/>
    <w:basedOn w:val="a0"/>
    <w:qFormat/>
  </w:style>
  <w:style w:type="character" w:customStyle="1" w:styleId="51Char">
    <w:name w:val="环 5级 1 Char"/>
    <w:basedOn w:val="a0"/>
    <w:rPr>
      <w:rFonts w:ascii="宋体" w:eastAsia="宋体" w:hAnsi="宋体" w:cs="Times New Roman"/>
      <w:b/>
      <w:snapToGrid w:val="0"/>
      <w:sz w:val="28"/>
      <w:szCs w:val="28"/>
    </w:rPr>
  </w:style>
  <w:style w:type="character" w:customStyle="1" w:styleId="lan1">
    <w:name w:val="lan1"/>
    <w:basedOn w:val="a0"/>
    <w:rPr>
      <w:rFonts w:ascii="ˎ̥" w:hAnsi="ˎ̥" w:hint="default"/>
      <w:b/>
      <w:bCs/>
      <w:color w:val="0136B8"/>
      <w:sz w:val="20"/>
      <w:szCs w:val="20"/>
    </w:rPr>
  </w:style>
  <w:style w:type="character" w:customStyle="1" w:styleId="2CharCharCharCharChar1">
    <w:name w:val="标题 2 Char Char Char Char Char1"/>
    <w:basedOn w:val="a0"/>
    <w:locked/>
    <w:rPr>
      <w:rFonts w:ascii="宋体" w:eastAsia="宋体" w:hAnsi="宋体"/>
      <w:b/>
      <w:bCs/>
      <w:sz w:val="28"/>
      <w:szCs w:val="32"/>
      <w:lang w:val="en-US" w:eastAsia="zh-CN" w:bidi="ar-SA"/>
    </w:rPr>
  </w:style>
  <w:style w:type="character" w:customStyle="1" w:styleId="111CharChar">
    <w:name w:val="条标题1.1.1 Char Char"/>
    <w:basedOn w:val="a0"/>
    <w:locked/>
    <w:rPr>
      <w:rFonts w:ascii="宋体" w:eastAsia="宋体" w:hAnsi="宋体"/>
      <w:b/>
      <w:bCs/>
      <w:kern w:val="2"/>
      <w:sz w:val="32"/>
      <w:szCs w:val="32"/>
      <w:lang w:val="en-US" w:eastAsia="zh-CN" w:bidi="ar-SA"/>
    </w:rPr>
  </w:style>
  <w:style w:type="character" w:customStyle="1" w:styleId="1Charf7">
    <w:name w:val="正文文字1 Char"/>
    <w:basedOn w:val="a0"/>
    <w:rPr>
      <w:rFonts w:eastAsia="宋体"/>
      <w:kern w:val="2"/>
      <w:sz w:val="28"/>
      <w:lang w:val="en-US" w:eastAsia="zh-CN" w:bidi="ar-SA"/>
    </w:rPr>
  </w:style>
  <w:style w:type="character" w:customStyle="1" w:styleId="Head1wsaChar1">
    <w:name w:val="Head 1wsa Char1"/>
    <w:basedOn w:val="a0"/>
    <w:rPr>
      <w:rFonts w:ascii="Times New Roman" w:hAnsi="Times New Roman"/>
      <w:b/>
      <w:bCs/>
      <w:kern w:val="44"/>
      <w:sz w:val="44"/>
      <w:szCs w:val="44"/>
    </w:rPr>
  </w:style>
  <w:style w:type="character" w:customStyle="1" w:styleId="MFSChar">
    <w:name w:val="MFS单位 Char"/>
    <w:basedOn w:val="a0"/>
    <w:rPr>
      <w:rFonts w:ascii="Times New Roman" w:eastAsia="Times New Roman" w:hAnsi="Times New Roman" w:cs="Times New Roman"/>
      <w:sz w:val="18"/>
      <w:szCs w:val="24"/>
    </w:rPr>
  </w:style>
  <w:style w:type="character" w:customStyle="1" w:styleId="Charffffffff">
    <w:name w:val="缩进 Char"/>
    <w:basedOn w:val="a0"/>
    <w:rPr>
      <w:rFonts w:eastAsia="宋体"/>
      <w:sz w:val="24"/>
      <w:szCs w:val="24"/>
    </w:rPr>
  </w:style>
  <w:style w:type="character" w:customStyle="1" w:styleId="Charffffffff0">
    <w:name w:val="图名 Char"/>
    <w:basedOn w:val="a0"/>
    <w:rPr>
      <w:rFonts w:ascii="Times New Roman" w:eastAsia="宋体" w:hAnsi="Times New Roman" w:cs="Times New Roman"/>
      <w:b/>
      <w:sz w:val="28"/>
      <w:szCs w:val="20"/>
    </w:rPr>
  </w:style>
  <w:style w:type="character" w:customStyle="1" w:styleId="Charffffffff1">
    <w:name w:val="缅正文 Char"/>
    <w:basedOn w:val="a0"/>
    <w:rPr>
      <w:rFonts w:eastAsia="宋体"/>
      <w:sz w:val="24"/>
      <w:szCs w:val="24"/>
    </w:rPr>
  </w:style>
  <w:style w:type="character" w:customStyle="1" w:styleId="CharSTXinweiChar">
    <w:name w:val="样式 正文缩进正文（首行缩进两字） Char标题四 + (符号) STXinwei Char"/>
    <w:basedOn w:val="a0"/>
    <w:rPr>
      <w:rFonts w:eastAsia="仿宋_GB2312"/>
      <w:color w:val="000000"/>
      <w:kern w:val="0"/>
      <w:sz w:val="28"/>
      <w:szCs w:val="28"/>
    </w:rPr>
  </w:style>
  <w:style w:type="character" w:customStyle="1" w:styleId="Char1Char0">
    <w:name w:val="样式 正文缩进正文（首行缩进两字） Char标题四 + (西文) 宋体 小四1 Char"/>
    <w:basedOn w:val="a0"/>
    <w:rPr>
      <w:rFonts w:ascii="宋体" w:eastAsia="仿宋_GB2312" w:hAnsi="宋体"/>
      <w:color w:val="000000"/>
      <w:kern w:val="0"/>
      <w:sz w:val="28"/>
      <w:szCs w:val="28"/>
    </w:rPr>
  </w:style>
  <w:style w:type="character" w:customStyle="1" w:styleId="Char2Char">
    <w:name w:val="样式 正文缩进正文（首行缩进两字） Char标题四 + (西文) 宋体 小四2 Char"/>
    <w:basedOn w:val="a0"/>
    <w:rPr>
      <w:rFonts w:ascii="宋体" w:eastAsia="仿宋_GB2312" w:hAnsi="宋体"/>
      <w:color w:val="000000"/>
      <w:kern w:val="0"/>
      <w:sz w:val="28"/>
      <w:szCs w:val="28"/>
    </w:rPr>
  </w:style>
  <w:style w:type="character" w:customStyle="1" w:styleId="Charffffffff2">
    <w:name w:val="内苡 Char"/>
    <w:basedOn w:val="a0"/>
    <w:rPr>
      <w:rFonts w:ascii="宋体" w:eastAsia="宋体" w:hAnsi="宋体" w:cs="Times New Roman"/>
      <w:sz w:val="28"/>
      <w:szCs w:val="28"/>
    </w:rPr>
  </w:style>
  <w:style w:type="character" w:customStyle="1" w:styleId="004CharChar">
    <w:name w:val="004 Char Char"/>
    <w:basedOn w:val="a0"/>
    <w:rPr>
      <w:rFonts w:ascii="黑体" w:eastAsia="黑体"/>
      <w:kern w:val="2"/>
      <w:sz w:val="24"/>
      <w:lang w:val="en-US" w:eastAsia="zh-CN" w:bidi="ar-SA"/>
    </w:rPr>
  </w:style>
  <w:style w:type="character" w:customStyle="1" w:styleId="lawsitemtext1">
    <w:name w:val="lawsitemtext1"/>
    <w:basedOn w:val="a0"/>
    <w:rPr>
      <w:color w:val="154863"/>
      <w:sz w:val="21"/>
      <w:szCs w:val="21"/>
    </w:rPr>
  </w:style>
  <w:style w:type="character" w:customStyle="1" w:styleId="CharChar1c">
    <w:name w:val="正文文字缩进 Char Char1"/>
    <w:basedOn w:val="a0"/>
    <w:locked/>
    <w:rPr>
      <w:szCs w:val="24"/>
      <w:lang w:bidi="ar-SA"/>
    </w:rPr>
  </w:style>
  <w:style w:type="character" w:customStyle="1" w:styleId="f9wen1">
    <w:name w:val="f9wen1"/>
    <w:basedOn w:val="a0"/>
    <w:rPr>
      <w:spacing w:val="12"/>
      <w:sz w:val="18"/>
      <w:szCs w:val="18"/>
      <w:u w:val="none"/>
    </w:rPr>
  </w:style>
  <w:style w:type="character" w:customStyle="1" w:styleId="Charffffffff3">
    <w:name w:val="表头名称 Char"/>
    <w:basedOn w:val="a0"/>
    <w:rPr>
      <w:rFonts w:ascii="黑体" w:eastAsia="黑体" w:hAnsi="宋体"/>
      <w:kern w:val="2"/>
      <w:sz w:val="24"/>
      <w:szCs w:val="24"/>
      <w:lang w:val="en-US" w:eastAsia="zh-CN" w:bidi="ar-SA"/>
    </w:rPr>
  </w:style>
  <w:style w:type="character" w:customStyle="1" w:styleId="ChapterTitleCharChar">
    <w:name w:val="Chapter Title Char Char"/>
    <w:basedOn w:val="a0"/>
    <w:rPr>
      <w:rFonts w:ascii="Times New Roman" w:hAnsi="Times New Roman"/>
      <w:b/>
      <w:bCs/>
      <w:iCs/>
      <w:sz w:val="30"/>
      <w:szCs w:val="26"/>
      <w:lang w:bidi="en-US"/>
    </w:rPr>
  </w:style>
  <w:style w:type="character" w:customStyle="1" w:styleId="5Char5">
    <w:name w:val="5级正文 Char"/>
    <w:basedOn w:val="a0"/>
    <w:rPr>
      <w:rFonts w:eastAsia="宋体"/>
      <w:b/>
      <w:sz w:val="24"/>
      <w:szCs w:val="24"/>
    </w:rPr>
  </w:style>
  <w:style w:type="character" w:customStyle="1" w:styleId="googqs-tidbitgoogqs-tidbit-0">
    <w:name w:val="goog_qs-tidbit goog_qs-tidbit-0"/>
    <w:basedOn w:val="a0"/>
  </w:style>
  <w:style w:type="character" w:customStyle="1" w:styleId="style31">
    <w:name w:val="style31"/>
    <w:basedOn w:val="a0"/>
    <w:rPr>
      <w:b/>
      <w:bCs/>
      <w:color w:val="3795D2"/>
      <w:sz w:val="21"/>
      <w:szCs w:val="21"/>
    </w:rPr>
  </w:style>
  <w:style w:type="character" w:customStyle="1" w:styleId="3Char1Char">
    <w:name w:val="标题 3 Char1 Char"/>
    <w:basedOn w:val="a0"/>
    <w:rPr>
      <w:rFonts w:eastAsia="宋体"/>
      <w:b/>
      <w:bCs/>
      <w:kern w:val="2"/>
      <w:sz w:val="32"/>
      <w:szCs w:val="32"/>
      <w:lang w:val="en-US" w:eastAsia="zh-CN" w:bidi="ar-SA"/>
    </w:rPr>
  </w:style>
  <w:style w:type="character" w:customStyle="1" w:styleId="Charffffffff4">
    <w:name w:val="可研表格 Char"/>
    <w:locked/>
    <w:rPr>
      <w:rFonts w:ascii="Times New Roman" w:eastAsia="宋体" w:hAnsi="Times New Roman" w:cs="Times New Roman"/>
      <w:sz w:val="24"/>
      <w:szCs w:val="24"/>
    </w:rPr>
  </w:style>
  <w:style w:type="character" w:customStyle="1" w:styleId="lanmutitle1">
    <w:name w:val="lanmu_title1"/>
    <w:basedOn w:val="a0"/>
    <w:rPr>
      <w:b/>
      <w:bCs/>
      <w:color w:val="000000"/>
      <w:sz w:val="24"/>
      <w:szCs w:val="24"/>
    </w:rPr>
  </w:style>
  <w:style w:type="character" w:customStyle="1" w:styleId="2CharCharCharCharChar2">
    <w:name w:val="标题 2 Char Char Char Char Char2"/>
    <w:basedOn w:val="a0"/>
    <w:rPr>
      <w:rFonts w:ascii="Arial" w:eastAsia="宋体" w:hAnsi="Arial" w:cs="Arial" w:hint="default"/>
      <w:b/>
      <w:snapToGrid w:val="0"/>
      <w:sz w:val="32"/>
      <w:szCs w:val="32"/>
      <w:lang w:val="en-US" w:eastAsia="zh-CN" w:bidi="ar-SA"/>
    </w:rPr>
  </w:style>
  <w:style w:type="character" w:customStyle="1" w:styleId="4CharChar10">
    <w:name w:val="标题 4 Char Char1"/>
    <w:basedOn w:val="a0"/>
    <w:rPr>
      <w:rFonts w:eastAsia="黑体"/>
      <w:bCs/>
      <w:kern w:val="2"/>
      <w:sz w:val="24"/>
      <w:szCs w:val="24"/>
      <w:lang w:val="en-US" w:eastAsia="zh-CN" w:bidi="ar-SA"/>
    </w:rPr>
  </w:style>
  <w:style w:type="character" w:customStyle="1" w:styleId="mainfirst1">
    <w:name w:val="mainfirst1"/>
    <w:basedOn w:val="a0"/>
    <w:semiHidden/>
    <w:rPr>
      <w:rFonts w:ascii="宋体" w:eastAsia="黑体" w:hAnsi="宋体" w:cs="宋体"/>
      <w:b/>
      <w:bCs/>
      <w:color w:val="FF0000"/>
      <w:kern w:val="2"/>
      <w:sz w:val="36"/>
      <w:szCs w:val="36"/>
      <w:lang w:val="en-US" w:eastAsia="zh-CN" w:bidi="ar-SA"/>
    </w:rPr>
  </w:style>
  <w:style w:type="character" w:customStyle="1" w:styleId="CharCharCharCharCharCCharCharCharCharCharCharChar">
    <w:name w:val="普通文字 Char Char Char Char Char C Char Char Char Char Char Char Char"/>
    <w:basedOn w:val="a0"/>
    <w:semiHidden/>
    <w:rPr>
      <w:rFonts w:ascii="宋体" w:eastAsia="宋体" w:hAnsi="Courier New" w:cs="宋体"/>
      <w:kern w:val="2"/>
      <w:sz w:val="28"/>
      <w:szCs w:val="24"/>
      <w:lang w:val="en-US" w:eastAsia="zh-CN" w:bidi="ar-SA"/>
    </w:rPr>
  </w:style>
  <w:style w:type="character" w:customStyle="1" w:styleId="redfont">
    <w:name w:val="redfont"/>
    <w:basedOn w:val="a0"/>
    <w:semiHidden/>
    <w:rPr>
      <w:rFonts w:ascii="宋体" w:eastAsia="黑体" w:hAnsi="宋体" w:cs="宋体"/>
      <w:kern w:val="2"/>
      <w:sz w:val="28"/>
      <w:szCs w:val="24"/>
      <w:lang w:val="en-US" w:eastAsia="zh-CN" w:bidi="ar-SA"/>
    </w:rPr>
  </w:style>
  <w:style w:type="character" w:customStyle="1" w:styleId="afffffffffffffffffffffffffc">
    <w:name w:val="样式 黑体 小四"/>
    <w:basedOn w:val="a0"/>
    <w:semiHidden/>
    <w:rPr>
      <w:rFonts w:ascii="黑体" w:eastAsia="黑体" w:hAnsi="黑体"/>
      <w:sz w:val="24"/>
    </w:rPr>
  </w:style>
  <w:style w:type="character" w:customStyle="1" w:styleId="newscda">
    <w:name w:val="news_c_da"/>
    <w:basedOn w:val="a0"/>
  </w:style>
  <w:style w:type="character" w:customStyle="1" w:styleId="gt10c08">
    <w:name w:val="g_t_10 c08"/>
    <w:basedOn w:val="a0"/>
  </w:style>
  <w:style w:type="character" w:customStyle="1" w:styleId="gtboldc07">
    <w:name w:val="g_t_bold c07"/>
    <w:basedOn w:val="a0"/>
  </w:style>
  <w:style w:type="character" w:customStyle="1" w:styleId="t1">
    <w:name w:val="t1"/>
    <w:basedOn w:val="a0"/>
  </w:style>
  <w:style w:type="character" w:customStyle="1" w:styleId="Char47">
    <w:name w:val="第四层条 Char4"/>
    <w:basedOn w:val="a0"/>
    <w:rPr>
      <w:rFonts w:eastAsia="宋体"/>
      <w:b/>
      <w:bCs/>
      <w:kern w:val="2"/>
      <w:sz w:val="28"/>
      <w:szCs w:val="28"/>
      <w:lang w:val="en-US" w:eastAsia="zh-CN" w:bidi="ar-SA"/>
    </w:rPr>
  </w:style>
  <w:style w:type="character" w:customStyle="1" w:styleId="Char1CharChar5">
    <w:name w:val="正文首行缩进 Char1 Char Char5"/>
    <w:rPr>
      <w:rFonts w:eastAsia="宋体"/>
      <w:kern w:val="2"/>
      <w:sz w:val="21"/>
      <w:lang w:val="en-US" w:eastAsia="zh-CN" w:bidi="ar-SA"/>
    </w:rPr>
  </w:style>
  <w:style w:type="character" w:customStyle="1" w:styleId="body-cn-blackstyle3">
    <w:name w:val="body-cn-black style3"/>
    <w:basedOn w:val="a0"/>
  </w:style>
  <w:style w:type="character" w:customStyle="1" w:styleId="font-title25">
    <w:name w:val="font-title25"/>
    <w:basedOn w:val="a0"/>
  </w:style>
  <w:style w:type="character" w:customStyle="1" w:styleId="sp">
    <w:name w:val="sp"/>
    <w:basedOn w:val="a0"/>
  </w:style>
  <w:style w:type="character" w:customStyle="1" w:styleId="Charffffffff5">
    <w:name w:val="标准正文格式 Char"/>
    <w:basedOn w:val="Charfffff8"/>
    <w:rPr>
      <w:rFonts w:ascii="宋体" w:eastAsia="宋体" w:hAnsi="宋体" w:cs="Times New Roman"/>
      <w:snapToGrid w:val="0"/>
      <w:color w:val="000000"/>
      <w:kern w:val="0"/>
      <w:sz w:val="24"/>
      <w:szCs w:val="24"/>
      <w:lang w:val="en-US" w:eastAsia="zh-CN" w:bidi="ar-SA"/>
    </w:rPr>
  </w:style>
  <w:style w:type="character" w:customStyle="1" w:styleId="FontStyle337">
    <w:name w:val="Font Style337"/>
    <w:basedOn w:val="a0"/>
    <w:rPr>
      <w:rFonts w:ascii="宋体" w:eastAsia="宋体" w:cs="宋体"/>
      <w:sz w:val="22"/>
      <w:szCs w:val="22"/>
    </w:rPr>
  </w:style>
  <w:style w:type="character" w:customStyle="1" w:styleId="FontStyle338">
    <w:name w:val="Font Style338"/>
    <w:basedOn w:val="a0"/>
    <w:rPr>
      <w:rFonts w:ascii="宋体" w:eastAsia="宋体" w:cs="宋体"/>
      <w:w w:val="120"/>
      <w:sz w:val="18"/>
      <w:szCs w:val="18"/>
    </w:rPr>
  </w:style>
  <w:style w:type="character" w:customStyle="1" w:styleId="FontStyle339">
    <w:name w:val="Font Style339"/>
    <w:basedOn w:val="a0"/>
    <w:rPr>
      <w:rFonts w:ascii="宋体" w:eastAsia="宋体" w:cs="宋体"/>
      <w:b/>
      <w:bCs/>
      <w:sz w:val="20"/>
      <w:szCs w:val="20"/>
    </w:rPr>
  </w:style>
  <w:style w:type="character" w:customStyle="1" w:styleId="FontStyle336">
    <w:name w:val="Font Style336"/>
    <w:basedOn w:val="a0"/>
    <w:rPr>
      <w:rFonts w:ascii="宋体" w:eastAsia="宋体" w:cs="宋体"/>
      <w:sz w:val="16"/>
      <w:szCs w:val="16"/>
    </w:rPr>
  </w:style>
  <w:style w:type="character" w:customStyle="1" w:styleId="FontStyle328">
    <w:name w:val="Font Style328"/>
    <w:basedOn w:val="a0"/>
    <w:rPr>
      <w:rFonts w:ascii="Georgia" w:hAnsi="Georgia" w:cs="Georgia"/>
      <w:b/>
      <w:bCs/>
      <w:spacing w:val="-20"/>
      <w:sz w:val="20"/>
      <w:szCs w:val="20"/>
    </w:rPr>
  </w:style>
  <w:style w:type="character" w:customStyle="1" w:styleId="FontStyle330">
    <w:name w:val="Font Style330"/>
    <w:basedOn w:val="a0"/>
    <w:rPr>
      <w:rFonts w:ascii="宋体" w:eastAsia="宋体" w:cs="宋体"/>
      <w:spacing w:val="-10"/>
      <w:sz w:val="12"/>
      <w:szCs w:val="12"/>
    </w:rPr>
  </w:style>
  <w:style w:type="character" w:customStyle="1" w:styleId="FontStyle347">
    <w:name w:val="Font Style347"/>
    <w:basedOn w:val="a0"/>
    <w:rPr>
      <w:rFonts w:ascii="Times New Roman" w:hAnsi="Times New Roman" w:cs="Times New Roman"/>
      <w:sz w:val="14"/>
      <w:szCs w:val="14"/>
    </w:rPr>
  </w:style>
  <w:style w:type="character" w:customStyle="1" w:styleId="FontStyle348">
    <w:name w:val="Font Style348"/>
    <w:basedOn w:val="a0"/>
    <w:rPr>
      <w:rFonts w:ascii="宋体" w:eastAsia="宋体" w:cs="宋体"/>
      <w:sz w:val="14"/>
      <w:szCs w:val="14"/>
    </w:rPr>
  </w:style>
  <w:style w:type="character" w:customStyle="1" w:styleId="FontStyle375">
    <w:name w:val="Font Style375"/>
    <w:basedOn w:val="a0"/>
    <w:rPr>
      <w:rFonts w:ascii="Times New Roman" w:hAnsi="Times New Roman" w:cs="Times New Roman"/>
      <w:sz w:val="22"/>
      <w:szCs w:val="22"/>
    </w:rPr>
  </w:style>
  <w:style w:type="character" w:customStyle="1" w:styleId="FontStyle302">
    <w:name w:val="Font Style302"/>
    <w:basedOn w:val="a0"/>
    <w:rPr>
      <w:rFonts w:ascii="宋体" w:eastAsia="宋体" w:cs="宋体"/>
      <w:sz w:val="20"/>
      <w:szCs w:val="20"/>
    </w:rPr>
  </w:style>
  <w:style w:type="character" w:customStyle="1" w:styleId="FontStyle316">
    <w:name w:val="Font Style316"/>
    <w:basedOn w:val="a0"/>
    <w:rPr>
      <w:rFonts w:ascii="宋体" w:eastAsia="宋体" w:cs="宋体"/>
      <w:b/>
      <w:bCs/>
      <w:sz w:val="20"/>
      <w:szCs w:val="20"/>
    </w:rPr>
  </w:style>
  <w:style w:type="character" w:customStyle="1" w:styleId="FontStyle322">
    <w:name w:val="Font Style322"/>
    <w:basedOn w:val="a0"/>
    <w:rPr>
      <w:rFonts w:ascii="Times New Roman" w:hAnsi="Times New Roman" w:cs="Times New Roman"/>
      <w:i/>
      <w:iCs/>
      <w:sz w:val="22"/>
      <w:szCs w:val="22"/>
    </w:rPr>
  </w:style>
  <w:style w:type="character" w:customStyle="1" w:styleId="FontStyle374">
    <w:name w:val="Font Style374"/>
    <w:basedOn w:val="a0"/>
    <w:rPr>
      <w:rFonts w:ascii="Times New Roman" w:hAnsi="Times New Roman" w:cs="Times New Roman"/>
      <w:sz w:val="12"/>
      <w:szCs w:val="12"/>
    </w:rPr>
  </w:style>
  <w:style w:type="character" w:customStyle="1" w:styleId="FontStyle373">
    <w:name w:val="Font Style373"/>
    <w:basedOn w:val="a0"/>
    <w:rPr>
      <w:rFonts w:ascii="宋体" w:eastAsia="宋体" w:cs="宋体"/>
      <w:spacing w:val="-20"/>
      <w:sz w:val="18"/>
      <w:szCs w:val="18"/>
    </w:rPr>
  </w:style>
  <w:style w:type="character" w:customStyle="1" w:styleId="FontStyle399">
    <w:name w:val="Font Style399"/>
    <w:basedOn w:val="a0"/>
    <w:rPr>
      <w:rFonts w:ascii="宋体" w:eastAsia="宋体" w:cs="宋体"/>
      <w:i/>
      <w:iCs/>
      <w:spacing w:val="60"/>
      <w:w w:val="200"/>
      <w:sz w:val="10"/>
      <w:szCs w:val="10"/>
    </w:rPr>
  </w:style>
  <w:style w:type="character" w:customStyle="1" w:styleId="FontStyle303">
    <w:name w:val="Font Style303"/>
    <w:basedOn w:val="a0"/>
    <w:rPr>
      <w:rFonts w:ascii="宋体" w:eastAsia="宋体" w:cs="宋体"/>
      <w:sz w:val="20"/>
      <w:szCs w:val="20"/>
    </w:rPr>
  </w:style>
  <w:style w:type="character" w:customStyle="1" w:styleId="FontStyle391">
    <w:name w:val="Font Style391"/>
    <w:basedOn w:val="a0"/>
    <w:rPr>
      <w:rFonts w:ascii="宋体" w:eastAsia="宋体" w:cs="宋体"/>
      <w:w w:val="350"/>
      <w:sz w:val="12"/>
      <w:szCs w:val="12"/>
    </w:rPr>
  </w:style>
  <w:style w:type="character" w:customStyle="1" w:styleId="FontStyle392">
    <w:name w:val="Font Style392"/>
    <w:basedOn w:val="a0"/>
    <w:rPr>
      <w:rFonts w:ascii="宋体" w:eastAsia="宋体" w:cs="宋体"/>
      <w:w w:val="150"/>
      <w:sz w:val="16"/>
      <w:szCs w:val="16"/>
    </w:rPr>
  </w:style>
  <w:style w:type="character" w:customStyle="1" w:styleId="224Char">
    <w:name w:val="样式 正文文字 + 首行缩进:  2 字符 行距: 最小值 24 磅 Char"/>
    <w:basedOn w:val="a0"/>
    <w:qFormat/>
    <w:rPr>
      <w:rFonts w:ascii="Times New Roman" w:eastAsia="宋体" w:hAnsi="Times New Roman" w:cs="宋体"/>
      <w:sz w:val="24"/>
      <w:szCs w:val="20"/>
    </w:rPr>
  </w:style>
  <w:style w:type="character" w:customStyle="1" w:styleId="Charffffff5">
    <w:name w:val="表格式 Char"/>
    <w:basedOn w:val="a0"/>
    <w:link w:val="afffffffffffffa"/>
    <w:rPr>
      <w:kern w:val="2"/>
      <w:sz w:val="21"/>
    </w:rPr>
  </w:style>
  <w:style w:type="character" w:customStyle="1" w:styleId="Char1ff8">
    <w:name w:val="三级标题 Char1"/>
    <w:basedOn w:val="a0"/>
    <w:rPr>
      <w:rFonts w:eastAsia="宋体"/>
      <w:b/>
      <w:bCs/>
      <w:kern w:val="2"/>
      <w:sz w:val="32"/>
      <w:szCs w:val="32"/>
      <w:lang w:val="en-US" w:eastAsia="zh-CN" w:bidi="ar-SA"/>
    </w:rPr>
  </w:style>
  <w:style w:type="character" w:customStyle="1" w:styleId="75CharChar">
    <w:name w:val="标题 7表内5号 Char Char"/>
    <w:basedOn w:val="a0"/>
    <w:rPr>
      <w:rFonts w:eastAsia="宋体"/>
      <w:b/>
      <w:bCs/>
      <w:kern w:val="2"/>
      <w:sz w:val="24"/>
      <w:lang w:val="en-US" w:eastAsia="zh-CN" w:bidi="ar-SA"/>
    </w:rPr>
  </w:style>
  <w:style w:type="character" w:customStyle="1" w:styleId="CharCharffff0">
    <w:name w:val="图表注 Char Char"/>
    <w:basedOn w:val="a0"/>
    <w:rPr>
      <w:rFonts w:ascii="黑体" w:eastAsia="黑体" w:hAnsi="Arial" w:cs="Arial"/>
      <w:kern w:val="2"/>
      <w:sz w:val="21"/>
      <w:lang w:val="en-US" w:eastAsia="zh-CN" w:bidi="ar-SA"/>
    </w:rPr>
  </w:style>
  <w:style w:type="character" w:customStyle="1" w:styleId="CharCharCharCharCharCharCharCharCharCharCharChar">
    <w:name w:val="Char Char Char Char Char Char Char Char Char Char Char Char"/>
    <w:locked/>
    <w:rPr>
      <w:rFonts w:ascii="Verdana" w:eastAsia="宋体" w:hAnsi="Verdana"/>
      <w:lang w:eastAsia="en-US" w:bidi="ar-SA"/>
    </w:rPr>
  </w:style>
  <w:style w:type="character" w:customStyle="1" w:styleId="txtcontent11">
    <w:name w:val="txtcontent11"/>
    <w:rPr>
      <w:rFonts w:ascii="ˎ̥" w:hAnsi="ˎ̥" w:hint="default"/>
      <w:color w:val="000000"/>
      <w:sz w:val="21"/>
      <w:szCs w:val="21"/>
    </w:rPr>
  </w:style>
  <w:style w:type="character" w:customStyle="1" w:styleId="5CharChar1">
    <w:name w:val="5号宋体居中 Char Char"/>
    <w:basedOn w:val="a0"/>
    <w:rPr>
      <w:rFonts w:ascii="Arial" w:eastAsia="黑体" w:hAnsi="Arial" w:cs="Times New Roman"/>
      <w:szCs w:val="20"/>
    </w:rPr>
  </w:style>
  <w:style w:type="character" w:customStyle="1" w:styleId="Char2fc">
    <w:name w:val="表文 Char2"/>
    <w:basedOn w:val="a0"/>
    <w:link w:val="affffffffffffa"/>
    <w:rPr>
      <w:position w:val="-24"/>
      <w:sz w:val="24"/>
    </w:rPr>
  </w:style>
  <w:style w:type="character" w:customStyle="1" w:styleId="15Char1">
    <w:name w:val="四号宋体左齐行距1.5倍 Char"/>
    <w:basedOn w:val="a0"/>
    <w:locked/>
    <w:rPr>
      <w:rFonts w:eastAsia="宋体"/>
      <w:b/>
      <w:bCs/>
      <w:kern w:val="2"/>
      <w:sz w:val="32"/>
      <w:szCs w:val="32"/>
      <w:lang w:val="en-US" w:eastAsia="zh-CN" w:bidi="ar-SA"/>
    </w:rPr>
  </w:style>
  <w:style w:type="character" w:customStyle="1" w:styleId="p11">
    <w:name w:val="p11"/>
    <w:basedOn w:val="a0"/>
    <w:rPr>
      <w:rFonts w:hint="default"/>
      <w:spacing w:val="375"/>
      <w:sz w:val="18"/>
      <w:szCs w:val="18"/>
    </w:rPr>
  </w:style>
  <w:style w:type="character" w:customStyle="1" w:styleId="ft42">
    <w:name w:val="ft42"/>
    <w:basedOn w:val="a0"/>
    <w:rPr>
      <w:rFonts w:ascii="Times" w:hAnsi="Times" w:cs="Times" w:hint="default"/>
      <w:color w:val="000000"/>
      <w:sz w:val="27"/>
      <w:szCs w:val="27"/>
    </w:rPr>
  </w:style>
  <w:style w:type="character" w:customStyle="1" w:styleId="ft44">
    <w:name w:val="ft44"/>
    <w:basedOn w:val="a0"/>
    <w:rPr>
      <w:rFonts w:ascii="Times" w:hAnsi="Times" w:cs="Times" w:hint="default"/>
      <w:color w:val="000000"/>
      <w:sz w:val="11"/>
      <w:szCs w:val="11"/>
    </w:rPr>
  </w:style>
  <w:style w:type="character" w:customStyle="1" w:styleId="ft610">
    <w:name w:val="ft610"/>
    <w:basedOn w:val="a0"/>
    <w:rPr>
      <w:rFonts w:ascii="Times" w:hAnsi="Times" w:cs="Times" w:hint="default"/>
      <w:color w:val="000000"/>
      <w:sz w:val="24"/>
      <w:szCs w:val="24"/>
    </w:rPr>
  </w:style>
  <w:style w:type="character" w:customStyle="1" w:styleId="ft183">
    <w:name w:val="ft183"/>
    <w:basedOn w:val="a0"/>
    <w:rPr>
      <w:rFonts w:ascii="Times" w:hAnsi="Times" w:cs="Times" w:hint="default"/>
      <w:color w:val="000000"/>
      <w:spacing w:val="345"/>
      <w:sz w:val="24"/>
      <w:szCs w:val="24"/>
    </w:rPr>
  </w:style>
  <w:style w:type="character" w:customStyle="1" w:styleId="jj1">
    <w:name w:val="jj1"/>
    <w:basedOn w:val="a0"/>
    <w:rPr>
      <w:spacing w:val="300"/>
    </w:rPr>
  </w:style>
  <w:style w:type="character" w:customStyle="1" w:styleId="5CharChar10">
    <w:name w:val="页眉小5号 Char Char1"/>
    <w:basedOn w:val="a0"/>
    <w:rPr>
      <w:rFonts w:eastAsia="宋体"/>
      <w:kern w:val="2"/>
      <w:sz w:val="18"/>
      <w:szCs w:val="18"/>
      <w:lang w:val="en-US" w:eastAsia="zh-CN" w:bidi="ar-SA"/>
    </w:rPr>
  </w:style>
  <w:style w:type="character" w:customStyle="1" w:styleId="Char1ff9">
    <w:name w:val="正 Char1"/>
    <w:basedOn w:val="a0"/>
    <w:rPr>
      <w:rFonts w:ascii="宋体" w:hAnsi="宋体"/>
      <w:color w:val="FF0000"/>
      <w:kern w:val="2"/>
      <w:sz w:val="28"/>
      <w:szCs w:val="28"/>
      <w:lang w:val="zh-CN" w:eastAsia="zh-CN"/>
    </w:rPr>
  </w:style>
  <w:style w:type="character" w:customStyle="1" w:styleId="hui141">
    <w:name w:val="hui141"/>
    <w:basedOn w:val="a0"/>
    <w:rPr>
      <w:b/>
      <w:bCs/>
      <w:color w:val="333333"/>
      <w:sz w:val="21"/>
      <w:szCs w:val="21"/>
    </w:rPr>
  </w:style>
  <w:style w:type="character" w:customStyle="1" w:styleId="22Char0">
    <w:name w:val="小2号宋体居中行距2倍 Char"/>
    <w:basedOn w:val="a0"/>
    <w:locked/>
    <w:rPr>
      <w:rFonts w:eastAsia="宋体"/>
      <w:b/>
      <w:bCs/>
      <w:kern w:val="44"/>
      <w:sz w:val="44"/>
      <w:szCs w:val="44"/>
      <w:lang w:val="en-US" w:eastAsia="zh-CN" w:bidi="ar-SA"/>
    </w:rPr>
  </w:style>
  <w:style w:type="character" w:customStyle="1" w:styleId="22Char1">
    <w:name w:val="样式 标题 2 + 首行缩进:  2 字符 Char"/>
    <w:basedOn w:val="CharChar18"/>
    <w:locked/>
    <w:rPr>
      <w:rFonts w:ascii="Arial" w:eastAsia="黑体" w:hAnsi="Arial" w:cs="Times New Roman" w:hint="default"/>
      <w:b w:val="0"/>
      <w:bCs w:val="0"/>
      <w:kern w:val="2"/>
      <w:sz w:val="32"/>
      <w:szCs w:val="32"/>
      <w:lang w:val="en-US" w:eastAsia="zh-CN" w:bidi="ar-SA"/>
    </w:rPr>
  </w:style>
  <w:style w:type="character" w:customStyle="1" w:styleId="22Char2">
    <w:name w:val="样式 标题 2 + 宋体 小二 首行缩进:  2 字符 Char"/>
    <w:basedOn w:val="a0"/>
    <w:locked/>
    <w:rPr>
      <w:rFonts w:ascii="宋体" w:hAnsi="宋体"/>
      <w:b/>
      <w:bCs/>
      <w:sz w:val="32"/>
    </w:rPr>
  </w:style>
  <w:style w:type="character" w:customStyle="1" w:styleId="2Charf2">
    <w:name w:val="左2 Char"/>
    <w:basedOn w:val="a0"/>
    <w:locked/>
    <w:rPr>
      <w:rFonts w:ascii="宋体" w:hAnsi="宋体"/>
      <w:sz w:val="28"/>
      <w:szCs w:val="28"/>
    </w:rPr>
  </w:style>
  <w:style w:type="character" w:customStyle="1" w:styleId="5ff7">
    <w:name w:val="不明显强调5"/>
    <w:qFormat/>
    <w:rPr>
      <w:i/>
      <w:color w:val="5A5A5A"/>
    </w:rPr>
  </w:style>
  <w:style w:type="character" w:customStyle="1" w:styleId="5ff8">
    <w:name w:val="明显强调5"/>
    <w:basedOn w:val="a0"/>
    <w:qFormat/>
    <w:rPr>
      <w:b/>
      <w:i/>
      <w:sz w:val="24"/>
      <w:szCs w:val="24"/>
      <w:u w:val="single"/>
    </w:rPr>
  </w:style>
  <w:style w:type="character" w:customStyle="1" w:styleId="5ff9">
    <w:name w:val="不明显参考5"/>
    <w:basedOn w:val="a0"/>
    <w:qFormat/>
    <w:rPr>
      <w:sz w:val="24"/>
      <w:szCs w:val="24"/>
      <w:u w:val="single"/>
    </w:rPr>
  </w:style>
  <w:style w:type="character" w:customStyle="1" w:styleId="5ffa">
    <w:name w:val="明显参考5"/>
    <w:basedOn w:val="a0"/>
    <w:qFormat/>
    <w:rPr>
      <w:b/>
      <w:sz w:val="24"/>
      <w:u w:val="single"/>
    </w:rPr>
  </w:style>
  <w:style w:type="character" w:customStyle="1" w:styleId="5ffb">
    <w:name w:val="书籍标题5"/>
    <w:basedOn w:val="a0"/>
    <w:qFormat/>
    <w:rPr>
      <w:rFonts w:ascii="Cambria" w:eastAsia="宋体" w:hAnsi="Cambria" w:hint="default"/>
      <w:b/>
      <w:i/>
      <w:sz w:val="24"/>
      <w:szCs w:val="24"/>
    </w:rPr>
  </w:style>
  <w:style w:type="character" w:customStyle="1" w:styleId="11Char0">
    <w:name w:val="标题 11 Char"/>
    <w:basedOn w:val="a0"/>
    <w:rPr>
      <w:rFonts w:ascii="宋体" w:eastAsia="宋体" w:hAnsi="宋体" w:cs="Times New Roman" w:hint="eastAsia"/>
      <w:kern w:val="44"/>
      <w:sz w:val="32"/>
      <w:szCs w:val="32"/>
    </w:rPr>
  </w:style>
  <w:style w:type="character" w:customStyle="1" w:styleId="1113CharChar0">
    <w:name w:val="1.1.1标题 3 Char Char"/>
    <w:basedOn w:val="a0"/>
    <w:rPr>
      <w:rFonts w:ascii="Arial" w:eastAsia="宋体" w:hAnsi="Arial" w:cs="Times New Roman" w:hint="default"/>
      <w:b/>
      <w:kern w:val="44"/>
      <w:sz w:val="30"/>
      <w:szCs w:val="20"/>
    </w:rPr>
  </w:style>
  <w:style w:type="character" w:customStyle="1" w:styleId="112CharChar0">
    <w:name w:val="1.1标题 2 Char Char"/>
    <w:basedOn w:val="a0"/>
    <w:rPr>
      <w:rFonts w:ascii="Arial" w:eastAsia="宋体" w:hAnsi="Arial" w:cs="Times New Roman" w:hint="default"/>
      <w:b/>
      <w:kern w:val="44"/>
      <w:sz w:val="28"/>
      <w:szCs w:val="20"/>
    </w:rPr>
  </w:style>
  <w:style w:type="character" w:customStyle="1" w:styleId="bold121">
    <w:name w:val="bold121"/>
    <w:basedOn w:val="a0"/>
    <w:rPr>
      <w:b/>
      <w:bCs/>
      <w:sz w:val="18"/>
      <w:szCs w:val="18"/>
    </w:rPr>
  </w:style>
  <w:style w:type="character" w:customStyle="1" w:styleId="textcontents">
    <w:name w:val="textcontents"/>
    <w:basedOn w:val="a0"/>
  </w:style>
  <w:style w:type="character" w:customStyle="1" w:styleId="afffffffffffffffffffffffffd">
    <w:name w:val="上标"/>
    <w:rPr>
      <w:vertAlign w:val="superscript"/>
    </w:rPr>
  </w:style>
  <w:style w:type="character" w:customStyle="1" w:styleId="3Chard">
    <w:name w:val="3标题(治) Char"/>
    <w:basedOn w:val="a0"/>
    <w:rPr>
      <w:rFonts w:ascii="Times New Roman" w:eastAsia="宋体" w:hAnsi="Times New Roman" w:cs="Times New Roman"/>
      <w:b/>
      <w:bCs/>
      <w:sz w:val="28"/>
      <w:szCs w:val="28"/>
    </w:rPr>
  </w:style>
  <w:style w:type="character" w:customStyle="1" w:styleId="3Chare">
    <w:name w:val="蒲标题3 Char"/>
    <w:rPr>
      <w:rFonts w:ascii="Times New Roman" w:eastAsia="宋体" w:hAnsi="Times New Roman" w:cs="Times New Roman"/>
      <w:b/>
      <w:bCs/>
      <w:color w:val="000000"/>
      <w:kern w:val="0"/>
      <w:sz w:val="24"/>
      <w:szCs w:val="24"/>
    </w:rPr>
  </w:style>
  <w:style w:type="character" w:customStyle="1" w:styleId="Charffffffff6">
    <w:name w:val="蒲正文 Char"/>
    <w:basedOn w:val="a0"/>
    <w:rPr>
      <w:rFonts w:ascii="Times New Roman" w:eastAsia="宋体" w:hAnsi="Times New Roman" w:cs="Times New Roman"/>
      <w:kern w:val="0"/>
      <w:sz w:val="24"/>
      <w:szCs w:val="24"/>
    </w:rPr>
  </w:style>
  <w:style w:type="character" w:customStyle="1" w:styleId="infodetail">
    <w:name w:val="infodetail"/>
    <w:basedOn w:val="a0"/>
  </w:style>
  <w:style w:type="character" w:customStyle="1" w:styleId="1Char14">
    <w:name w:val="段落1 Char1"/>
    <w:basedOn w:val="a0"/>
    <w:rPr>
      <w:rFonts w:ascii="宋体" w:eastAsia="宋体" w:hAnsi="宋体" w:cs="Times New Roman"/>
      <w:color w:val="000000"/>
      <w:sz w:val="24"/>
      <w:szCs w:val="24"/>
    </w:rPr>
  </w:style>
  <w:style w:type="character" w:customStyle="1" w:styleId="keywords">
    <w:name w:val="keywords"/>
    <w:basedOn w:val="a0"/>
    <w:rPr>
      <w:b/>
      <w:bCs/>
      <w:color w:val="EE0033"/>
    </w:rPr>
  </w:style>
  <w:style w:type="character" w:customStyle="1" w:styleId="4Char11">
    <w:name w:val="标题 4 Char11"/>
    <w:rPr>
      <w:rFonts w:ascii="黑体" w:eastAsia="黑体" w:hAnsi="Arial" w:hint="eastAsia"/>
      <w:b/>
      <w:bCs/>
      <w:kern w:val="2"/>
      <w:sz w:val="24"/>
      <w:szCs w:val="24"/>
    </w:rPr>
  </w:style>
  <w:style w:type="character" w:customStyle="1" w:styleId="sqf">
    <w:name w:val="正文文本sqf"/>
    <w:rPr>
      <w:rFonts w:ascii="宋体" w:hAnsi="宋体"/>
    </w:rPr>
  </w:style>
  <w:style w:type="character" w:customStyle="1" w:styleId="Charffffffff7">
    <w:name w:val="文章正文 Char"/>
    <w:rPr>
      <w:rFonts w:ascii="Times New Roman" w:eastAsia="仿宋_GB2312" w:hAnsi="Times New Roman"/>
      <w:sz w:val="24"/>
      <w:szCs w:val="24"/>
      <w:lang w:bidi="ar-SA"/>
    </w:rPr>
  </w:style>
  <w:style w:type="character" w:customStyle="1" w:styleId="Charffffffff8">
    <w:name w:val="图题注 Char"/>
    <w:rPr>
      <w:rFonts w:ascii="Times New Roman" w:eastAsia="黑体" w:hAnsi="Times New Roman"/>
      <w:b/>
      <w:bCs/>
      <w:sz w:val="24"/>
      <w:szCs w:val="22"/>
      <w:lang w:bidi="ar-SA"/>
    </w:rPr>
  </w:style>
  <w:style w:type="character" w:customStyle="1" w:styleId="CharCharffff1">
    <w:name w:val="紧缩文字 Char Char"/>
    <w:basedOn w:val="a0"/>
    <w:rPr>
      <w:rFonts w:ascii="宋体" w:eastAsia="宋体" w:hAnsi="宋体" w:hint="eastAsia"/>
      <w:spacing w:val="-2"/>
      <w:sz w:val="28"/>
      <w:lang w:val="en-US" w:eastAsia="zh-CN" w:bidi="ar-SA"/>
    </w:rPr>
  </w:style>
  <w:style w:type="character" w:customStyle="1" w:styleId="Charffffff6">
    <w:name w:val="公式 Char"/>
    <w:basedOn w:val="a0"/>
    <w:link w:val="affffffffffffffb"/>
    <w:rPr>
      <w:kern w:val="2"/>
      <w:sz w:val="24"/>
    </w:rPr>
  </w:style>
  <w:style w:type="character" w:customStyle="1" w:styleId="news10">
    <w:name w:val="news_1"/>
    <w:basedOn w:val="a0"/>
  </w:style>
  <w:style w:type="character" w:customStyle="1" w:styleId="Charffffffff9">
    <w:name w:val="正文格式－文字 Char"/>
    <w:rPr>
      <w:rFonts w:ascii="Times New Roman" w:eastAsia="宋体" w:hAnsi="Times New Roman" w:cs="Times New Roman"/>
      <w:kern w:val="0"/>
      <w:sz w:val="24"/>
      <w:szCs w:val="24"/>
    </w:rPr>
  </w:style>
  <w:style w:type="character" w:customStyle="1" w:styleId="Charffffffffa">
    <w:name w:val="第四级标题 Char"/>
    <w:rPr>
      <w:rFonts w:ascii="Times New Roman" w:eastAsia="宋体" w:hAnsi="Times New Roman" w:cs="Times New Roman"/>
      <w:sz w:val="24"/>
      <w:szCs w:val="24"/>
    </w:rPr>
  </w:style>
  <w:style w:type="character" w:customStyle="1" w:styleId="contentproject11">
    <w:name w:val="content_project11"/>
    <w:basedOn w:val="a0"/>
    <w:rPr>
      <w:rFonts w:ascii="ˎ̥" w:hAnsi="ˎ̥" w:hint="default"/>
      <w:sz w:val="20"/>
      <w:szCs w:val="20"/>
    </w:rPr>
  </w:style>
  <w:style w:type="character" w:customStyle="1" w:styleId="Char2ff0">
    <w:name w:val="列表 Char2"/>
    <w:basedOn w:val="a0"/>
    <w:rPr>
      <w:rFonts w:ascii="黑体" w:eastAsia="黑体"/>
      <w:kern w:val="2"/>
      <w:sz w:val="21"/>
    </w:rPr>
  </w:style>
  <w:style w:type="character" w:customStyle="1" w:styleId="s4CharChar">
    <w:name w:val="s4 Char Char"/>
    <w:basedOn w:val="a0"/>
    <w:rPr>
      <w:rFonts w:eastAsia="宋体"/>
      <w:kern w:val="2"/>
      <w:sz w:val="21"/>
      <w:szCs w:val="24"/>
      <w:lang w:val="en-US" w:eastAsia="zh-CN" w:bidi="ar-SA"/>
    </w:rPr>
  </w:style>
  <w:style w:type="character" w:customStyle="1" w:styleId="CharCharCharCharCharCharCharCharCharCharCharCharCharCharChar">
    <w:name w:val="正文（首行缩进两字） Char Char Char Char Char Char Char Char Char Char Char Char Char Char Char"/>
    <w:basedOn w:val="a0"/>
    <w:rPr>
      <w:rFonts w:ascii="宋体" w:eastAsia="宋体" w:hAnsi="宋体" w:cs="宋体"/>
      <w:kern w:val="2"/>
      <w:sz w:val="30"/>
      <w:szCs w:val="24"/>
      <w:lang w:val="en-US" w:eastAsia="zh-CN" w:bidi="ar-SA"/>
    </w:rPr>
  </w:style>
  <w:style w:type="character" w:customStyle="1" w:styleId="2Char1Char2">
    <w:name w:val="标题 2 Char1 Char2"/>
    <w:basedOn w:val="a0"/>
    <w:rPr>
      <w:rFonts w:ascii="Arial" w:eastAsia="宋体" w:hAnsi="Arial"/>
      <w:b/>
      <w:bCs/>
      <w:kern w:val="2"/>
      <w:sz w:val="28"/>
      <w:szCs w:val="32"/>
      <w:lang w:val="en-US" w:eastAsia="zh-CN" w:bidi="ar-SA"/>
    </w:rPr>
  </w:style>
  <w:style w:type="character" w:customStyle="1" w:styleId="FontStyle16">
    <w:name w:val="Font Style16"/>
    <w:basedOn w:val="a0"/>
    <w:rPr>
      <w:rFonts w:ascii="Sylfaen" w:hAnsi="Sylfaen" w:cs="Sylfaen"/>
      <w:b/>
      <w:bCs/>
      <w:sz w:val="26"/>
      <w:szCs w:val="26"/>
    </w:rPr>
  </w:style>
  <w:style w:type="character" w:customStyle="1" w:styleId="h41">
    <w:name w:val="h41"/>
    <w:basedOn w:val="a0"/>
    <w:rPr>
      <w:rFonts w:hint="default"/>
      <w:b/>
      <w:bCs/>
      <w:color w:val="2D0000"/>
      <w:w w:val="45"/>
      <w:sz w:val="22"/>
      <w:szCs w:val="22"/>
    </w:rPr>
  </w:style>
  <w:style w:type="character" w:customStyle="1" w:styleId="font13201">
    <w:name w:val="font13_201"/>
    <w:basedOn w:val="a0"/>
    <w:rPr>
      <w:b/>
      <w:bCs/>
      <w:color w:val="FFFFFF"/>
      <w:sz w:val="14"/>
      <w:szCs w:val="14"/>
      <w:u w:val="none"/>
    </w:rPr>
  </w:style>
  <w:style w:type="character" w:customStyle="1" w:styleId="Char1ffa">
    <w:name w:val="图表注 Char1"/>
    <w:basedOn w:val="a0"/>
    <w:rPr>
      <w:rFonts w:ascii="黑体" w:eastAsia="黑体" w:hAnsi="Arial" w:cs="Arial"/>
      <w:kern w:val="2"/>
      <w:sz w:val="21"/>
      <w:lang w:val="en-US" w:eastAsia="zh-CN" w:bidi="ar-SA"/>
    </w:rPr>
  </w:style>
  <w:style w:type="character" w:customStyle="1" w:styleId="Charffffffffb">
    <w:name w:val="样式表 Char"/>
    <w:basedOn w:val="a0"/>
    <w:rPr>
      <w:rFonts w:eastAsia="黑体"/>
      <w:color w:val="000000"/>
      <w:spacing w:val="8"/>
    </w:rPr>
  </w:style>
  <w:style w:type="character" w:customStyle="1" w:styleId="body-font">
    <w:name w:val="body-font"/>
    <w:basedOn w:val="a0"/>
  </w:style>
  <w:style w:type="character" w:customStyle="1" w:styleId="9Char2">
    <w:name w:val="标题 9 Char2"/>
    <w:basedOn w:val="a0"/>
    <w:locked/>
    <w:rPr>
      <w:rFonts w:ascii="Arial" w:eastAsia="黑体" w:hAnsi="Arial"/>
      <w:kern w:val="2"/>
      <w:sz w:val="21"/>
      <w:szCs w:val="21"/>
    </w:rPr>
  </w:style>
  <w:style w:type="character" w:customStyle="1" w:styleId="4CharChar3">
    <w:name w:val="4标题 Char Char"/>
    <w:rPr>
      <w:b/>
      <w:color w:val="0000FF"/>
      <w:sz w:val="24"/>
      <w:szCs w:val="24"/>
      <w:lang w:val="zh-CN"/>
    </w:rPr>
  </w:style>
  <w:style w:type="character" w:customStyle="1" w:styleId="Char1ffb">
    <w:name w:val="文本 Char1"/>
    <w:basedOn w:val="a0"/>
    <w:rPr>
      <w:rFonts w:ascii="宋体" w:eastAsia="宋体" w:hAnsi="宋体" w:hint="eastAsia"/>
      <w:snapToGrid w:val="0"/>
      <w:sz w:val="28"/>
      <w:lang w:val="en-US" w:eastAsia="zh-CN" w:bidi="ar-SA"/>
    </w:rPr>
  </w:style>
  <w:style w:type="character" w:customStyle="1" w:styleId="CharCharffff2">
    <w:name w:val="表中文字 Char Char"/>
    <w:basedOn w:val="a0"/>
    <w:rPr>
      <w:rFonts w:ascii="宋体" w:eastAsia="宋体" w:hAnsi="宋体"/>
      <w:kern w:val="2"/>
      <w:sz w:val="24"/>
      <w:szCs w:val="24"/>
      <w:lang w:val="en-US" w:eastAsia="zh-CN" w:bidi="ar-SA"/>
    </w:rPr>
  </w:style>
  <w:style w:type="character" w:customStyle="1" w:styleId="11CharChar">
    <w:name w:val="四号仿宋左空1格行距1倍 Char Char"/>
    <w:basedOn w:val="a0"/>
    <w:locked/>
    <w:rPr>
      <w:rFonts w:ascii="Arial" w:eastAsia="黑体" w:hAnsi="Arial"/>
      <w:b/>
      <w:kern w:val="2"/>
      <w:sz w:val="28"/>
      <w:lang w:val="en-US" w:eastAsia="zh-CN" w:bidi="ar-SA"/>
    </w:rPr>
  </w:style>
  <w:style w:type="character" w:customStyle="1" w:styleId="Char1ffc">
    <w:name w:val="图表名 Char1"/>
    <w:basedOn w:val="a0"/>
    <w:rPr>
      <w:rFonts w:eastAsia="黑体"/>
      <w:sz w:val="28"/>
      <w:szCs w:val="28"/>
      <w:lang w:val="en-US" w:eastAsia="zh-CN" w:bidi="ar-SA"/>
    </w:rPr>
  </w:style>
  <w:style w:type="character" w:customStyle="1" w:styleId="LChar">
    <w:name w:val="L正文 Char"/>
    <w:basedOn w:val="a0"/>
    <w:rPr>
      <w:rFonts w:ascii="Times New Roman" w:eastAsia="宋体" w:hAnsi="Times New Roman" w:cs="宋体"/>
      <w:bCs/>
      <w:snapToGrid w:val="0"/>
      <w:kern w:val="0"/>
      <w:sz w:val="26"/>
      <w:szCs w:val="26"/>
    </w:rPr>
  </w:style>
  <w:style w:type="character" w:customStyle="1" w:styleId="21Char1">
    <w:name w:val="正文文字 21 Char1"/>
    <w:basedOn w:val="a0"/>
    <w:rPr>
      <w:rFonts w:ascii="宋体" w:eastAsia="宋体" w:hAnsi="宋体"/>
      <w:kern w:val="2"/>
      <w:sz w:val="24"/>
      <w:szCs w:val="24"/>
      <w:lang w:val="en-US" w:eastAsia="zh-CN" w:bidi="ar-SA"/>
    </w:rPr>
  </w:style>
  <w:style w:type="character" w:customStyle="1" w:styleId="CharCharffff3">
    <w:name w:val="电脑标志 Char Char"/>
    <w:basedOn w:val="a0"/>
    <w:rPr>
      <w:rFonts w:ascii="Arial" w:eastAsia="黑体" w:hAnsi="Arial"/>
      <w:b/>
      <w:bCs/>
      <w:kern w:val="2"/>
      <w:sz w:val="32"/>
      <w:szCs w:val="32"/>
      <w:lang w:val="en-US" w:eastAsia="zh-CN" w:bidi="ar-SA"/>
    </w:rPr>
  </w:style>
  <w:style w:type="character" w:customStyle="1" w:styleId="CharCharCharCharChar5">
    <w:name w:val="正文（首行缩进两字） Char Char Char Char Char"/>
    <w:basedOn w:val="a0"/>
    <w:rPr>
      <w:rFonts w:eastAsia="宋体"/>
      <w:kern w:val="2"/>
      <w:sz w:val="21"/>
      <w:lang w:val="en-US" w:eastAsia="zh-CN" w:bidi="ar-SA"/>
    </w:rPr>
  </w:style>
  <w:style w:type="character" w:customStyle="1" w:styleId="afffffffffffffffffffffffffe">
    <w:name w:val="样式 自动设置"/>
    <w:basedOn w:val="a0"/>
    <w:rPr>
      <w:color w:val="auto"/>
    </w:rPr>
  </w:style>
  <w:style w:type="character" w:customStyle="1" w:styleId="14hei1">
    <w:name w:val="14hei1"/>
    <w:basedOn w:val="a0"/>
    <w:rPr>
      <w:color w:val="000000"/>
      <w:sz w:val="28"/>
      <w:szCs w:val="28"/>
      <w:u w:val="none"/>
    </w:rPr>
  </w:style>
  <w:style w:type="character" w:customStyle="1" w:styleId="Charffffffffc">
    <w:name w:val="样式 表头 + 五号 Char"/>
    <w:basedOn w:val="a0"/>
    <w:rPr>
      <w:rFonts w:ascii="黑体" w:eastAsia="黑体" w:hAnsi="Times New Roman" w:cs="Times New Roman"/>
      <w:sz w:val="24"/>
      <w:szCs w:val="24"/>
    </w:rPr>
  </w:style>
  <w:style w:type="character" w:customStyle="1" w:styleId="002">
    <w:name w:val="样式 正文表文字00 +"/>
    <w:basedOn w:val="a0"/>
    <w:rPr>
      <w:rFonts w:eastAsia="宋体"/>
      <w:kern w:val="0"/>
      <w:sz w:val="21"/>
    </w:rPr>
  </w:style>
  <w:style w:type="character" w:customStyle="1" w:styleId="Charffffff9">
    <w:name w:val="图表名 Char"/>
    <w:basedOn w:val="a0"/>
    <w:link w:val="afffffffffffffffffff8"/>
    <w:rPr>
      <w:rFonts w:ascii="宋体" w:eastAsia="黑体" w:hAnsi="宋体"/>
      <w:color w:val="000000"/>
      <w:kern w:val="2"/>
      <w:sz w:val="21"/>
    </w:rPr>
  </w:style>
  <w:style w:type="character" w:customStyle="1" w:styleId="2Charf3">
    <w:name w:val="三号宋体居中行距2倍距 Char"/>
    <w:basedOn w:val="a0"/>
    <w:locked/>
    <w:rPr>
      <w:rFonts w:ascii="Arial" w:eastAsia="黑体" w:hAnsi="Arial"/>
      <w:b/>
      <w:bCs/>
      <w:kern w:val="2"/>
      <w:sz w:val="32"/>
      <w:szCs w:val="32"/>
      <w:lang w:val="en-US" w:eastAsia="zh-CN" w:bidi="ar-SA"/>
    </w:rPr>
  </w:style>
  <w:style w:type="character" w:customStyle="1" w:styleId="5CharChar2">
    <w:name w:val="页眉小5号 Char Char"/>
    <w:basedOn w:val="a0"/>
    <w:rPr>
      <w:rFonts w:eastAsia="宋体"/>
      <w:kern w:val="2"/>
      <w:sz w:val="18"/>
      <w:szCs w:val="18"/>
      <w:lang w:val="en-US" w:eastAsia="zh-CN" w:bidi="ar-SA"/>
    </w:rPr>
  </w:style>
  <w:style w:type="character" w:customStyle="1" w:styleId="copyright1">
    <w:name w:val="copyright1"/>
    <w:basedOn w:val="a0"/>
    <w:rPr>
      <w:rFonts w:hint="default"/>
      <w:color w:val="000000"/>
      <w:spacing w:val="360"/>
    </w:rPr>
  </w:style>
  <w:style w:type="character" w:customStyle="1" w:styleId="ht1">
    <w:name w:val="ht1"/>
    <w:basedOn w:val="a0"/>
    <w:rPr>
      <w:rFonts w:ascii="黑体" w:eastAsia="黑体"/>
      <w:b/>
      <w:bCs/>
    </w:rPr>
  </w:style>
  <w:style w:type="character" w:customStyle="1" w:styleId="07720Char">
    <w:name w:val="样式 首行缩进:  0.77 厘米 行距: 固定值 20 磅 Char"/>
    <w:basedOn w:val="a0"/>
    <w:rPr>
      <w:rFonts w:ascii="Times New Roman" w:eastAsia="宋体" w:hAnsi="Times New Roman" w:cs="Times New Roman"/>
      <w:sz w:val="24"/>
      <w:szCs w:val="20"/>
    </w:rPr>
  </w:style>
  <w:style w:type="character" w:customStyle="1" w:styleId="CharCharCharCharCharCharCharCharCharCharCharCharCharCharCharCharCharCharChar0">
    <w:name w:val="普通文字 Char Char Char Char Char Char Char Char Char Char Char Char Char Char Char Char Char Char Char"/>
    <w:basedOn w:val="a0"/>
    <w:rPr>
      <w:rFonts w:ascii="宋体" w:eastAsia="宋体" w:hAnsi="Courier New"/>
      <w:kern w:val="2"/>
      <w:sz w:val="21"/>
      <w:lang w:val="en-US" w:eastAsia="zh-CN" w:bidi="ar-SA"/>
    </w:rPr>
  </w:style>
  <w:style w:type="character" w:customStyle="1" w:styleId="-Char">
    <w:name w:val="正文首行缩进-修改 Char"/>
    <w:rPr>
      <w:rFonts w:ascii="Times New Roman" w:eastAsia="宋体" w:hAnsi="Times New Roman" w:cs="Times New Roman"/>
      <w:sz w:val="24"/>
      <w:szCs w:val="24"/>
    </w:rPr>
  </w:style>
  <w:style w:type="character" w:customStyle="1" w:styleId="ninept">
    <w:name w:val="ninept"/>
    <w:basedOn w:val="a0"/>
  </w:style>
  <w:style w:type="character" w:customStyle="1" w:styleId="style501">
    <w:name w:val="style501"/>
    <w:basedOn w:val="a0"/>
    <w:rPr>
      <w:color w:val="000000"/>
    </w:rPr>
  </w:style>
  <w:style w:type="character" w:customStyle="1" w:styleId="ta14">
    <w:name w:val="ta14"/>
    <w:basedOn w:val="a0"/>
  </w:style>
  <w:style w:type="character" w:customStyle="1" w:styleId="Char3f8">
    <w:name w:val="图表说明 Char3"/>
    <w:basedOn w:val="a0"/>
    <w:rPr>
      <w:rFonts w:ascii="宋体" w:eastAsia="仿宋_GB2312" w:hAnsi="Courier New"/>
      <w:kern w:val="2"/>
      <w:sz w:val="28"/>
      <w:lang w:val="en-US" w:eastAsia="zh-CN" w:bidi="ar-SA"/>
    </w:rPr>
  </w:style>
  <w:style w:type="table" w:customStyle="1" w:styleId="358">
    <w:name w:val="网格型35"/>
    <w:basedOn w:val="a1"/>
    <w:uiPriority w:val="9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Char2">
    <w:name w:val="4正文 Char Char"/>
    <w:link w:val="4fff4"/>
    <w:qFormat/>
    <w:rPr>
      <w:rFonts w:cs="宋体"/>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72303">
      <w:bodyDiv w:val="1"/>
      <w:marLeft w:val="0"/>
      <w:marRight w:val="0"/>
      <w:marTop w:val="0"/>
      <w:marBottom w:val="0"/>
      <w:divBdr>
        <w:top w:val="none" w:sz="0" w:space="0" w:color="auto"/>
        <w:left w:val="none" w:sz="0" w:space="0" w:color="auto"/>
        <w:bottom w:val="none" w:sz="0" w:space="0" w:color="auto"/>
        <w:right w:val="none" w:sz="0" w:space="0" w:color="auto"/>
      </w:divBdr>
    </w:div>
    <w:div w:id="520513692">
      <w:bodyDiv w:val="1"/>
      <w:marLeft w:val="0"/>
      <w:marRight w:val="0"/>
      <w:marTop w:val="0"/>
      <w:marBottom w:val="0"/>
      <w:divBdr>
        <w:top w:val="none" w:sz="0" w:space="0" w:color="auto"/>
        <w:left w:val="none" w:sz="0" w:space="0" w:color="auto"/>
        <w:bottom w:val="none" w:sz="0" w:space="0" w:color="auto"/>
        <w:right w:val="none" w:sz="0" w:space="0" w:color="auto"/>
      </w:divBdr>
    </w:div>
    <w:div w:id="824518160">
      <w:bodyDiv w:val="1"/>
      <w:marLeft w:val="0"/>
      <w:marRight w:val="0"/>
      <w:marTop w:val="0"/>
      <w:marBottom w:val="0"/>
      <w:divBdr>
        <w:top w:val="none" w:sz="0" w:space="0" w:color="auto"/>
        <w:left w:val="none" w:sz="0" w:space="0" w:color="auto"/>
        <w:bottom w:val="none" w:sz="0" w:space="0" w:color="auto"/>
        <w:right w:val="none" w:sz="0" w:space="0" w:color="auto"/>
      </w:divBdr>
    </w:div>
    <w:div w:id="1018043658">
      <w:bodyDiv w:val="1"/>
      <w:marLeft w:val="0"/>
      <w:marRight w:val="0"/>
      <w:marTop w:val="0"/>
      <w:marBottom w:val="0"/>
      <w:divBdr>
        <w:top w:val="none" w:sz="0" w:space="0" w:color="auto"/>
        <w:left w:val="none" w:sz="0" w:space="0" w:color="auto"/>
        <w:bottom w:val="none" w:sz="0" w:space="0" w:color="auto"/>
        <w:right w:val="none" w:sz="0" w:space="0" w:color="auto"/>
      </w:divBdr>
    </w:div>
    <w:div w:id="1330526922">
      <w:bodyDiv w:val="1"/>
      <w:marLeft w:val="0"/>
      <w:marRight w:val="0"/>
      <w:marTop w:val="0"/>
      <w:marBottom w:val="0"/>
      <w:divBdr>
        <w:top w:val="none" w:sz="0" w:space="0" w:color="auto"/>
        <w:left w:val="none" w:sz="0" w:space="0" w:color="auto"/>
        <w:bottom w:val="none" w:sz="0" w:space="0" w:color="auto"/>
        <w:right w:val="none" w:sz="0" w:space="0" w:color="auto"/>
      </w:divBdr>
    </w:div>
    <w:div w:id="1461387602">
      <w:bodyDiv w:val="1"/>
      <w:marLeft w:val="0"/>
      <w:marRight w:val="0"/>
      <w:marTop w:val="0"/>
      <w:marBottom w:val="0"/>
      <w:divBdr>
        <w:top w:val="none" w:sz="0" w:space="0" w:color="auto"/>
        <w:left w:val="none" w:sz="0" w:space="0" w:color="auto"/>
        <w:bottom w:val="none" w:sz="0" w:space="0" w:color="auto"/>
        <w:right w:val="none" w:sz="0" w:space="0" w:color="auto"/>
      </w:divBdr>
    </w:div>
    <w:div w:id="1718430357">
      <w:bodyDiv w:val="1"/>
      <w:marLeft w:val="0"/>
      <w:marRight w:val="0"/>
      <w:marTop w:val="0"/>
      <w:marBottom w:val="0"/>
      <w:divBdr>
        <w:top w:val="none" w:sz="0" w:space="0" w:color="auto"/>
        <w:left w:val="none" w:sz="0" w:space="0" w:color="auto"/>
        <w:bottom w:val="none" w:sz="0" w:space="0" w:color="auto"/>
        <w:right w:val="none" w:sz="0" w:space="0" w:color="auto"/>
      </w:divBdr>
    </w:div>
    <w:div w:id="1801918834">
      <w:bodyDiv w:val="1"/>
      <w:marLeft w:val="0"/>
      <w:marRight w:val="0"/>
      <w:marTop w:val="0"/>
      <w:marBottom w:val="0"/>
      <w:divBdr>
        <w:top w:val="none" w:sz="0" w:space="0" w:color="auto"/>
        <w:left w:val="none" w:sz="0" w:space="0" w:color="auto"/>
        <w:bottom w:val="none" w:sz="0" w:space="0" w:color="auto"/>
        <w:right w:val="none" w:sz="0" w:space="0" w:color="auto"/>
      </w:divBdr>
    </w:div>
    <w:div w:id="1845439096">
      <w:bodyDiv w:val="1"/>
      <w:marLeft w:val="0"/>
      <w:marRight w:val="0"/>
      <w:marTop w:val="0"/>
      <w:marBottom w:val="0"/>
      <w:divBdr>
        <w:top w:val="none" w:sz="0" w:space="0" w:color="auto"/>
        <w:left w:val="none" w:sz="0" w:space="0" w:color="auto"/>
        <w:bottom w:val="none" w:sz="0" w:space="0" w:color="auto"/>
        <w:right w:val="none" w:sz="0" w:space="0" w:color="auto"/>
      </w:divBdr>
    </w:div>
    <w:div w:id="1906258241">
      <w:bodyDiv w:val="1"/>
      <w:marLeft w:val="0"/>
      <w:marRight w:val="0"/>
      <w:marTop w:val="0"/>
      <w:marBottom w:val="0"/>
      <w:divBdr>
        <w:top w:val="none" w:sz="0" w:space="0" w:color="auto"/>
        <w:left w:val="none" w:sz="0" w:space="0" w:color="auto"/>
        <w:bottom w:val="none" w:sz="0" w:space="0" w:color="auto"/>
        <w:right w:val="none" w:sz="0" w:space="0" w:color="auto"/>
      </w:divBdr>
    </w:div>
    <w:div w:id="213975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image" Target="media/image6.wmf"/><Relationship Id="rId50" Type="http://schemas.openxmlformats.org/officeDocument/2006/relationships/footer" Target="footer15.xml"/><Relationship Id="rId55" Type="http://schemas.openxmlformats.org/officeDocument/2006/relationships/footer" Target="footer17.xml"/><Relationship Id="rId63" Type="http://schemas.openxmlformats.org/officeDocument/2006/relationships/image" Target="media/image14.png"/><Relationship Id="rId68" Type="http://schemas.openxmlformats.org/officeDocument/2006/relationships/image" Target="http://www.jjj999.com/anquanbiaozhi/images/14001.gif" TargetMode="External"/><Relationship Id="rId7" Type="http://schemas.openxmlformats.org/officeDocument/2006/relationships/webSettings" Target="webSettings.xml"/><Relationship Id="rId71"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2.emf"/><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oleObject" Target="embeddings/oleObject2.bin"/><Relationship Id="rId37" Type="http://schemas.openxmlformats.org/officeDocument/2006/relationships/footer" Target="footer11.xml"/><Relationship Id="rId40" Type="http://schemas.openxmlformats.org/officeDocument/2006/relationships/header" Target="header14.xml"/><Relationship Id="rId45" Type="http://schemas.openxmlformats.org/officeDocument/2006/relationships/image" Target="media/image4.wmf"/><Relationship Id="rId53" Type="http://schemas.openxmlformats.org/officeDocument/2006/relationships/image" Target="media/image8.emf"/><Relationship Id="rId58" Type="http://schemas.openxmlformats.org/officeDocument/2006/relationships/image" Target="media/image11.wmf"/><Relationship Id="rId66" Type="http://schemas.openxmlformats.org/officeDocument/2006/relationships/image" Target="media/image17.jpeg"/><Relationship Id="rId87"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1.jpeg"/><Relationship Id="rId36" Type="http://schemas.openxmlformats.org/officeDocument/2006/relationships/header" Target="header12.xml"/><Relationship Id="rId49" Type="http://schemas.openxmlformats.org/officeDocument/2006/relationships/header" Target="header17.xml"/><Relationship Id="rId57" Type="http://schemas.openxmlformats.org/officeDocument/2006/relationships/image" Target="media/image10.wmf"/><Relationship Id="rId61"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3.emf"/><Relationship Id="rId44" Type="http://schemas.openxmlformats.org/officeDocument/2006/relationships/header" Target="header16.xml"/><Relationship Id="rId52" Type="http://schemas.openxmlformats.org/officeDocument/2006/relationships/footer" Target="footer16.xml"/><Relationship Id="rId60" Type="http://schemas.openxmlformats.org/officeDocument/2006/relationships/image" Target="http://www.jjj999.com/anquanbiaozhi/images/13003.gif" TargetMode="External"/><Relationship Id="rId65" Type="http://schemas.openxmlformats.org/officeDocument/2006/relationships/image" Target="media/image16.jpeg"/><Relationship Id="rId73" Type="http://schemas.openxmlformats.org/officeDocument/2006/relationships/theme" Target="theme/theme1.xml"/><Relationship Id="rId86"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oleObject" Target="embeddings/oleObject1.bin"/><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image" Target="media/image7.wmf"/><Relationship Id="rId56" Type="http://schemas.openxmlformats.org/officeDocument/2006/relationships/image" Target="media/image9.wmf"/><Relationship Id="rId64" Type="http://schemas.openxmlformats.org/officeDocument/2006/relationships/image" Target="media/image15.png"/><Relationship Id="rId69" Type="http://schemas.openxmlformats.org/officeDocument/2006/relationships/image" Target="media/image19.png"/><Relationship Id="rId8" Type="http://schemas.openxmlformats.org/officeDocument/2006/relationships/footnotes" Target="footnotes.xml"/><Relationship Id="rId51" Type="http://schemas.openxmlformats.org/officeDocument/2006/relationships/header" Target="header18.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5.wmf"/><Relationship Id="rId59" Type="http://schemas.openxmlformats.org/officeDocument/2006/relationships/image" Target="media/image12.png"/><Relationship Id="rId67" Type="http://schemas.openxmlformats.org/officeDocument/2006/relationships/image" Target="media/image18.png"/><Relationship Id="rId20" Type="http://schemas.openxmlformats.org/officeDocument/2006/relationships/footer" Target="footer6.xml"/><Relationship Id="rId41" Type="http://schemas.openxmlformats.org/officeDocument/2006/relationships/footer" Target="footer13.xml"/><Relationship Id="rId54" Type="http://schemas.openxmlformats.org/officeDocument/2006/relationships/oleObject" Target="embeddings/oleObject3.bin"/><Relationship Id="rId62" Type="http://schemas.openxmlformats.org/officeDocument/2006/relationships/image" Target="http://dqmhj.china-fire.com/image/aqbz/tb11/4.gif" TargetMode="External"/><Relationship Id="rId70" Type="http://schemas.openxmlformats.org/officeDocument/2006/relationships/image" Target="http://www.jjj999.com/anquanbiaozhi/images/14002.gif"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B166B1-C1F0-4ADB-81FB-453DFEBE7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128</Pages>
  <Words>16032</Words>
  <Characters>91385</Characters>
  <Application>Microsoft Office Word</Application>
  <DocSecurity>0</DocSecurity>
  <Lines>761</Lines>
  <Paragraphs>214</Paragraphs>
  <ScaleCrop>false</ScaleCrop>
  <Company>Sky123.Org</Company>
  <LinksUpToDate>false</LinksUpToDate>
  <CharactersWithSpaces>107203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quyueqiang</cp:lastModifiedBy>
  <cp:revision>1744</cp:revision>
  <cp:lastPrinted>2021-03-16T01:32:00Z</cp:lastPrinted>
  <dcterms:created xsi:type="dcterms:W3CDTF">2018-05-14T04:36:00Z</dcterms:created>
  <dcterms:modified xsi:type="dcterms:W3CDTF">2021-06-22T10:18:00Z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E90CB67B330D4B57BAAEA95966861965</vt:lpwstr>
  </property>
</Properties>
</file>